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  <w:bookmarkStart w:id="7" w:name="_GoBack"/>
      <w:bookmarkEnd w:id="7"/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9"/>
        <w:gridCol w:w="3064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660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基于Oracle的书籍交易系统的数据库设计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609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6609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3064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3064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eastAsia="zh-CN"/>
              </w:rPr>
              <w:t>周通媛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201810414305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3064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7"/>
        <w:tblW w:w="8611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956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956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956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  <w:sectPr>
          <w:headerReference r:id="rId3" w:type="default"/>
          <w:pgSz w:w="11906" w:h="16838"/>
          <w:pgMar w:top="1723" w:right="1474" w:bottom="1440" w:left="1701" w:header="851" w:footer="992" w:gutter="0"/>
          <w:cols w:space="720" w:num="1"/>
          <w:docGrid w:type="lines" w:linePitch="312" w:charSpace="0"/>
        </w:sect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13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3721"/>
        <w15:color w:val="DBDBDB"/>
        <w:docPartObj>
          <w:docPartGallery w:val="Table of Contents"/>
          <w:docPartUnique/>
        </w:docPartObj>
      </w:sdtPr>
      <w:sdtEndPr>
        <w:rPr>
          <w:rFonts w:hint="default" w:ascii="黑体" w:hAnsi="黑体" w:eastAsia="黑体" w:cs="黑体"/>
          <w:kern w:val="10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731"/>
            </w:tabs>
          </w:pPr>
          <w:r>
            <w:rPr>
              <w:rFonts w:hint="default" w:ascii="黑体" w:hAnsi="黑体" w:eastAsia="黑体" w:cs="黑体"/>
              <w:kern w:val="10"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 w:val="32"/>
              <w:szCs w:val="32"/>
              <w:lang w:val="en-US" w:eastAsia="zh-CN"/>
            </w:rPr>
            <w:instrText xml:space="preserve">TOC \o "1-1" \h \u </w:instrText>
          </w:r>
          <w:r>
            <w:rPr>
              <w:rFonts w:hint="default" w:ascii="黑体" w:hAnsi="黑体" w:eastAsia="黑体" w:cs="黑体"/>
              <w:kern w:val="10"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instrText xml:space="preserve"> HYPERLINK \l _Toc29997 </w:instrText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1.创建表空间</w:t>
          </w:r>
          <w:r>
            <w:tab/>
          </w:r>
          <w:r>
            <w:fldChar w:fldCharType="begin"/>
          </w:r>
          <w:r>
            <w:instrText xml:space="preserve"> PAGEREF _Toc29997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instrText xml:space="preserve"> HYPERLINK \l _Toc4993 </w:instrText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2.创建角色及用户</w:t>
          </w:r>
          <w:r>
            <w:tab/>
          </w:r>
          <w:r>
            <w:fldChar w:fldCharType="begin"/>
          </w:r>
          <w:r>
            <w:instrText xml:space="preserve"> PAGEREF _Toc4993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instrText xml:space="preserve"> HYPERLINK \l _Toc3648 </w:instrText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3.在用户qhl_1下创建表</w:t>
          </w:r>
          <w:r>
            <w:tab/>
          </w:r>
          <w:r>
            <w:fldChar w:fldCharType="begin"/>
          </w:r>
          <w:r>
            <w:instrText xml:space="preserve"> PAGEREF _Toc3648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instrText xml:space="preserve"> HYPERLINK \l _Toc15297 </w:instrText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4.插入用户、商品、购物车数据</w:t>
          </w:r>
          <w:r>
            <w:tab/>
          </w:r>
          <w:r>
            <w:fldChar w:fldCharType="begin"/>
          </w:r>
          <w:r>
            <w:instrText xml:space="preserve"> PAGEREF _Toc15297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instrText xml:space="preserve"> HYPERLINK \l _Toc15665 </w:instrText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5.创建程序包、存储过程、函数执行分析计划</w:t>
          </w:r>
          <w:r>
            <w:tab/>
          </w:r>
          <w:r>
            <w:fldChar w:fldCharType="begin"/>
          </w:r>
          <w:r>
            <w:instrText xml:space="preserve"> PAGEREF _Toc15665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instrText xml:space="preserve"> HYPERLINK \l _Toc12663 </w:instrText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6.备份恢复</w:t>
          </w:r>
          <w:r>
            <w:tab/>
          </w:r>
          <w:r>
            <w:fldChar w:fldCharType="begin"/>
          </w:r>
          <w:r>
            <w:instrText xml:space="preserve"> PAGEREF _Toc12663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731"/>
            </w:tabs>
          </w:pP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begin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instrText xml:space="preserve"> HYPERLINK \l _Toc26511 </w:instrText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t>7. 容灾</w:t>
          </w:r>
          <w:r>
            <w:tab/>
          </w:r>
          <w:r>
            <w:fldChar w:fldCharType="begin"/>
          </w:r>
          <w:r>
            <w:instrText xml:space="preserve"> PAGEREF _Toc26511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  <w:p>
          <w:pPr>
            <w:topLinePunct/>
            <w:spacing w:line="360" w:lineRule="auto"/>
            <w:jc w:val="both"/>
            <w:outlineLvl w:val="9"/>
            <w:rPr>
              <w:rFonts w:hint="default" w:ascii="黑体" w:hAnsi="黑体" w:eastAsia="黑体" w:cs="黑体"/>
              <w:kern w:val="10"/>
              <w:sz w:val="32"/>
              <w:szCs w:val="32"/>
              <w:lang w:val="en-US" w:eastAsia="zh-CN"/>
            </w:rPr>
            <w:sectPr>
              <w:pgSz w:w="11906" w:h="16838"/>
              <w:pgMar w:top="1723" w:right="1474" w:bottom="1440" w:left="1701" w:header="851" w:footer="992" w:gutter="0"/>
              <w:cols w:space="720" w:num="1"/>
              <w:docGrid w:type="lines" w:linePitch="312" w:charSpace="0"/>
            </w:sectPr>
          </w:pPr>
          <w:r>
            <w:rPr>
              <w:rFonts w:hint="default" w:ascii="黑体" w:hAnsi="黑体" w:eastAsia="黑体" w:cs="黑体"/>
              <w:kern w:val="10"/>
              <w:szCs w:val="32"/>
              <w:lang w:val="en-US" w:eastAsia="zh-CN"/>
            </w:rPr>
            <w:fldChar w:fldCharType="end"/>
          </w:r>
        </w:p>
      </w:sdtContent>
    </w:sdt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0" w:name="_Toc29997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1.创建表空间</w:t>
      </w:r>
      <w:bookmarkEnd w:id="0"/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space_qhl001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0375" cy="967740"/>
            <wp:effectExtent l="0" t="0" r="3175" b="381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space_qhl002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1123950"/>
            <wp:effectExtent l="0" t="0" r="0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1" w:name="_Toc4993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2.创建角色及用户</w:t>
      </w:r>
      <w:bookmarkEnd w:id="1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创建角色qhl1将connect,resource,create view授权给qhl1，分配60M空间给qhl_1并将角色qhl1授权给用户qhl_1。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2982595"/>
            <wp:effectExtent l="0" t="0" r="5080" b="825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创建角色qhl2，将connect,resource权限给qhl2,分配60M空间给qhl_2并将角色qhl2授权给用户qhl_2.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3009900"/>
            <wp:effectExtent l="0" t="0" r="0" b="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2" w:name="_Toc3648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3.在用户qhl_1下创建表</w:t>
      </w:r>
      <w:bookmarkEnd w:id="2"/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创建管理员表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047615" cy="6134100"/>
            <wp:effectExtent l="0" t="0" r="635" b="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创建用户表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根据注册日期按范围分区,分为2018和2019年两个分区，每年按季度划4个子分区.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3798570" cy="8675370"/>
            <wp:effectExtent l="0" t="0" r="11430" b="1143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创建商品表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6010275"/>
            <wp:effectExtent l="0" t="0" r="0" b="952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创建购物车表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 购物车采用引用分区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 xml:space="preserve"> 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2682240" cy="8682990"/>
            <wp:effectExtent l="0" t="0" r="3810" b="381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6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创建论坛表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2280" cy="1882140"/>
            <wp:effectExtent l="0" t="0" r="1270" b="381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创建视图计算每个用户购车中单个商品的总价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104900"/>
            <wp:effectExtent l="0" t="0" r="9525" b="0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447675"/>
            <wp:effectExtent l="0" t="0" r="0" b="9525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用户qhl_1空间不足，修改qhl_1空间大小</w:t>
      </w:r>
    </w:p>
    <w:p>
      <w:p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drawing>
          <wp:inline distT="0" distB="0" distL="114300" distR="114300">
            <wp:extent cx="5543550" cy="2181225"/>
            <wp:effectExtent l="0" t="0" r="0" b="9525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3" w:name="_Toc15297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4.插入用户、商品、购物车数据</w:t>
      </w:r>
      <w:bookmarkEnd w:id="3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0375" cy="901065"/>
            <wp:effectExtent l="0" t="0" r="3175" b="13335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24500" cy="6953250"/>
            <wp:effectExtent l="0" t="0" r="0" b="0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再次进行查找，查看数据是否插入成功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238125"/>
            <wp:effectExtent l="0" t="0" r="0" b="9525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05450" cy="3228975"/>
            <wp:effectExtent l="0" t="0" r="0" b="9525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4" w:name="_Toc15665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5.创建程序包、存储过程、函数执行分析计划</w:t>
      </w:r>
      <w:bookmarkEnd w:id="4"/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(1)创建程序包</w:t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函数getcartsumprice计算每个用户的购物车商品总金额</w:t>
      </w:r>
    </w:p>
    <w:p>
      <w:pPr>
        <w:numPr>
          <w:ilvl w:val="0"/>
          <w:numId w:val="1"/>
        </w:numPr>
        <w:topLinePunct/>
        <w:spacing w:line="360" w:lineRule="auto"/>
        <w:ind w:left="420" w:leftChars="0" w:hanging="420" w:firstLine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存储过程adduser插入用户信息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371600"/>
            <wp:effectExtent l="0" t="0" r="9525" b="0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(2)创建函数、存储过程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4025" cy="4010025"/>
            <wp:effectExtent l="0" t="0" r="9525" b="9525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(3)存储过程、函数执行分析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使用自定义函数getcartsumprice（）查询id号为20011的用户购物车商品总价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009650"/>
            <wp:effectExtent l="0" t="0" r="9525" b="0"/>
            <wp:docPr id="20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使用存储过程adduser插入用户数据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14975" cy="1504950"/>
            <wp:effectExtent l="0" t="0" r="9525" b="0"/>
            <wp:docPr id="21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执行计划分析</w:t>
      </w:r>
    </w:p>
    <w:p>
      <w:pPr>
        <w:numPr>
          <w:ilvl w:val="0"/>
          <w:numId w:val="0"/>
        </w:num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在进行优化指导之前需要先给用户qhl_1进行授权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4025" cy="733425"/>
            <wp:effectExtent l="0" t="0" r="9525" b="9525"/>
            <wp:docPr id="22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2915" cy="2841625"/>
            <wp:effectExtent l="0" t="0" r="635" b="15875"/>
            <wp:docPr id="23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(5)表空间使用状况</w:t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2261235"/>
            <wp:effectExtent l="0" t="0" r="5080" b="5715"/>
            <wp:docPr id="24" name="图片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!</w:t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9740" cy="3888105"/>
            <wp:effectExtent l="0" t="0" r="3810" b="17145"/>
            <wp:docPr id="25" name="图片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</w:p>
    <w:p>
      <w:p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5" w:name="_Toc12663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6.备份恢复</w:t>
      </w:r>
      <w:bookmarkEnd w:id="5"/>
    </w:p>
    <w:p>
      <w:pPr>
        <w:topLinePunct/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19700" cy="2028825"/>
            <wp:effectExtent l="0" t="0" r="0" b="9525"/>
            <wp:docPr id="32" name="图片 32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.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查看备份内容</w:t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4340" cy="6097270"/>
            <wp:effectExtent l="0" t="0" r="10160" b="17780"/>
            <wp:docPr id="2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609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9260" cy="6378575"/>
            <wp:effectExtent l="0" t="0" r="15240" b="3175"/>
            <wp:docPr id="2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637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删除数据</w:t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8460" cy="187960"/>
            <wp:effectExtent l="0" t="0" r="8890" b="2540"/>
            <wp:docPr id="3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恢复备份</w:t>
      </w:r>
    </w:p>
    <w:p>
      <w:pPr>
        <w:topLinePunct/>
        <w:spacing w:line="360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6085" cy="3721735"/>
            <wp:effectExtent l="0" t="0" r="18415" b="12065"/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rcRect t="8906" r="-185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2561590"/>
            <wp:effectExtent l="0" t="0" r="5080" b="10160"/>
            <wp:docPr id="33" name="图片 33" descr="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.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数据已恢复</w:t>
      </w: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7835" cy="2360930"/>
            <wp:effectExtent l="0" t="0" r="5715" b="1270"/>
            <wp:docPr id="34" name="图片 34" descr="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.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opLinePunct/>
        <w:spacing w:line="360" w:lineRule="auto"/>
        <w:jc w:val="both"/>
        <w:outlineLvl w:val="0"/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</w:pPr>
      <w:bookmarkStart w:id="6" w:name="_Toc26511"/>
      <w:r>
        <w:rPr>
          <w:rFonts w:hint="default" w:ascii="黑体" w:hAnsi="黑体" w:eastAsia="黑体" w:cs="黑体"/>
          <w:kern w:val="10"/>
          <w:sz w:val="32"/>
          <w:szCs w:val="32"/>
          <w:lang w:val="en-US" w:eastAsia="zh-CN"/>
        </w:rPr>
        <w:t>容灾</w:t>
      </w:r>
      <w:bookmarkEnd w:id="6"/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主库查询确认组数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4162425" cy="2105025"/>
            <wp:effectExtent l="0" t="0" r="9525" b="9525"/>
            <wp:docPr id="35" name="图片 35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.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主库增加standbylogfile：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42915" cy="585470"/>
            <wp:effectExtent l="0" t="0" r="63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主库环境开启强制归档并修改参数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40375" cy="1287780"/>
            <wp:effectExtent l="0" t="0" r="3175" b="762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38470" cy="4159885"/>
            <wp:effectExtent l="0" t="0" r="5080" b="12065"/>
            <wp:docPr id="38" name="图片 38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.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在备库oracle用户创建归档目录，数据目录并设置权限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19550" cy="1171575"/>
            <wp:effectExtent l="0" t="0" r="0" b="952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备库下执行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38450" cy="952500"/>
            <wp:effectExtent l="0" t="0" r="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left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修改主库及备库下文件/home/oracle/app/oracle/product/12.1.0/dbhome_1/network/admin/tnsnames.ora加入配置：</w:t>
      </w:r>
    </w:p>
    <w:p>
      <w:pPr>
        <w:numPr>
          <w:ilvl w:val="0"/>
          <w:numId w:val="0"/>
        </w:numPr>
        <w:topLinePunct/>
        <w:spacing w:line="360" w:lineRule="auto"/>
        <w:jc w:val="left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39105" cy="3309620"/>
            <wp:effectExtent l="0" t="0" r="4445" b="508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在主库上生成备库的参数文件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2390775" cy="647700"/>
            <wp:effectExtent l="0" t="0" r="9525" b="0"/>
            <wp:docPr id="42" name="图片 42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.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将主库的参数文件，密码文件拷贝到备库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drawing>
          <wp:inline distT="0" distB="0" distL="114300" distR="114300">
            <wp:extent cx="5543550" cy="1129665"/>
            <wp:effectExtent l="0" t="0" r="0" b="13335"/>
            <wp:docPr id="43" name="图片 43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.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将主库复制到备库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53000" cy="3867150"/>
            <wp:effectExtent l="0" t="0" r="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在备库上更改参数文件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544185" cy="5117465"/>
            <wp:effectExtent l="0" t="0" r="18415" b="698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  <w:t>在备库增加静态监听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</w:pPr>
      <w:r>
        <w:drawing>
          <wp:inline distT="0" distB="0" distL="114300" distR="114300">
            <wp:extent cx="5537835" cy="1441450"/>
            <wp:effectExtent l="0" t="0" r="5715" b="635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  <w:t>重启备库</w:t>
      </w:r>
    </w:p>
    <w:p>
      <w:pPr>
        <w:numPr>
          <w:ilvl w:val="0"/>
          <w:numId w:val="0"/>
        </w:numPr>
        <w:topLinePunct/>
        <w:spacing w:line="360" w:lineRule="auto"/>
        <w:jc w:val="both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825" cy="609600"/>
            <wp:effectExtent l="0" t="0" r="9525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4" w:type="default"/>
      <w:pgSz w:w="11906" w:h="16838"/>
      <w:pgMar w:top="1723" w:right="1474" w:bottom="1440" w:left="1701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9" name="文本框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xXVf4VAgAAFQQAAA4AAABkcnMvZTJvRG9jLnhtbK1Ty47TMBTdI/EP&#10;lvc0aYFRqZqOyoyKkCpmpIJm7TpOE8kv2W6T8gHwB6zYsOe7+h0cO01nBKwQG/v6vu+5x/PrTkly&#10;EM43Rhd0PMopEZqbstG7gn76uHoxpcQHpksmjRYFPQpPrxfPn81bOxMTUxtZCkeQRPtZawtah2Bn&#10;WeZ5LRTzI2OFhrEyTrGAp9tlpWMtsiuZTfL8KmuNK60zXHgP7W1vpIuUv6oED3dV5UUgsqDoLaTT&#10;pXMbz2wxZ7OdY7Zu+LkN9g9dKNZoFL2kumWBkb1r/kilGu6MN1UYcaMyU1UNF2kGTDPOf5tmUzMr&#10;0iwAx9sLTP7/peUfDveONGVBX72hRDOFHZ2+fT19/3n68YVAB4Ba62fw21h4hu6t6bDoQe+hjHN3&#10;lVPxxkQEdkB9vMArukB4DJpOptMcJg7b8ED+7DHcOh/eCaNIFArqsL8EKzusfehdB5dYTZtVI2Xa&#10;odSkLejVy9d5CrhYkFxq1IhD9M1GKXTb7jzZ1pRHDOZMzw1v+apB8TXz4Z45kAENg+DhDkclDYqY&#10;s0RJbdznv+mjP3YEKyUtyFVQDfZTIt9r7C7ycBDcIGwHQe/VjQFbx/g4licRAS7IQaycUQ9g/TLW&#10;gIlpjkoFDYN4E3qC49dwsVwmp711za7uA8A8y8JabyyPZSKQ3i73AWAmjCNAPSpn3MC9tKXzP4nk&#10;fvpOXo+/efE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FxXVf4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0EB0A9"/>
    <w:multiLevelType w:val="singleLevel"/>
    <w:tmpl w:val="AB0EB0A9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B2A93A4C"/>
    <w:multiLevelType w:val="singleLevel"/>
    <w:tmpl w:val="B2A93A4C"/>
    <w:lvl w:ilvl="0" w:tentative="0">
      <w:start w:val="1"/>
      <w:numFmt w:val="bullet"/>
      <w:lvlText w:val="▪"/>
      <w:lvlJc w:val="left"/>
      <w:pPr>
        <w:ind w:left="420" w:leftChars="0" w:hanging="420" w:firstLineChars="0"/>
      </w:pPr>
      <w:rPr>
        <w:rFonts w:hint="default" w:ascii="Arial" w:hAnsi="Arial" w:cs="Arial"/>
      </w:rPr>
    </w:lvl>
  </w:abstractNum>
  <w:abstractNum w:abstractNumId="2">
    <w:nsid w:val="77294EAD"/>
    <w:multiLevelType w:val="singleLevel"/>
    <w:tmpl w:val="77294EAD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83B4C5C"/>
    <w:rsid w:val="0D684C33"/>
    <w:rsid w:val="0DB61428"/>
    <w:rsid w:val="13EC6539"/>
    <w:rsid w:val="16720D1D"/>
    <w:rsid w:val="16853A0B"/>
    <w:rsid w:val="20587193"/>
    <w:rsid w:val="235B0E33"/>
    <w:rsid w:val="28E43E88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oc 1"/>
    <w:basedOn w:val="1"/>
    <w:next w:val="1"/>
    <w:uiPriority w:val="0"/>
  </w:style>
  <w:style w:type="paragraph" w:styleId="5">
    <w:name w:val="HTML Preformatted"/>
    <w:basedOn w:val="1"/>
    <w:link w:val="9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TML 预设格式 字符"/>
    <w:basedOn w:val="8"/>
    <w:link w:val="5"/>
    <w:uiPriority w:val="99"/>
    <w:rPr>
      <w:rFonts w:ascii="宋体" w:hAnsi="宋体" w:cs="宋体"/>
      <w:sz w:val="24"/>
      <w:szCs w:val="24"/>
    </w:r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2</TotalTime>
  <ScaleCrop>false</ScaleCrop>
  <LinksUpToDate>false</LinksUpToDate>
  <CharactersWithSpaces>308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……</cp:lastModifiedBy>
  <cp:lastPrinted>2019-01-15T11:51:00Z</cp:lastPrinted>
  <dcterms:modified xsi:type="dcterms:W3CDTF">2021-06-14T13:12:46Z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