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A2332"/>
          <w:sz w:val="48"/>
          <w:szCs w:val="48"/>
        </w:rPr>
        <w:t xml:space="preserve">Escalation Early Watch</w:t>
      </w:r>
    </w:p>
    <w:p>
      <w:pPr>
        <w:pBdr>
          <w:bottom w:val="single" w:color="2D6A9F" w:sz="4" w:space="12"/>
        </w:pBdr>
        <w:spacing w:after="40"/>
      </w:pPr>
      <w:r>
        <w:rPr>
          <w:rFonts w:ascii="Calibri" w:cs="Calibri" w:eastAsia="Calibri" w:hAnsi="Calibri"/>
          <w:color w:val="5A6878"/>
          <w:sz w:val="22"/>
          <w:szCs w:val="22"/>
        </w:rPr>
        <w:t xml:space="preserve">End-to-end architecture for detecting at-risk customer incidents by combining ServiceNow, CRM, and go-live plans — processed through OpenText Aviator Studio.</w:t>
      </w:r>
    </w:p>
    <w:p>
      <w:pPr>
        <w:spacing w:after="200"/>
      </w:pPr>
      <w:r>
        <w:rPr>
          <w:rFonts w:ascii="Calibri" w:cs="Calibri" w:eastAsia="Calibri" w:hAnsi="Calibri"/>
          <w:color w:val="5A6878"/>
          <w:sz w:val="18"/>
          <w:szCs w:val="18"/>
        </w:rPr>
        <w:t xml:space="preserve">Date: 2026-08-18</w:t>
      </w:r>
    </w:p>
    <w:p>
      <w:pPr>
        <w:pBdr>
          <w:left w:val="single" w:color="C93D3D" w:sz="6" w:space="8"/>
        </w:pBdr>
        <w:shd w:fill="FDF0F0" w:val="clear"/>
        <w:spacing w:after="60" w:before="120"/>
        <w:ind w:left="200"/>
      </w:pPr>
      <w:r>
        <w:rPr>
          <w:rFonts w:ascii="Calibri" w:cs="Calibri" w:eastAsia="Calibri" w:hAnsi="Calibri"/>
          <w:b/>
          <w:bCs/>
          <w:caps/>
          <w:color w:val="C93D3D"/>
          <w:sz w:val="24"/>
          <w:szCs w:val="24"/>
        </w:rPr>
        <w:t xml:space="preserve">The Challenge</w:t>
      </w:r>
    </w:p>
    <w:p>
      <w:pPr>
        <w:pBdr>
          <w:left w:val="single" w:color="C93D3D" w:sz="6" w:space="8"/>
        </w:pBdr>
        <w:shd w:fill="FDF0F0" w:val="clear"/>
        <w:spacing w:after="240" w:before="0"/>
        <w:ind w:left="200"/>
      </w:pPr>
      <w:r>
        <w:rPr>
          <w:rFonts w:ascii="Calibri" w:cs="Calibri" w:eastAsia="Calibri" w:hAnsi="Calibri"/>
          <w:color w:val="5A6878"/>
          <w:sz w:val="22"/>
          <w:szCs w:val="22"/>
        </w:rPr>
        <w:t xml:space="preserve">Aviator Studio has no direct connection to ServiceNow. Incident data, customer context, and go-live schedules live across separate systems with no unified risk view. The approach: extract data via stored procedures and BI jobs into a consolidated dataset, then let the Aviator agent analyze it.</w:t>
      </w:r>
    </w:p>
    <w:p>
      <w:pPr>
        <w:spacing w:after="60" w:before="300"/>
      </w:pPr>
      <w:r>
        <w:rPr>
          <w:rFonts w:ascii="Calibri" w:cs="Calibri" w:eastAsia="Calibri" w:hAnsi="Calibri"/>
          <w:b/>
          <w:bCs/>
          <w:caps/>
          <w:color w:val="2D6A9F"/>
          <w:spacing w:val="80"/>
          <w:sz w:val="18"/>
          <w:szCs w:val="18"/>
        </w:rPr>
        <w:t xml:space="preserve">RISK SIGNALS TO DETECT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shd w:fill="F0F3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aps/>
                <w:color w:val="5A6878"/>
                <w:sz w:val="18"/>
                <w:szCs w:val="18"/>
              </w:rPr>
              <w:t xml:space="preserve">Signal</w:t>
            </w:r>
          </w:p>
        </w:tc>
        <w:tc>
          <w:tcPr>
            <w:tcW w:type="dxa" w:w="1600"/>
            <w:shd w:fill="F0F3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aps/>
                <w:color w:val="5A6878"/>
                <w:sz w:val="18"/>
                <w:szCs w:val="18"/>
              </w:rPr>
              <w:t xml:space="preserve">Level</w:t>
            </w:r>
          </w:p>
        </w:tc>
        <w:tc>
          <w:tcPr>
            <w:tcW w:type="dxa" w:w="4560"/>
            <w:shd w:fill="F0F3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aps/>
                <w:color w:val="5A6878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C93D3D"/>
                <w:sz w:val="20"/>
                <w:szCs w:val="20"/>
              </w:rPr>
              <w:t xml:space="preserve">Deal Status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C93D3D"/>
                <w:sz w:val="20"/>
                <w:szCs w:val="20"/>
              </w:rPr>
              <w:t xml:space="preserve">Critical</w:t>
            </w:r>
          </w:p>
        </w:tc>
        <w:tc>
          <w:tcPr>
            <w:tcW w:type="dxa" w:w="4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Hot deal customer with open blockers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C93D3D"/>
                <w:sz w:val="20"/>
                <w:szCs w:val="20"/>
              </w:rPr>
              <w:t xml:space="preserve">Go-Live Risk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C93D3D"/>
                <w:sz w:val="20"/>
                <w:szCs w:val="20"/>
              </w:rPr>
              <w:t xml:space="preserve">Critical</w:t>
            </w:r>
          </w:p>
        </w:tc>
        <w:tc>
          <w:tcPr>
            <w:tcW w:type="dxa" w:w="4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Go-live in &lt;30 days with unresolved P1/P2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B8860B"/>
                <w:sz w:val="20"/>
                <w:szCs w:val="20"/>
              </w:rPr>
              <w:t xml:space="preserve">Repeat Issues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B8860B"/>
                <w:sz w:val="20"/>
                <w:szCs w:val="20"/>
              </w:rPr>
              <w:t xml:space="preserve">Warning</w:t>
            </w:r>
          </w:p>
        </w:tc>
        <w:tc>
          <w:tcPr>
            <w:tcW w:type="dxa" w:w="4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Same high-severity issue recurring 3+ times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B8860B"/>
                <w:sz w:val="20"/>
                <w:szCs w:val="20"/>
              </w:rPr>
              <w:t xml:space="preserve">ServiceNow Blockers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B8860B"/>
                <w:sz w:val="20"/>
                <w:szCs w:val="20"/>
              </w:rPr>
              <w:t xml:space="preserve">Warning</w:t>
            </w:r>
          </w:p>
        </w:tc>
        <w:tc>
          <w:tcPr>
            <w:tcW w:type="dxa" w:w="4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Tickets marked blocker with no movement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B8860B"/>
                <w:sz w:val="20"/>
                <w:szCs w:val="20"/>
              </w:rPr>
              <w:t xml:space="preserve">Customer Temperature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B8860B"/>
                <w:sz w:val="20"/>
                <w:szCs w:val="20"/>
              </w:rPr>
              <w:t xml:space="preserve">Warning</w:t>
            </w:r>
          </w:p>
        </w:tc>
        <w:tc>
          <w:tcPr>
            <w:tcW w:type="dxa" w:w="4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Declining sentiment or escalation pattern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7D46"/>
                <w:sz w:val="20"/>
                <w:szCs w:val="20"/>
              </w:rPr>
              <w:t xml:space="preserve">Operational Health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7D46"/>
                <w:sz w:val="20"/>
                <w:szCs w:val="20"/>
              </w:rPr>
              <w:t xml:space="preserve">Monitor</w:t>
            </w:r>
          </w:p>
        </w:tc>
        <w:tc>
          <w:tcPr>
            <w:tcW w:type="dxa" w:w="4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System in production with stable ticket volume</w:t>
            </w:r>
          </w:p>
        </w:tc>
      </w:tr>
    </w:tbl>
    <w:p>
      <w:pPr>
        <w:spacing w:after="200"/>
      </w:pPr>
    </w:p>
    <w:p>
      <w:pPr>
        <w:spacing w:after="60" w:before="300"/>
      </w:pPr>
      <w:r>
        <w:rPr>
          <w:rFonts w:ascii="Calibri" w:cs="Calibri" w:eastAsia="Calibri" w:hAnsi="Calibri"/>
          <w:b/>
          <w:bCs/>
          <w:caps/>
          <w:color w:val="2D6A9F"/>
          <w:spacing w:val="80"/>
          <w:sz w:val="18"/>
          <w:szCs w:val="18"/>
        </w:rPr>
        <w:t xml:space="preserve">END-TO-END ARCHITECTURE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A6878"/>
          <w:sz w:val="22"/>
          <w:szCs w:val="22"/>
        </w:rPr>
        <w:t xml:space="preserve">Data flows from three source systems (ServiceNow, CRM, PM tool) through stored procedures into a staging database, consolidated by a BI job into a flat file that the Aviator agent reads, scores, and routes to three output channels.</w:t>
      </w:r>
    </w:p>
    <w:p>
      <w:pPr>
        <w:spacing w:after="60"/>
      </w:pPr>
    </w:p>
    <w:p>
      <w:pPr>
        <w:spacing w:after="80" w:before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Data Flow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200"/>
        <w:gridCol w:w="2560"/>
      </w:tblGrid>
      <w:tr>
        <w:trPr>
          <w:tblHeader/>
        </w:trPr>
        <w:tc>
          <w:tcPr>
            <w:tcW w:type="dxa" w:w="1600"/>
            <w:shd w:fill="F0F3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aps/>
                <w:color w:val="5A6878"/>
                <w:sz w:val="18"/>
                <w:szCs w:val="18"/>
              </w:rPr>
              <w:t xml:space="preserve">Stage</w:t>
            </w:r>
          </w:p>
        </w:tc>
        <w:tc>
          <w:tcPr>
            <w:tcW w:type="dxa" w:w="2000"/>
            <w:shd w:fill="F0F3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aps/>
                <w:color w:val="5A6878"/>
                <w:sz w:val="18"/>
                <w:szCs w:val="18"/>
              </w:rPr>
              <w:t xml:space="preserve">Component</w:t>
            </w:r>
          </w:p>
        </w:tc>
        <w:tc>
          <w:tcPr>
            <w:tcW w:type="dxa" w:w="3200"/>
            <w:shd w:fill="F0F3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aps/>
                <w:color w:val="5A6878"/>
                <w:sz w:val="18"/>
                <w:szCs w:val="18"/>
              </w:rPr>
              <w:t xml:space="preserve">Data / Action</w:t>
            </w:r>
          </w:p>
        </w:tc>
        <w:tc>
          <w:tcPr>
            <w:tcW w:type="dxa" w:w="2560"/>
            <w:shd w:fill="F0F3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aps/>
                <w:color w:val="5A6878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1. Sources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ServiceNow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Incidents, blockers, SLA, escalations, repeat issues</w:t>
            </w:r>
          </w:p>
        </w:tc>
        <w:tc>
          <w:tcPr>
            <w:tcW w:type="dxa" w:w="2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Raw data via stored proc / REST API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CRM / Sales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Hot deal flag, customer temperature, account tier</w:t>
            </w:r>
          </w:p>
        </w:tc>
        <w:tc>
          <w:tcPr>
            <w:tcW w:type="dxa" w:w="2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Raw data via API / DB view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Project / PM Tool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Go-live dates, milestones, project phase, blockers</w:t>
            </w:r>
          </w:p>
        </w:tc>
        <w:tc>
          <w:tcPr>
            <w:tcW w:type="dxa" w:w="2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Raw data via query / export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2. Consolidation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Staging Database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Stored procedures + views joined by Account / Customer ID</w:t>
            </w:r>
          </w:p>
        </w:tc>
        <w:tc>
          <w:tcPr>
            <w:tcW w:type="dxa" w:w="2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Unified staging tables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BI Job (every 10 min)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SELECT + JOIN + export</w:t>
            </w:r>
          </w:p>
        </w:tc>
        <w:tc>
          <w:tcPr>
            <w:tcW w:type="dxa" w:w="2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consolidated_incidents.txt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3. Agent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Aviator Studio Agent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Parse + Enrich → Score + Classify → Report + Route</w:t>
            </w:r>
          </w:p>
        </w:tc>
        <w:tc>
          <w:tcPr>
            <w:tcW w:type="dxa" w:w="2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Risk report with scored incidents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4. Output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Email Alert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High-risk cases (8+ pts) to VP/Director</w:t>
            </w:r>
          </w:p>
        </w:tc>
        <w:tc>
          <w:tcPr>
            <w:tcW w:type="dxa" w:w="2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Immediate notification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Risk Report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Full scored report</w:t>
            </w:r>
          </w:p>
        </w:tc>
        <w:tc>
          <w:tcPr>
            <w:tcW w:type="dxa" w:w="2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Saved to Content Server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Dashboard / Teams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Real-time visibility</w:t>
            </w:r>
          </w:p>
        </w:tc>
        <w:tc>
          <w:tcPr>
            <w:tcW w:type="dxa" w:w="2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Teams notification</w:t>
            </w:r>
          </w:p>
        </w:tc>
      </w:tr>
    </w:tbl>
    <w:p>
      <w:r>
        <w:br w:type="page"/>
      </w:r>
    </w:p>
    <w:p>
      <w:pPr>
        <w:spacing w:after="60" w:before="300"/>
      </w:pPr>
      <w:r>
        <w:rPr>
          <w:rFonts w:ascii="Calibri" w:cs="Calibri" w:eastAsia="Calibri" w:hAnsi="Calibri"/>
          <w:b/>
          <w:bCs/>
          <w:caps/>
          <w:color w:val="2D6A9F"/>
          <w:spacing w:val="80"/>
          <w:sz w:val="18"/>
          <w:szCs w:val="18"/>
        </w:rPr>
        <w:t xml:space="preserve">PHASE-BY-PHASE DESIGN</w:t>
      </w:r>
    </w:p>
    <w:p>
      <w:pPr>
        <w:pBdr>
          <w:bottom w:val="single" w:color="2D6A9F" w:sz="2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2D6A9F"/>
          <w:sz w:val="24"/>
          <w:szCs w:val="24"/>
        </w:rPr>
        <w:t xml:space="preserve">Phase 1: </w:t>
      </w:r>
      <w:r>
        <w:rPr>
          <w:rFonts w:ascii="Calibri" w:cs="Calibri" w:eastAsia="Calibri" w:hAnsi="Calibri"/>
          <w:b/>
          <w:bCs/>
          <w:color w:val="1A2332"/>
          <w:sz w:val="24"/>
          <w:szCs w:val="24"/>
        </w:rPr>
        <w:t xml:space="preserve">Data Extraction — Stored Procedures + Views</w:t>
      </w:r>
    </w:p>
    <w:p>
      <w:pPr>
        <w:spacing w:after="120"/>
      </w:pPr>
      <w:r>
        <w:rPr>
          <w:rFonts w:ascii="Calibri" w:cs="Calibri" w:eastAsia="Calibri" w:hAnsi="Calibri"/>
          <w:color w:val="5A6878"/>
          <w:sz w:val="22"/>
          <w:szCs w:val="22"/>
        </w:rPr>
        <w:t xml:space="preserve">Since Aviator Studio has no direct ServiceNow connector, extract data at the database level. Create stored procedures or views that pull from each source system into a staging area.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960"/>
        <w:gridCol w:w="1600"/>
      </w:tblGrid>
      <w:tr>
        <w:trPr>
          <w:tblHeader/>
        </w:trPr>
        <w:tc>
          <w:tcPr>
            <w:tcW w:type="dxa" w:w="1800"/>
            <w:shd w:fill="F0F3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aps/>
                <w:color w:val="5A6878"/>
                <w:sz w:val="18"/>
                <w:szCs w:val="18"/>
              </w:rPr>
              <w:t xml:space="preserve">Source System</w:t>
            </w:r>
          </w:p>
        </w:tc>
        <w:tc>
          <w:tcPr>
            <w:tcW w:type="dxa" w:w="3000"/>
            <w:shd w:fill="F0F3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aps/>
                <w:color w:val="5A6878"/>
                <w:sz w:val="18"/>
                <w:szCs w:val="18"/>
              </w:rPr>
              <w:t xml:space="preserve">What to Extract</w:t>
            </w:r>
          </w:p>
        </w:tc>
        <w:tc>
          <w:tcPr>
            <w:tcW w:type="dxa" w:w="2960"/>
            <w:shd w:fill="F0F3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aps/>
                <w:color w:val="5A6878"/>
                <w:sz w:val="18"/>
                <w:szCs w:val="18"/>
              </w:rPr>
              <w:t xml:space="preserve">Method</w:t>
            </w:r>
          </w:p>
        </w:tc>
        <w:tc>
          <w:tcPr>
            <w:tcW w:type="dxa" w:w="1600"/>
            <w:shd w:fill="F0F3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aps/>
                <w:color w:val="5A6878"/>
                <w:sz w:val="18"/>
                <w:szCs w:val="18"/>
              </w:rPr>
              <w:t xml:space="preserve">Frequency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ServiceNow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Incidents, blockers, priority, assignment, SLA status, resolution, escalation count, repeat issue history, activity logs, email count</w:t>
            </w:r>
          </w:p>
        </w:tc>
        <w:tc>
          <w:tcPr>
            <w:tcW w:type="dxa" w:w="2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Stored procedure against ServiceNow DB replica, or ServiceNow REST API (Table API) export to staging table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Every 10 min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CRM / Sales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Account tier, hot deal flag, deal stage, customer temperature score, CSM owner</w:t>
            </w:r>
          </w:p>
        </w:tc>
        <w:tc>
          <w:tcPr>
            <w:tcW w:type="dxa" w:w="2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API pull or DB view on CRM replica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Every 30 min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Project / PM Tool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Go-live date, project phase, milestone blockers, days to go-live</w:t>
            </w:r>
          </w:p>
        </w:tc>
        <w:tc>
          <w:tcPr>
            <w:tcW w:type="dxa" w:w="2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Query against project DB or export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Daily</w:t>
            </w:r>
          </w:p>
        </w:tc>
      </w:tr>
    </w:tbl>
    <w:p>
      <w:pPr>
        <w:spacing w:after="200"/>
      </w:pPr>
    </w:p>
    <w:p>
      <w:pPr>
        <w:pBdr>
          <w:bottom w:val="single" w:color="2D6A9F" w:sz="2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2D6A9F"/>
          <w:sz w:val="24"/>
          <w:szCs w:val="24"/>
        </w:rPr>
        <w:t xml:space="preserve">Phase 2: </w:t>
      </w:r>
      <w:r>
        <w:rPr>
          <w:rFonts w:ascii="Calibri" w:cs="Calibri" w:eastAsia="Calibri" w:hAnsi="Calibri"/>
          <w:b/>
          <w:bCs/>
          <w:color w:val="1A2332"/>
          <w:sz w:val="24"/>
          <w:szCs w:val="24"/>
        </w:rPr>
        <w:t xml:space="preserve">Consolidation — BI Job Merges Into One File</w:t>
      </w:r>
    </w:p>
    <w:p>
      <w:pPr>
        <w:spacing w:after="120"/>
      </w:pPr>
      <w:r>
        <w:rPr>
          <w:rFonts w:ascii="Calibri" w:cs="Calibri" w:eastAsia="Calibri" w:hAnsi="Calibri"/>
          <w:color w:val="5A6878"/>
          <w:sz w:val="22"/>
          <w:szCs w:val="22"/>
        </w:rPr>
        <w:t xml:space="preserve">A scheduled BI job joins the staging tables by Account / Customer ID and exports a single flat file. This is the file the Aviator agent reads.</w:t>
      </w:r>
    </w:p>
    <w:p>
      <w:pPr>
        <w:spacing w:after="60"/>
      </w:pP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Consolidated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shd w:fill="F0F3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aps/>
                <w:color w:val="5A6878"/>
                <w:sz w:val="18"/>
                <w:szCs w:val="18"/>
              </w:rPr>
              <w:t xml:space="preserve">Column</w:t>
            </w:r>
          </w:p>
        </w:tc>
        <w:tc>
          <w:tcPr>
            <w:tcW w:type="dxa" w:w="2800"/>
            <w:shd w:fill="F0F3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aps/>
                <w:color w:val="5A6878"/>
                <w:sz w:val="18"/>
                <w:szCs w:val="18"/>
              </w:rPr>
              <w:t xml:space="preserve">Source</w:t>
            </w:r>
          </w:p>
        </w:tc>
        <w:tc>
          <w:tcPr>
            <w:tcW w:type="dxa" w:w="3560"/>
            <w:shd w:fill="F0F3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aps/>
                <w:color w:val="5A6878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A2332"/>
                <w:sz w:val="20"/>
                <w:szCs w:val="20"/>
              </w:rPr>
              <w:t xml:space="preserve">Account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CRM</w:t>
            </w:r>
          </w:p>
        </w:tc>
        <w:tc>
          <w:tcPr>
            <w:tcW w:type="dxa" w:w="3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Deutsche Bank AG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A2332"/>
                <w:sz w:val="20"/>
                <w:szCs w:val="20"/>
              </w:rPr>
              <w:t xml:space="preserve">Is_Hot_Deal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CRM</w:t>
            </w:r>
          </w:p>
        </w:tc>
        <w:tc>
          <w:tcPr>
            <w:tcW w:type="dxa" w:w="3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A2332"/>
                <w:sz w:val="20"/>
                <w:szCs w:val="20"/>
              </w:rPr>
              <w:t xml:space="preserve">Customer_Temperature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CRM</w:t>
            </w:r>
          </w:p>
        </w:tc>
        <w:tc>
          <w:tcPr>
            <w:tcW w:type="dxa" w:w="3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Cold / Warm / Hot / Escalated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A2332"/>
                <w:sz w:val="20"/>
                <w:szCs w:val="20"/>
              </w:rPr>
              <w:t xml:space="preserve">Go_Live_Date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PM Tool</w:t>
            </w:r>
          </w:p>
        </w:tc>
        <w:tc>
          <w:tcPr>
            <w:tcW w:type="dxa" w:w="3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2026-09-15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A2332"/>
                <w:sz w:val="20"/>
                <w:szCs w:val="20"/>
              </w:rPr>
              <w:t xml:space="preserve">Days_To_GoLive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PM Tool</w:t>
            </w:r>
          </w:p>
        </w:tc>
        <w:tc>
          <w:tcPr>
            <w:tcW w:type="dxa" w:w="3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A2332"/>
                <w:sz w:val="20"/>
                <w:szCs w:val="20"/>
              </w:rPr>
              <w:t xml:space="preserve">Go_Live_Blockers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PM Tool</w:t>
            </w:r>
          </w:p>
        </w:tc>
        <w:tc>
          <w:tcPr>
            <w:tcW w:type="dxa" w:w="3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A2332"/>
                <w:sz w:val="20"/>
                <w:szCs w:val="20"/>
              </w:rPr>
              <w:t xml:space="preserve">Case_Number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ServiceNow</w:t>
            </w:r>
          </w:p>
        </w:tc>
        <w:tc>
          <w:tcPr>
            <w:tcW w:type="dxa" w:w="3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INC0741215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A2332"/>
                <w:sz w:val="20"/>
                <w:szCs w:val="20"/>
              </w:rPr>
              <w:t xml:space="preserve">Title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ServiceNow</w:t>
            </w:r>
          </w:p>
        </w:tc>
        <w:tc>
          <w:tcPr>
            <w:tcW w:type="dxa" w:w="3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OTDS auth failing for SSO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A2332"/>
                <w:sz w:val="20"/>
                <w:szCs w:val="20"/>
              </w:rPr>
              <w:t xml:space="preserve">Priority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ServiceNow</w:t>
            </w:r>
          </w:p>
        </w:tc>
        <w:tc>
          <w:tcPr>
            <w:tcW w:type="dxa" w:w="3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1 - Critical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A2332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ServiceNow</w:t>
            </w:r>
          </w:p>
        </w:tc>
        <w:tc>
          <w:tcPr>
            <w:tcW w:type="dxa" w:w="3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A2332"/>
                <w:sz w:val="20"/>
                <w:szCs w:val="20"/>
              </w:rPr>
              <w:t xml:space="preserve">Is_Blocker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ServiceNow</w:t>
            </w:r>
          </w:p>
        </w:tc>
        <w:tc>
          <w:tcPr>
            <w:tcW w:type="dxa" w:w="3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A2332"/>
                <w:sz w:val="20"/>
                <w:szCs w:val="20"/>
              </w:rPr>
              <w:t xml:space="preserve">SLA_Breached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ServiceNow</w:t>
            </w:r>
          </w:p>
        </w:tc>
        <w:tc>
          <w:tcPr>
            <w:tcW w:type="dxa" w:w="3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A2332"/>
                <w:sz w:val="20"/>
                <w:szCs w:val="20"/>
              </w:rPr>
              <w:t xml:space="preserve">Days_Open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ServiceNow</w:t>
            </w:r>
          </w:p>
        </w:tc>
        <w:tc>
          <w:tcPr>
            <w:tcW w:type="dxa" w:w="3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A2332"/>
                <w:sz w:val="20"/>
                <w:szCs w:val="20"/>
              </w:rPr>
              <w:t xml:space="preserve">Repeat_Issue_Count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ServiceNow (historical)</w:t>
            </w:r>
          </w:p>
        </w:tc>
        <w:tc>
          <w:tcPr>
            <w:tcW w:type="dxa" w:w="3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A2332"/>
                <w:sz w:val="20"/>
                <w:szCs w:val="20"/>
              </w:rPr>
              <w:t xml:space="preserve">Escalation_Count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ServiceNow</w:t>
            </w:r>
          </w:p>
        </w:tc>
        <w:tc>
          <w:tcPr>
            <w:tcW w:type="dxa" w:w="3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A2332"/>
                <w:sz w:val="20"/>
                <w:szCs w:val="20"/>
              </w:rPr>
              <w:t xml:space="preserve">Email_Count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ServiceNow</w:t>
            </w:r>
          </w:p>
        </w:tc>
        <w:tc>
          <w:tcPr>
            <w:tcW w:type="dxa" w:w="3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A2332"/>
                <w:sz w:val="20"/>
                <w:szCs w:val="20"/>
              </w:rPr>
              <w:t xml:space="preserve">System_In_Production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PM Tool</w:t>
            </w:r>
          </w:p>
        </w:tc>
        <w:tc>
          <w:tcPr>
            <w:tcW w:type="dxa" w:w="3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A2332"/>
                <w:sz w:val="20"/>
                <w:szCs w:val="20"/>
              </w:rPr>
              <w:t xml:space="preserve">Last_Activity_Date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ServiceNow</w:t>
            </w:r>
          </w:p>
        </w:tc>
        <w:tc>
          <w:tcPr>
            <w:tcW w:type="dxa" w:w="3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2026-08-10</w:t>
            </w:r>
          </w:p>
        </w:tc>
      </w:tr>
    </w:tbl>
    <w:p>
      <w:pPr>
        <w:spacing w:after="60"/>
      </w:pPr>
    </w:p>
    <w:p>
      <w:pPr>
        <w:pBdr>
          <w:left w:val="single" w:color="2D6A9F" w:sz="6" w:space="8"/>
        </w:pBdr>
        <w:shd w:fill="E8F0F8" w:val="clear"/>
        <w:spacing w:after="120" w:before="0"/>
        <w:ind w:left="200"/>
      </w:pPr>
      <w:r>
        <w:rPr>
          <w:rFonts w:ascii="Calibri" w:cs="Calibri" w:eastAsia="Calibri" w:hAnsi="Calibri"/>
          <w:b/>
          <w:bCs/>
          <w:color w:val="2D6A9F"/>
          <w:sz w:val="22"/>
          <w:szCs w:val="22"/>
        </w:rPr>
        <w:t xml:space="preserve">Key design decision: </w:t>
      </w:r>
      <w:r>
        <w:rPr>
          <w:rFonts w:ascii="Calibri" w:cs="Calibri" w:eastAsia="Calibri" w:hAnsi="Calibri"/>
          <w:color w:val="5A6878"/>
          <w:sz w:val="22"/>
          <w:szCs w:val="22"/>
        </w:rPr>
        <w:t xml:space="preserve">Join by Account/Customer ID at the BI layer so the Aviator agent sees one row per incident enriched with customer context. The agent doesn't need to know where each field came from — it just reads the consolidated file.</w:t>
      </w:r>
    </w:p>
    <w:p>
      <w:r>
        <w:br w:type="page"/>
      </w:r>
    </w:p>
    <w:p>
      <w:pPr>
        <w:pBdr>
          <w:bottom w:val="single" w:color="2D6A9F" w:sz="2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2D6A9F"/>
          <w:sz w:val="24"/>
          <w:szCs w:val="24"/>
        </w:rPr>
        <w:t xml:space="preserve">Phase 3: </w:t>
      </w:r>
      <w:r>
        <w:rPr>
          <w:rFonts w:ascii="Calibri" w:cs="Calibri" w:eastAsia="Calibri" w:hAnsi="Calibri"/>
          <w:b/>
          <w:bCs/>
          <w:color w:val="1A2332"/>
          <w:sz w:val="24"/>
          <w:szCs w:val="24"/>
        </w:rPr>
        <w:t xml:space="preserve">Aviator Agent — Risk Scoring With Business Context</w:t>
      </w:r>
    </w:p>
    <w:p>
      <w:pPr>
        <w:spacing w:after="120"/>
      </w:pPr>
      <w:r>
        <w:rPr>
          <w:rFonts w:ascii="Calibri" w:cs="Calibri" w:eastAsia="Calibri" w:hAnsi="Calibri"/>
          <w:color w:val="5A6878"/>
          <w:sz w:val="22"/>
          <w:szCs w:val="22"/>
        </w:rPr>
        <w:t xml:space="preserve">The agent reads the consolidated file and applies a weighted scoring model that combines technical signals with business context.</w:t>
      </w:r>
    </w:p>
    <w:p>
      <w:pPr>
        <w:spacing w:after="60"/>
      </w:pP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Scoring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000"/>
        <w:gridCol w:w="2960"/>
      </w:tblGrid>
      <w:tr>
        <w:trPr>
          <w:tblHeader/>
        </w:trPr>
        <w:tc>
          <w:tcPr>
            <w:tcW w:type="dxa" w:w="2200"/>
            <w:shd w:fill="F0F3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aps/>
                <w:color w:val="5A6878"/>
                <w:sz w:val="18"/>
                <w:szCs w:val="18"/>
              </w:rPr>
              <w:t xml:space="preserve">Signal</w:t>
            </w:r>
          </w:p>
        </w:tc>
        <w:tc>
          <w:tcPr>
            <w:tcW w:type="dxa" w:w="3200"/>
            <w:shd w:fill="F0F3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aps/>
                <w:color w:val="5A6878"/>
                <w:sz w:val="18"/>
                <w:szCs w:val="18"/>
              </w:rPr>
              <w:t xml:space="preserve">Condition</w:t>
            </w:r>
          </w:p>
        </w:tc>
        <w:tc>
          <w:tcPr>
            <w:tcW w:type="dxa" w:w="1000"/>
            <w:shd w:fill="F0F3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aps/>
                <w:color w:val="5A6878"/>
                <w:sz w:val="18"/>
                <w:szCs w:val="18"/>
              </w:rPr>
              <w:t xml:space="preserve">Points</w:t>
            </w:r>
          </w:p>
        </w:tc>
        <w:tc>
          <w:tcPr>
            <w:tcW w:type="dxa" w:w="2960"/>
            <w:shd w:fill="F0F3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aps/>
                <w:color w:val="5A6878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C93D3D"/>
                <w:sz w:val="20"/>
                <w:szCs w:val="20"/>
              </w:rPr>
              <w:t xml:space="preserve">Hot deal + blocker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Is_Hot_Deal=Yes AND Is_Blocker=Yes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+5</w:t>
            </w:r>
          </w:p>
        </w:tc>
        <w:tc>
          <w:tcPr>
            <w:tcW w:type="dxa" w:w="2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Revenue at risk; sales will escalate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C93D3D"/>
                <w:sz w:val="20"/>
                <w:szCs w:val="20"/>
              </w:rPr>
              <w:t xml:space="preserve">Go-live at risk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Days_To_GoLive &lt; 30 AND open P1/P2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+4</w:t>
            </w:r>
          </w:p>
        </w:tc>
        <w:tc>
          <w:tcPr>
            <w:tcW w:type="dxa" w:w="2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Customer may miss launch date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C93D3D"/>
                <w:sz w:val="20"/>
                <w:szCs w:val="20"/>
              </w:rPr>
              <w:t xml:space="preserve">Customer escalated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Customer_Temperature = Escalated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+4</w:t>
            </w:r>
          </w:p>
        </w:tc>
        <w:tc>
          <w:tcPr>
            <w:tcW w:type="dxa" w:w="2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Customer is already unhappy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B8860B"/>
                <w:sz w:val="20"/>
                <w:szCs w:val="20"/>
              </w:rPr>
              <w:t xml:space="preserve">SLA breached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SLA_Breached = Yes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+3</w:t>
            </w:r>
          </w:p>
        </w:tc>
        <w:tc>
          <w:tcPr>
            <w:tcW w:type="dxa" w:w="2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Contractual violation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B8860B"/>
                <w:sz w:val="20"/>
                <w:szCs w:val="20"/>
              </w:rPr>
              <w:t xml:space="preserve">Repeat high issues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Repeat_Issue_Count &gt;= 3 AND P1/P2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+3</w:t>
            </w:r>
          </w:p>
        </w:tc>
        <w:tc>
          <w:tcPr>
            <w:tcW w:type="dxa" w:w="2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Systemic problem, not a one-off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B8860B"/>
                <w:sz w:val="20"/>
                <w:szCs w:val="20"/>
              </w:rPr>
              <w:t xml:space="preserve">Production system down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System_In_Production = Yes AND P1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+3</w:t>
            </w:r>
          </w:p>
        </w:tc>
        <w:tc>
          <w:tcPr>
            <w:tcW w:type="dxa" w:w="2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Active business impact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Stale case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No activity in 5+ days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+2</w:t>
            </w:r>
          </w:p>
        </w:tc>
        <w:tc>
          <w:tcPr>
            <w:tcW w:type="dxa" w:w="2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Customer feels abandoned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High email volume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Email_Count &gt; 5 unresolved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+2</w:t>
            </w:r>
          </w:p>
        </w:tc>
        <w:tc>
          <w:tcPr>
            <w:tcW w:type="dxa" w:w="2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Customer repeatedly reaching out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Escalation history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Escalation_Count &gt; 0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+1</w:t>
            </w:r>
          </w:p>
        </w:tc>
        <w:tc>
          <w:tcPr>
            <w:tcW w:type="dxa" w:w="2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Already formally escalated</w:t>
            </w:r>
          </w:p>
        </w:tc>
      </w:tr>
    </w:tbl>
    <w:p>
      <w:pPr>
        <w:spacing w:after="120"/>
      </w:pP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Classification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shd w:fill="F0F3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aps/>
                <w:color w:val="5A6878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400"/>
            <w:shd w:fill="F0F3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aps/>
                <w:color w:val="5A6878"/>
                <w:sz w:val="18"/>
                <w:szCs w:val="18"/>
              </w:rPr>
              <w:t xml:space="preserve">Score Range</w:t>
            </w:r>
          </w:p>
        </w:tc>
        <w:tc>
          <w:tcPr>
            <w:tcW w:type="dxa" w:w="4560"/>
            <w:shd w:fill="F0F3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aps/>
                <w:color w:val="5A6878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400"/>
            <w:shd w:fill="FDF0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93D3D"/>
                <w:sz w:val="20"/>
                <w:szCs w:val="20"/>
              </w:rPr>
              <w:t xml:space="preserve">CRITICAL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8+ points</w:t>
            </w:r>
          </w:p>
        </w:tc>
        <w:tc>
          <w:tcPr>
            <w:tcW w:type="dxa" w:w="4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Immediate alert to VP/Director + Teams</w:t>
            </w:r>
          </w:p>
        </w:tc>
      </w:tr>
      <w:tr>
        <w:tc>
          <w:tcPr>
            <w:tcW w:type="dxa" w:w="2400"/>
            <w:shd w:fill="FDF8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WARNING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4 - 7 points</w:t>
            </w:r>
          </w:p>
        </w:tc>
        <w:tc>
          <w:tcPr>
            <w:tcW w:type="dxa" w:w="4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Added to daily risk digest</w:t>
            </w:r>
          </w:p>
        </w:tc>
      </w:tr>
      <w:tr>
        <w:tc>
          <w:tcPr>
            <w:tcW w:type="dxa" w:w="2400"/>
            <w:shd w:fill="EDF7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7D46"/>
                <w:sz w:val="20"/>
                <w:szCs w:val="20"/>
              </w:rPr>
              <w:t xml:space="preserve">MONITOR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0 - 3 points</w:t>
            </w:r>
          </w:p>
        </w:tc>
        <w:tc>
          <w:tcPr>
            <w:tcW w:type="dxa" w:w="4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Logged for trend analysis</w:t>
            </w:r>
          </w:p>
        </w:tc>
      </w:tr>
    </w:tbl>
    <w:p>
      <w:pPr>
        <w:spacing w:after="120"/>
      </w:pP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Agent Task Instructions</w:t>
      </w:r>
    </w:p>
    <w:p>
      <w:pPr>
        <w:shd w:fill="F0F3F7" w:val="clear"/>
        <w:spacing w:after="40" w:before="0"/>
        <w:ind w:left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Task 1: Parse and Enrich</w:t>
      </w:r>
    </w:p>
    <w:p>
      <w:pPr>
        <w:shd w:fill="F0F3F7" w:val="clear"/>
        <w:spacing w:after="80" w:before="0"/>
        <w:ind w:left="200"/>
      </w:pPr>
      <w:r>
        <w:rPr>
          <w:rFonts w:ascii="Calibri" w:cs="Calibri" w:eastAsia="Calibri" w:hAnsi="Calibri"/>
          <w:color w:val="5A6878"/>
          <w:sz w:val="20"/>
          <w:szCs w:val="20"/>
        </w:rPr>
        <w:t xml:space="preserve">Read the CSV from /incident_file. For each row where Status is NOT "Resolved": calculate days since Last_Activity_Date, calculate Days_To_GoLive if Go_Live_Date is present, flag repeat issues where Repeat_Issue_Count &gt;= 3.</w:t>
      </w:r>
    </w:p>
    <w:p>
      <w:pPr>
        <w:shd w:fill="F0F3F7" w:val="clear"/>
        <w:spacing w:after="40" w:before="0"/>
        <w:ind w:left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Task 2: Score and Classify</w:t>
      </w:r>
    </w:p>
    <w:p>
      <w:pPr>
        <w:shd w:fill="F0F3F7" w:val="clear"/>
        <w:spacing w:after="80" w:before="0"/>
        <w:ind w:left="200"/>
      </w:pPr>
      <w:r>
        <w:rPr>
          <w:rFonts w:ascii="Calibri" w:cs="Calibri" w:eastAsia="Calibri" w:hAnsi="Calibri"/>
          <w:color w:val="5A6878"/>
          <w:sz w:val="20"/>
          <w:szCs w:val="20"/>
        </w:rPr>
        <w:t xml:space="preserve">Apply the scoring model above. Sum points per case. CRITICAL: 8+ points, WARNING: 4-7 points, MONITOR: 0-3 points.</w:t>
      </w:r>
    </w:p>
    <w:p>
      <w:pPr>
        <w:shd w:fill="F0F3F7" w:val="clear"/>
        <w:spacing w:after="40" w:before="0"/>
        <w:ind w:left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Task 3: Generate Report</w:t>
      </w:r>
    </w:p>
    <w:p>
      <w:pPr>
        <w:shd w:fill="F0F3F7" w:val="clear"/>
        <w:spacing w:after="120" w:before="0"/>
        <w:ind w:left="200"/>
      </w:pPr>
      <w:r>
        <w:rPr>
          <w:rFonts w:ascii="Calibri" w:cs="Calibri" w:eastAsia="Calibri" w:hAnsi="Calibri"/>
          <w:color w:val="5A6878"/>
          <w:sz w:val="20"/>
          <w:szCs w:val="20"/>
        </w:rPr>
        <w:t xml:space="preserve">Output a summary sorted by score (highest first). For CRITICAL and WARNING cases, include: Case #, Account, Title, Score, Triggered Signals, business context (hot deal? go-live date? temperature?), and recommended action. End with ACCOUNT RISK SUMMARY: group flagged cases by account, flag accounts with multiple critical/warning cases, hot deal status + any flagged case, or go-live &lt; 30 days + any blocker.</w:t>
      </w:r>
    </w:p>
    <w:p>
      <w:pPr>
        <w:pBdr>
          <w:bottom w:val="single" w:color="2D6A9F" w:sz="2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2D6A9F"/>
          <w:sz w:val="24"/>
          <w:szCs w:val="24"/>
        </w:rPr>
        <w:t xml:space="preserve">Phase 4: </w:t>
      </w:r>
      <w:r>
        <w:rPr>
          <w:rFonts w:ascii="Calibri" w:cs="Calibri" w:eastAsia="Calibri" w:hAnsi="Calibri"/>
          <w:b/>
          <w:bCs/>
          <w:color w:val="1A2332"/>
          <w:sz w:val="24"/>
          <w:szCs w:val="24"/>
        </w:rPr>
        <w:t xml:space="preserve">Output and Action</w:t>
      </w:r>
    </w:p>
    <w:p>
      <w:pPr>
        <w:spacing w:after="120"/>
      </w:pPr>
      <w:r>
        <w:rPr>
          <w:rFonts w:ascii="Calibri" w:cs="Calibri" w:eastAsia="Calibri" w:hAnsi="Calibri"/>
          <w:color w:val="5A6878"/>
          <w:sz w:val="22"/>
          <w:szCs w:val="22"/>
        </w:rPr>
        <w:t xml:space="preserve">The agent produces a structured risk report. Depending on severity, it routes to different channels.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960"/>
        <w:gridCol w:w="1800"/>
      </w:tblGrid>
      <w:tr>
        <w:trPr>
          <w:tblHeader/>
        </w:trPr>
        <w:tc>
          <w:tcPr>
            <w:tcW w:type="dxa" w:w="1800"/>
            <w:shd w:fill="F0F3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aps/>
                <w:color w:val="5A6878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800"/>
            <w:shd w:fill="F0F3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aps/>
                <w:color w:val="5A6878"/>
                <w:sz w:val="18"/>
                <w:szCs w:val="18"/>
              </w:rPr>
              <w:t xml:space="preserve">Action</w:t>
            </w:r>
          </w:p>
        </w:tc>
        <w:tc>
          <w:tcPr>
            <w:tcW w:type="dxa" w:w="2960"/>
            <w:shd w:fill="F0F3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aps/>
                <w:color w:val="5A6878"/>
                <w:sz w:val="18"/>
                <w:szCs w:val="18"/>
              </w:rPr>
              <w:t xml:space="preserve">Channel</w:t>
            </w:r>
          </w:p>
        </w:tc>
        <w:tc>
          <w:tcPr>
            <w:tcW w:type="dxa" w:w="1800"/>
            <w:shd w:fill="F0F3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aps/>
                <w:color w:val="5A6878"/>
                <w:sz w:val="18"/>
                <w:szCs w:val="18"/>
              </w:rPr>
              <w:t xml:space="preserve">Timing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C93D3D"/>
                <w:sz w:val="20"/>
                <w:szCs w:val="20"/>
              </w:rPr>
              <w:t xml:space="preserve">Critical (8+)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Immediate alert with case details and recommended action</w:t>
            </w:r>
          </w:p>
        </w:tc>
        <w:tc>
          <w:tcPr>
            <w:tcW w:type="dxa" w:w="2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Email to VP/Director + Teams notification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Within minutes of detection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B8860B"/>
                <w:sz w:val="20"/>
                <w:szCs w:val="20"/>
              </w:rPr>
              <w:t xml:space="preserve">Warning (4-7)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Added to daily risk digest</w:t>
            </w:r>
          </w:p>
        </w:tc>
        <w:tc>
          <w:tcPr>
            <w:tcW w:type="dxa" w:w="2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Daily summary email to team leads + Content Server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Daily 8:00 AM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D7D46"/>
                <w:sz w:val="20"/>
                <w:szCs w:val="20"/>
              </w:rPr>
              <w:t xml:space="preserve">Monitor (0-3)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Logged for trend analysis</w:t>
            </w:r>
          </w:p>
        </w:tc>
        <w:tc>
          <w:tcPr>
            <w:tcW w:type="dxa" w:w="2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Content Server archive only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Weekly review</w:t>
            </w:r>
          </w:p>
        </w:tc>
      </w:tr>
    </w:tbl>
    <w:p>
      <w:r>
        <w:br w:type="page"/>
      </w:r>
    </w:p>
    <w:p>
      <w:pPr>
        <w:spacing w:after="60" w:before="300"/>
      </w:pPr>
      <w:r>
        <w:rPr>
          <w:rFonts w:ascii="Calibri" w:cs="Calibri" w:eastAsia="Calibri" w:hAnsi="Calibri"/>
          <w:b/>
          <w:bCs/>
          <w:caps/>
          <w:color w:val="2D6A9F"/>
          <w:spacing w:val="80"/>
          <w:sz w:val="18"/>
          <w:szCs w:val="18"/>
        </w:rPr>
        <w:t xml:space="preserve">DATA LIFECYCLE &amp; STORAGE STRATEGY</w:t>
      </w:r>
    </w:p>
    <w:p>
      <w:pPr>
        <w:pBdr>
          <w:left w:val="single" w:color="2D6A9F" w:sz="6" w:space="8"/>
        </w:pBdr>
        <w:shd w:fill="E8F0F8" w:val="clear"/>
        <w:spacing w:after="60" w:before="60"/>
        <w:ind w:left="200"/>
      </w:pPr>
      <w:r>
        <w:rPr>
          <w:rFonts w:ascii="Calibri" w:cs="Calibri" w:eastAsia="Calibri" w:hAnsi="Calibri"/>
          <w:b/>
          <w:bCs/>
          <w:color w:val="2D6A9F"/>
          <w:sz w:val="24"/>
          <w:szCs w:val="24"/>
        </w:rPr>
        <w:t xml:space="preserve">Key Design Decisions</w:t>
      </w:r>
    </w:p>
    <w:p>
      <w:pPr>
        <w:pBdr>
          <w:left w:val="single" w:color="2D6A9F" w:sz="6" w:space="8"/>
        </w:pBdr>
        <w:shd w:fill="E8F0F8" w:val="clear"/>
        <w:spacing w:after="200" w:before="0"/>
        <w:ind w:left="200"/>
      </w:pPr>
      <w:r>
        <w:rPr>
          <w:rFonts w:ascii="Calibri" w:cs="Calibri" w:eastAsia="Calibri" w:hAnsi="Calibri"/>
          <w:color w:val="5A6878"/>
          <w:sz w:val="22"/>
          <w:szCs w:val="22"/>
        </w:rPr>
        <w:t xml:space="preserve">The BI job runs every 10 minutes and could produce hundreds of incidents per run. We need to decide: does new data overwrite old data? Where does each layer of data live? How do we keep the agent's input manageable while preserving history for trend analysis?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Three-Layer Storage Model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A6878"/>
          <w:sz w:val="22"/>
          <w:szCs w:val="22"/>
        </w:rPr>
        <w:t xml:space="preserve">Three storage layers: the staging DB keeps full history for trend analysis, the agent reads a single overwritten snapshot of active incidents, and risk reports accumulate in Content Server for audit.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600"/>
        <w:gridCol w:w="2760"/>
      </w:tblGrid>
      <w:tr>
        <w:trPr>
          <w:tblHeader/>
        </w:trPr>
        <w:tc>
          <w:tcPr>
            <w:tcW w:type="dxa" w:w="1600"/>
            <w:shd w:fill="F0F3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aps/>
                <w:color w:val="5A6878"/>
                <w:sz w:val="18"/>
                <w:szCs w:val="18"/>
              </w:rPr>
              <w:t xml:space="preserve">Layer</w:t>
            </w:r>
          </w:p>
        </w:tc>
        <w:tc>
          <w:tcPr>
            <w:tcW w:type="dxa" w:w="2400"/>
            <w:shd w:fill="F0F3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aps/>
                <w:color w:val="5A6878"/>
                <w:sz w:val="18"/>
                <w:szCs w:val="18"/>
              </w:rPr>
              <w:t xml:space="preserve">Component</w:t>
            </w:r>
          </w:p>
        </w:tc>
        <w:tc>
          <w:tcPr>
            <w:tcW w:type="dxa" w:w="2600"/>
            <w:shd w:fill="F0F3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aps/>
                <w:color w:val="5A6878"/>
                <w:sz w:val="18"/>
                <w:szCs w:val="18"/>
              </w:rPr>
              <w:t xml:space="preserve">Strategy</w:t>
            </w:r>
          </w:p>
        </w:tc>
        <w:tc>
          <w:tcPr>
            <w:tcW w:type="dxa" w:w="2760"/>
            <w:shd w:fill="F0F3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aps/>
                <w:color w:val="5A6878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1. Staging DB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incident_current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TRUNCATE + INSERT every run</w:t>
            </w:r>
          </w:p>
        </w:tc>
        <w:tc>
          <w:tcPr>
            <w:tcW w:type="dxa" w:w="2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Always reflects current state; source for agent input file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incident_history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INSERT (append) with run_timestamp</w:t>
            </w:r>
          </w:p>
        </w:tc>
        <w:tc>
          <w:tcPr>
            <w:tcW w:type="dxa" w:w="2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Trend analysis: risk evolution, time-in-critical tracking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customer_context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UPSERT by Account ID</w:t>
            </w:r>
          </w:p>
        </w:tc>
        <w:tc>
          <w:tcPr>
            <w:tcW w:type="dxa" w:w="2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Hot deal, temperature, go-live — joined into agent input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2. Agent Input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active_incidents_LATEST.txt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Overwrite each run</w:t>
            </w:r>
          </w:p>
        </w:tc>
        <w:tc>
          <w:tcPr>
            <w:tcW w:type="dxa" w:w="2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Current snapshot of open incidents only (50-200 rows)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3. Output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Content Server reports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Accumulate per run</w:t>
            </w:r>
          </w:p>
        </w:tc>
        <w:tc>
          <w:tcPr>
            <w:tcW w:type="dxa" w:w="2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Risk reports, daily digests for audit and trending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Email / Teams alerts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Send only on NEW critical cases</w:t>
            </w:r>
          </w:p>
        </w:tc>
        <w:tc>
          <w:tcPr>
            <w:tcW w:type="dxa" w:w="2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Real-time notification (no storage needed)</w:t>
            </w:r>
          </w:p>
        </w:tc>
      </w:tr>
    </w:tbl>
    <w:p>
      <w:pPr>
        <w:spacing w:after="200"/>
      </w:pPr>
    </w:p>
    <w:p>
      <w:pPr>
        <w:pBdr>
          <w:bottom w:val="single" w:color="2D6A9F" w:sz="2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2D6A9F"/>
          <w:sz w:val="24"/>
          <w:szCs w:val="24"/>
        </w:rPr>
        <w:t xml:space="preserve">[DB] </w:t>
      </w:r>
      <w:r>
        <w:rPr>
          <w:rFonts w:ascii="Calibri" w:cs="Calibri" w:eastAsia="Calibri" w:hAnsi="Calibri"/>
          <w:b/>
          <w:bCs/>
          <w:color w:val="1A2332"/>
          <w:sz w:val="24"/>
          <w:szCs w:val="24"/>
        </w:rPr>
        <w:t xml:space="preserve">Layer 1: Staging Database — Two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000"/>
        <w:gridCol w:w="2560"/>
      </w:tblGrid>
      <w:tr>
        <w:trPr>
          <w:tblHeader/>
        </w:trPr>
        <w:tc>
          <w:tcPr>
            <w:tcW w:type="dxa" w:w="2000"/>
            <w:shd w:fill="F0F3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aps/>
                <w:color w:val="5A6878"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shd w:fill="F0F3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aps/>
                <w:color w:val="5A6878"/>
                <w:sz w:val="18"/>
                <w:szCs w:val="18"/>
              </w:rPr>
              <w:t xml:space="preserve">Strategy</w:t>
            </w:r>
          </w:p>
        </w:tc>
        <w:tc>
          <w:tcPr>
            <w:tcW w:type="dxa" w:w="2000"/>
            <w:shd w:fill="F0F3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aps/>
                <w:color w:val="5A6878"/>
                <w:sz w:val="18"/>
                <w:szCs w:val="18"/>
              </w:rPr>
              <w:t xml:space="preserve">Retention</w:t>
            </w:r>
          </w:p>
        </w:tc>
        <w:tc>
          <w:tcPr>
            <w:tcW w:type="dxa" w:w="2560"/>
            <w:shd w:fill="F0F3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aps/>
                <w:color w:val="5A6878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A2332"/>
                <w:sz w:val="20"/>
                <w:szCs w:val="20"/>
              </w:rPr>
              <w:t xml:space="preserve">incident_current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TRUNCATE + INSERT every run. Full refresh of all open incidents from ServiceNow.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No retention — replaced every 10 min</w:t>
            </w:r>
          </w:p>
        </w:tc>
        <w:tc>
          <w:tcPr>
            <w:tcW w:type="dxa" w:w="2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Source for the agent's input file. Always reflects current state.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A2332"/>
                <w:sz w:val="20"/>
                <w:szCs w:val="20"/>
              </w:rPr>
              <w:t xml:space="preserve">incident_history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INSERT (append) with run_timestamp column. Each run adds a snapshot of all open incidents.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90 days, then archive or purge</w:t>
            </w:r>
          </w:p>
        </w:tc>
        <w:tc>
          <w:tcPr>
            <w:tcW w:type="dxa" w:w="2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Trend analysis: how did risk evolve? When did a case first become critical?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A2332"/>
                <w:sz w:val="20"/>
                <w:szCs w:val="20"/>
              </w:rPr>
              <w:t xml:space="preserve">customer_context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UPSERT by Account ID. CRM data refreshes every 30 min, PM data refreshes daily.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Always current</w:t>
            </w:r>
          </w:p>
        </w:tc>
        <w:tc>
          <w:tcPr>
            <w:tcW w:type="dxa" w:w="2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Hot deal flag, customer temperature, go-live dates — joined into the agent input file.</w:t>
            </w:r>
          </w:p>
        </w:tc>
      </w:tr>
    </w:tbl>
    <w:p>
      <w:pPr>
        <w:spacing w:after="200"/>
      </w:pPr>
    </w:p>
    <w:p>
      <w:pPr>
        <w:pBdr>
          <w:bottom w:val="single" w:color="2D6A9F" w:sz="2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2D6A9F"/>
          <w:sz w:val="24"/>
          <w:szCs w:val="24"/>
        </w:rPr>
        <w:t xml:space="preserve">[F] </w:t>
      </w:r>
      <w:r>
        <w:rPr>
          <w:rFonts w:ascii="Calibri" w:cs="Calibri" w:eastAsia="Calibri" w:hAnsi="Calibri"/>
          <w:b/>
          <w:bCs/>
          <w:color w:val="1A2332"/>
          <w:sz w:val="24"/>
          <w:szCs w:val="24"/>
        </w:rPr>
        <w:t xml:space="preserve">Layer 2: Agent Input File — Overwrite, Filter, Keep Small</w:t>
      </w:r>
    </w:p>
    <w:p>
      <w:pPr>
        <w:spacing w:after="120"/>
      </w:pPr>
      <w:r>
        <w:rPr>
          <w:rFonts w:ascii="Calibri" w:cs="Calibri" w:eastAsia="Calibri" w:hAnsi="Calibri"/>
          <w:color w:val="5A6878"/>
          <w:sz w:val="22"/>
          <w:szCs w:val="22"/>
        </w:rPr>
        <w:t xml:space="preserve">The BI job exports only what the agent needs: open/active incidents enriched with customer context. This file overwrites each run.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shd w:fill="F0F3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aps/>
                <w:color w:val="5A6878"/>
                <w:sz w:val="18"/>
                <w:szCs w:val="18"/>
              </w:rPr>
              <w:t xml:space="preserve">Design Choice</w:t>
            </w:r>
          </w:p>
        </w:tc>
        <w:tc>
          <w:tcPr>
            <w:tcW w:type="dxa" w:w="2800"/>
            <w:shd w:fill="F0F3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aps/>
                <w:color w:val="5A6878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4560"/>
            <w:shd w:fill="F0F3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aps/>
                <w:color w:val="5A6878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Overwrite or append?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Overwrite</w:t>
            </w:r>
          </w:p>
        </w:tc>
        <w:tc>
          <w:tcPr>
            <w:tcW w:type="dxa" w:w="4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The agent needs current state. Appending grows the file 144x/day and forces re-processing of resolved cases.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Which incidents?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Only open/active (exclude Resolved, Closed, Cancelled)</w:t>
            </w:r>
          </w:p>
        </w:tc>
        <w:tc>
          <w:tcPr>
            <w:tcW w:type="dxa" w:w="4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Keeps file small. Typical org has 50-200 open incidents.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File format?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CSV saved as .txt</w:t>
            </w:r>
          </w:p>
        </w:tc>
        <w:tc>
          <w:tcPr>
            <w:tcW w:type="dxa" w:w="4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Aviator Studio file input supports .txt. CSV is universally parseable.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Where to store?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Shared file location or Content Server folder</w:t>
            </w:r>
          </w:p>
        </w:tc>
        <w:tc>
          <w:tcPr>
            <w:tcW w:type="dxa" w:w="4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If using API trigger, BI job calls the agent directly with file content.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File name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active_incidents_LATEST.txt (fixed name)</w:t>
            </w:r>
          </w:p>
        </w:tc>
        <w:tc>
          <w:tcPr>
            <w:tcW w:type="dxa" w:w="4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Fixed name so the trigger always knows where to find it.</w:t>
            </w:r>
          </w:p>
        </w:tc>
      </w:tr>
    </w:tbl>
    <w:p>
      <w:pPr>
        <w:spacing w:after="60"/>
      </w:pPr>
    </w:p>
    <w:p>
      <w:pPr>
        <w:pBdr>
          <w:left w:val="single" w:color="2D6A9F" w:sz="6" w:space="8"/>
        </w:pBdr>
        <w:shd w:fill="E8F0F8" w:val="clear"/>
        <w:spacing w:after="120" w:before="0"/>
        <w:ind w:left="200"/>
      </w:pPr>
      <w:r>
        <w:rPr>
          <w:rFonts w:ascii="Calibri" w:cs="Calibri" w:eastAsia="Calibri" w:hAnsi="Calibri"/>
          <w:b/>
          <w:bCs/>
          <w:color w:val="2D6A9F"/>
          <w:sz w:val="22"/>
          <w:szCs w:val="22"/>
        </w:rPr>
        <w:t xml:space="preserve">Volume estimate: </w:t>
      </w:r>
      <w:r>
        <w:rPr>
          <w:rFonts w:ascii="Calibri" w:cs="Calibri" w:eastAsia="Calibri" w:hAnsi="Calibri"/>
          <w:color w:val="5A6878"/>
          <w:sz w:val="22"/>
          <w:szCs w:val="22"/>
        </w:rPr>
        <w:t xml:space="preserve">If you have ~150 open incidents with 18 columns, the CSV file is roughly 50-80 KB per run — well under the 10 MB limit. Even at 500 open incidents, it stays under 300 KB.</w:t>
      </w:r>
    </w:p>
    <w:p>
      <w:pPr>
        <w:spacing w:after="200"/>
      </w:pPr>
    </w:p>
    <w:p>
      <w:pPr>
        <w:pBdr>
          <w:bottom w:val="single" w:color="2D6A9F" w:sz="2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2D6A9F"/>
          <w:sz w:val="24"/>
          <w:szCs w:val="24"/>
        </w:rPr>
        <w:t xml:space="preserve">[O] </w:t>
      </w:r>
      <w:r>
        <w:rPr>
          <w:rFonts w:ascii="Calibri" w:cs="Calibri" w:eastAsia="Calibri" w:hAnsi="Calibri"/>
          <w:b/>
          <w:bCs/>
          <w:color w:val="1A2332"/>
          <w:sz w:val="24"/>
          <w:szCs w:val="24"/>
        </w:rPr>
        <w:t xml:space="preserve">Layer 3: Output Archive — Reports Accumulate</w:t>
      </w:r>
    </w:p>
    <w:p>
      <w:pPr>
        <w:spacing w:after="120"/>
      </w:pPr>
      <w:r>
        <w:rPr>
          <w:rFonts w:ascii="Calibri" w:cs="Calibri" w:eastAsia="Calibri" w:hAnsi="Calibri"/>
          <w:color w:val="5A6878"/>
          <w:sz w:val="22"/>
          <w:szCs w:val="22"/>
        </w:rPr>
        <w:t xml:space="preserve">Each agent run produces a risk report. These accumulate for audit and trend review.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160"/>
        <w:gridCol w:w="1800"/>
      </w:tblGrid>
      <w:tr>
        <w:trPr>
          <w:tblHeader/>
        </w:trPr>
        <w:tc>
          <w:tcPr>
            <w:tcW w:type="dxa" w:w="2200"/>
            <w:shd w:fill="F0F3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aps/>
                <w:color w:val="5A6878"/>
                <w:sz w:val="18"/>
                <w:szCs w:val="18"/>
              </w:rPr>
              <w:t xml:space="preserve">Output</w:t>
            </w:r>
          </w:p>
        </w:tc>
        <w:tc>
          <w:tcPr>
            <w:tcW w:type="dxa" w:w="2200"/>
            <w:shd w:fill="F0F3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aps/>
                <w:color w:val="5A6878"/>
                <w:sz w:val="18"/>
                <w:szCs w:val="18"/>
              </w:rPr>
              <w:t xml:space="preserve">Where</w:t>
            </w:r>
          </w:p>
        </w:tc>
        <w:tc>
          <w:tcPr>
            <w:tcW w:type="dxa" w:w="3160"/>
            <w:shd w:fill="F0F3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aps/>
                <w:color w:val="5A6878"/>
                <w:sz w:val="18"/>
                <w:szCs w:val="18"/>
              </w:rPr>
              <w:t xml:space="preserve">Naming</w:t>
            </w:r>
          </w:p>
        </w:tc>
        <w:tc>
          <w:tcPr>
            <w:tcW w:type="dxa" w:w="1800"/>
            <w:shd w:fill="F0F3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aps/>
                <w:color w:val="5A6878"/>
                <w:sz w:val="18"/>
                <w:szCs w:val="18"/>
              </w:rPr>
              <w:t xml:space="preserve">Retention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Risk report (every run)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Content Server</w:t>
            </w:r>
          </w:p>
        </w:tc>
        <w:tc>
          <w:tcPr>
            <w:tcW w:type="dxa" w:w="3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A2332"/>
                <w:sz w:val="20"/>
                <w:szCs w:val="20"/>
              </w:rPr>
              <w:t xml:space="preserve">/EarlyWatch/2026/08/18/risk_0800.txt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12 months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Daily digest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Content Server + Email</w:t>
            </w:r>
          </w:p>
        </w:tc>
        <w:tc>
          <w:tcPr>
            <w:tcW w:type="dxa" w:w="3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A2332"/>
                <w:sz w:val="20"/>
                <w:szCs w:val="20"/>
              </w:rPr>
              <w:t xml:space="preserve">/EarlyWatch/2026/08/18/daily_digest.txt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12 months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Critical alerts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Email / Teams</w:t>
            </w:r>
          </w:p>
        </w:tc>
        <w:tc>
          <w:tcPr>
            <w:tcW w:type="dxa" w:w="3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Sent only when a NEW critical case appears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60"/>
      </w:pPr>
    </w:p>
    <w:p>
      <w:pPr>
        <w:pBdr>
          <w:left w:val="single" w:color="2D6A9F" w:sz="6" w:space="8"/>
        </w:pBdr>
        <w:shd w:fill="E8F0F8" w:val="clear"/>
        <w:spacing w:after="120" w:before="0"/>
        <w:ind w:left="200"/>
      </w:pPr>
      <w:r>
        <w:rPr>
          <w:rFonts w:ascii="Calibri" w:cs="Calibri" w:eastAsia="Calibri" w:hAnsi="Calibri"/>
          <w:b/>
          <w:bCs/>
          <w:color w:val="2D6A9F"/>
          <w:sz w:val="22"/>
          <w:szCs w:val="22"/>
        </w:rPr>
        <w:t xml:space="preserve">Avoiding alert fatigue: </w:t>
      </w:r>
      <w:r>
        <w:rPr>
          <w:rFonts w:ascii="Calibri" w:cs="Calibri" w:eastAsia="Calibri" w:hAnsi="Calibri"/>
          <w:color w:val="5A6878"/>
          <w:sz w:val="22"/>
          <w:szCs w:val="22"/>
        </w:rPr>
        <w:t xml:space="preserve">The agent should compare the current run's critical cases against the previous run. Only alert on NEW critical cases — if a case was already critical last run, don't re-alert. Track this with a previous_critical_cases.txt file that the agent reads and updates each run, or store it in a simple DB table.</w:t>
      </w:r>
    </w:p>
    <w:p>
      <w:r>
        <w:br w:type="page"/>
      </w:r>
    </w:p>
    <w:p>
      <w:pPr>
        <w:spacing w:after="60" w:before="300"/>
      </w:pPr>
      <w:r>
        <w:rPr>
          <w:rFonts w:ascii="Calibri" w:cs="Calibri" w:eastAsia="Calibri" w:hAnsi="Calibri"/>
          <w:b/>
          <w:bCs/>
          <w:caps/>
          <w:color w:val="2D6A9F"/>
          <w:spacing w:val="80"/>
          <w:sz w:val="18"/>
          <w:szCs w:val="18"/>
        </w:rPr>
        <w:t xml:space="preserve">IMPLEMENTATION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2200"/>
        <w:gridCol w:w="2560"/>
      </w:tblGrid>
      <w:tr>
        <w:trPr>
          <w:tblHeader/>
        </w:trPr>
        <w:tc>
          <w:tcPr>
            <w:tcW w:type="dxa" w:w="800"/>
            <w:shd w:fill="F0F3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aps/>
                <w:color w:val="5A6878"/>
                <w:sz w:val="18"/>
                <w:szCs w:val="18"/>
              </w:rPr>
              <w:t xml:space="preserve">Week</w:t>
            </w:r>
          </w:p>
        </w:tc>
        <w:tc>
          <w:tcPr>
            <w:tcW w:type="dxa" w:w="3800"/>
            <w:shd w:fill="F0F3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aps/>
                <w:color w:val="5A6878"/>
                <w:sz w:val="18"/>
                <w:szCs w:val="18"/>
              </w:rPr>
              <w:t xml:space="preserve">Milestone</w:t>
            </w:r>
          </w:p>
        </w:tc>
        <w:tc>
          <w:tcPr>
            <w:tcW w:type="dxa" w:w="2200"/>
            <w:shd w:fill="F0F3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aps/>
                <w:color w:val="5A6878"/>
                <w:sz w:val="18"/>
                <w:szCs w:val="18"/>
              </w:rPr>
              <w:t xml:space="preserve">Owner</w:t>
            </w:r>
          </w:p>
        </w:tc>
        <w:tc>
          <w:tcPr>
            <w:tcW w:type="dxa" w:w="2560"/>
            <w:shd w:fill="F0F3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aps/>
                <w:color w:val="5A6878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1-2</w:t>
            </w:r>
          </w:p>
        </w:tc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Create stored procedures for ServiceNow extraction (incidents, SLA, escalations, repeat issues)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DBA / Data team</w:t>
            </w:r>
          </w:p>
        </w:tc>
        <w:tc>
          <w:tcPr>
            <w:tcW w:type="dxa" w:w="2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Staging tables populated with incident + SLA data</w:t>
            </w:r>
          </w:p>
        </w:tc>
      </w:tr>
      <w:t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2-3</w:t>
            </w:r>
          </w:p>
        </w:tc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Add CRM views (hot deal, temperature) and PM views (go-live dates)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CRM admin + PM team</w:t>
            </w:r>
          </w:p>
        </w:tc>
        <w:tc>
          <w:tcPr>
            <w:tcW w:type="dxa" w:w="2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Customer context available in staging</w:t>
            </w:r>
          </w:p>
        </w:tc>
      </w:tr>
      <w:t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3-4</w:t>
            </w:r>
          </w:p>
        </w:tc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Build BI job to consolidate and export CSV/TXT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BI / ETL team</w:t>
            </w:r>
          </w:p>
        </w:tc>
        <w:tc>
          <w:tcPr>
            <w:tcW w:type="dxa" w:w="2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Scheduled job producing consolidated file every 10 min</w:t>
            </w:r>
          </w:p>
        </w:tc>
      </w:tr>
      <w:t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4-5</w:t>
            </w:r>
          </w:p>
        </w:tc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Build and test Aviator agent with sample data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You (Aviator Studio)</w:t>
            </w:r>
          </w:p>
        </w:tc>
        <w:tc>
          <w:tcPr>
            <w:tcW w:type="dxa" w:w="2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Agent deployed, tested with mock spreadsheet</w:t>
            </w:r>
          </w:p>
        </w:tc>
      </w:tr>
      <w:t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5-6</w:t>
            </w:r>
          </w:p>
        </w:tc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Connect agent trigger to BI job output; add email tool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You + integration team</w:t>
            </w:r>
          </w:p>
        </w:tc>
        <w:tc>
          <w:tcPr>
            <w:tcW w:type="dxa" w:w="2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End-to-end automated pipeline</w:t>
            </w:r>
          </w:p>
        </w:tc>
      </w:tr>
      <w:t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6-7</w:t>
            </w:r>
          </w:p>
        </w:tc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UAT with real data; tune scoring thresholds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Support managers</w:t>
            </w:r>
          </w:p>
        </w:tc>
        <w:tc>
          <w:tcPr>
            <w:tcW w:type="dxa" w:w="2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Scoring calibrated to real escalation patterns</w:t>
            </w:r>
          </w:p>
        </w:tc>
      </w:tr>
      <w:t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Go live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All</w:t>
            </w:r>
          </w:p>
        </w:tc>
        <w:tc>
          <w:tcPr>
            <w:tcW w:type="dxa" w:w="2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Production deployment with monitoring</w:t>
            </w:r>
          </w:p>
        </w:tc>
      </w:tr>
    </w:tbl>
    <w:p>
      <w:pPr>
        <w:spacing w:after="200"/>
      </w:pPr>
    </w:p>
    <w:p>
      <w:pPr>
        <w:pBdr>
          <w:left w:val="single" w:color="2D6A9F" w:sz="6" w:space="8"/>
        </w:pBdr>
        <w:shd w:fill="E8F0F8" w:val="clear"/>
        <w:spacing w:after="120" w:before="0"/>
        <w:ind w:left="200"/>
      </w:pPr>
      <w:r>
        <w:rPr>
          <w:rFonts w:ascii="Calibri" w:cs="Calibri" w:eastAsia="Calibri" w:hAnsi="Calibri"/>
          <w:b/>
          <w:bCs/>
          <w:color w:val="2D6A9F"/>
          <w:sz w:val="22"/>
          <w:szCs w:val="22"/>
        </w:rPr>
        <w:t xml:space="preserve">What you already have for the demo: </w:t>
      </w:r>
      <w:r>
        <w:rPr>
          <w:rFonts w:ascii="Calibri" w:cs="Calibri" w:eastAsia="Calibri" w:hAnsi="Calibri"/>
          <w:color w:val="5A6878"/>
          <w:sz w:val="22"/>
          <w:szCs w:val="22"/>
        </w:rPr>
        <w:t xml:space="preserve">The mock spreadsheet (incident_risk_monitor_sample_data.txt) simulates Phase 2 output. The Aviator agent (Incident Early Watch v5, V3 Deployed) covers Phase 3. The demo shows the concept works — Phases 1, 2, and 4 are the engineering work to productionize it.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878"/>
        <w:sz w:val="16"/>
        <w:szCs w:val="16"/>
      </w:rPr>
      <w:t xml:space="preserve">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A6878"/>
        <w:sz w:val="16"/>
        <w:szCs w:val="16"/>
      </w:rPr>
      <w:t xml:space="preserve">Escalation Early Watch — Architecture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Calibri" w:cs="Calibri" w:eastAsia="Calibri" w:hAnsi="Calibri"/>
      <w:color w:val="1A233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2026-08-18T01:08:52.763Z</dcterms:created>
  <dcterms:modified xsi:type="dcterms:W3CDTF">2026-08-18T01:08:52.763Z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