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微软雅黑" w:cs="微软雅黑" w:eastAsia="微软雅黑" w:hAnsi="微软雅黑"/>
          <w:b/>
          <w:bCs/>
          <w:i w:val="false"/>
          <w:iCs w:val="false"/>
          <w:color w:val="1F3864"/>
          <w:sz w:val="36"/>
          <w:szCs w:val="36"/>
        </w:rPr>
        <w:t xml:space="preserve">IP地址与子网划分——某公司部门网络地址规划项目</w:t>
      </w:r>
    </w:p>
    <w:p>
      <w:pPr>
        <w:spacing w:after="200"/>
        <w:jc w:val="center"/>
      </w:pPr>
      <w:r>
        <w:rPr>
          <w:rFonts w:ascii="微软雅黑" w:cs="微软雅黑" w:eastAsia="微软雅黑" w:hAnsi="微软雅黑"/>
          <w:b w:val="false"/>
          <w:bCs w:val="false"/>
          <w:i/>
          <w:iCs/>
          <w:color w:val="7F7F7F"/>
          <w:sz w:val="20"/>
          <w:szCs w:val="20"/>
        </w:rPr>
        <w:t xml:space="preserve">—— 智能生成教案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2%"/>
            <w:shd w:fill="F2F2F2" w:val="clear"/>
            <w:tcMar>
              <w:top w:type="dxa" w:w="80"/>
              <w:left w:type="dxa" w:w="100"/>
              <w:bottom w:type="dxa" w:w="80"/>
              <w:right w:type="dxa" w:w="100"/>
            </w:tcMar>
            <w:vAlign w:val="center"/>
          </w:tcPr>
          <w:p>
            <w:pPr>
              <w:jc w:val="center"/>
            </w:pPr>
            <w:r>
              <w:rPr>
                <w:rFonts w:ascii="微软雅黑" w:cs="微软雅黑" w:eastAsia="微软雅黑" w:hAnsi="微软雅黑"/>
                <w:b/>
                <w:bCs/>
                <w:i w:val="false"/>
                <w:iCs w:val="false"/>
                <w:color w:val="1F3864"/>
                <w:sz w:val="21"/>
                <w:szCs w:val="21"/>
              </w:rPr>
              <w:t xml:space="preserve">课程名称</w:t>
            </w:r>
          </w:p>
        </w:tc>
        <w:tc>
          <w:tcPr>
            <w:tcW w:type="pct" w:w="78%"/>
            <w:tcMar>
              <w:top w:type="dxa" w:w="80"/>
              <w:left w:type="dxa" w:w="100"/>
              <w:bottom w:type="dxa" w:w="80"/>
              <w:right w:type="dxa" w:w="100"/>
            </w:tcMar>
          </w:tcPr>
          <w:p>
            <w:pPr>
              <w:spacing w:line="280"/>
            </w:pPr>
            <w:r>
              <w:rPr>
                <w:rFonts w:ascii="微软雅黑" w:cs="微软雅黑" w:eastAsia="微软雅黑" w:hAnsi="微软雅黑"/>
                <w:b w:val="false"/>
                <w:bCs w:val="false"/>
                <w:i w:val="false"/>
                <w:iCs w:val="false"/>
                <w:color w:val="000000"/>
                <w:sz w:val="21"/>
                <w:szCs w:val="21"/>
              </w:rPr>
              <w:t xml:space="preserve">计算机网络基础</w:t>
            </w:r>
          </w:p>
        </w:tc>
      </w:tr>
      <w:tr>
        <w:tc>
          <w:tcPr>
            <w:tcW w:type="pct" w:w="22%"/>
            <w:shd w:fill="F2F2F2" w:val="clear"/>
            <w:tcMar>
              <w:top w:type="dxa" w:w="80"/>
              <w:left w:type="dxa" w:w="100"/>
              <w:bottom w:type="dxa" w:w="80"/>
              <w:right w:type="dxa" w:w="100"/>
            </w:tcMar>
            <w:vAlign w:val="center"/>
          </w:tcPr>
          <w:p>
            <w:pPr>
              <w:jc w:val="center"/>
            </w:pPr>
            <w:r>
              <w:rPr>
                <w:rFonts w:ascii="微软雅黑" w:cs="微软雅黑" w:eastAsia="微软雅黑" w:hAnsi="微软雅黑"/>
                <w:b/>
                <w:bCs/>
                <w:i w:val="false"/>
                <w:iCs w:val="false"/>
                <w:color w:val="1F3864"/>
                <w:sz w:val="21"/>
                <w:szCs w:val="21"/>
              </w:rPr>
              <w:t xml:space="preserve">章节主题</w:t>
            </w:r>
          </w:p>
        </w:tc>
        <w:tc>
          <w:tcPr>
            <w:tcW w:type="pct" w:w="78%"/>
            <w:tcMar>
              <w:top w:type="dxa" w:w="80"/>
              <w:left w:type="dxa" w:w="100"/>
              <w:bottom w:type="dxa" w:w="80"/>
              <w:right w:type="dxa" w:w="100"/>
            </w:tcMar>
          </w:tcPr>
          <w:p>
            <w:pPr>
              <w:spacing w:line="280"/>
            </w:pPr>
            <w:r>
              <w:rPr>
                <w:rFonts w:ascii="微软雅黑" w:cs="微软雅黑" w:eastAsia="微软雅黑" w:hAnsi="微软雅黑"/>
                <w:b w:val="false"/>
                <w:bCs w:val="false"/>
                <w:i w:val="false"/>
                <w:iCs w:val="false"/>
                <w:color w:val="000000"/>
                <w:sz w:val="21"/>
                <w:szCs w:val="21"/>
              </w:rPr>
              <w:t xml:space="preserve">第3章 网络层 · IP地址与子网划分</w:t>
            </w:r>
          </w:p>
        </w:tc>
      </w:tr>
      <w:tr>
        <w:tc>
          <w:tcPr>
            <w:tcW w:type="pct" w:w="22%"/>
            <w:shd w:fill="F2F2F2" w:val="clear"/>
            <w:tcMar>
              <w:top w:type="dxa" w:w="80"/>
              <w:left w:type="dxa" w:w="100"/>
              <w:bottom w:type="dxa" w:w="80"/>
              <w:right w:type="dxa" w:w="100"/>
            </w:tcMar>
            <w:vAlign w:val="center"/>
          </w:tcPr>
          <w:p>
            <w:pPr>
              <w:jc w:val="center"/>
            </w:pPr>
            <w:r>
              <w:rPr>
                <w:rFonts w:ascii="微软雅黑" w:cs="微软雅黑" w:eastAsia="微软雅黑" w:hAnsi="微软雅黑"/>
                <w:b/>
                <w:bCs/>
                <w:i w:val="false"/>
                <w:iCs w:val="false"/>
                <w:color w:val="1F3864"/>
                <w:sz w:val="21"/>
                <w:szCs w:val="21"/>
              </w:rPr>
              <w:t xml:space="preserve">授课对象</w:t>
            </w:r>
          </w:p>
        </w:tc>
        <w:tc>
          <w:tcPr>
            <w:tcW w:type="pct" w:w="78%"/>
            <w:tcMar>
              <w:top w:type="dxa" w:w="80"/>
              <w:left w:type="dxa" w:w="100"/>
              <w:bottom w:type="dxa" w:w="80"/>
              <w:right w:type="dxa" w:w="100"/>
            </w:tcMar>
          </w:tcPr>
          <w:p>
            <w:pPr>
              <w:spacing w:line="280"/>
            </w:pPr>
            <w:r>
              <w:rPr>
                <w:rFonts w:ascii="微软雅黑" w:cs="微软雅黑" w:eastAsia="微软雅黑" w:hAnsi="微软雅黑"/>
                <w:b w:val="false"/>
                <w:bCs w:val="false"/>
                <w:i w:val="false"/>
                <w:iCs w:val="false"/>
                <w:color w:val="000000"/>
                <w:sz w:val="21"/>
                <w:szCs w:val="21"/>
              </w:rPr>
              <w:t xml:space="preserve">2024级计算机应用技术专业学生（40人，分10组，每组4人）。学情分析：已学习数制转换与交换机基本配置，具备Packet Tracer基本操作经验，但二进制按位运算生疏、易忘'可用主机减2'规则；组间基础差异明显，约三分之一学生需教师个别指导；课前已通过微课完成IP地址分类与特殊地址的预习。</w:t>
            </w:r>
          </w:p>
        </w:tc>
      </w:tr>
      <w:tr>
        <w:tc>
          <w:tcPr>
            <w:tcW w:type="pct" w:w="22%"/>
            <w:shd w:fill="F2F2F2" w:val="clear"/>
            <w:tcMar>
              <w:top w:type="dxa" w:w="80"/>
              <w:left w:type="dxa" w:w="100"/>
              <w:bottom w:type="dxa" w:w="80"/>
              <w:right w:type="dxa" w:w="100"/>
            </w:tcMar>
            <w:vAlign w:val="center"/>
          </w:tcPr>
          <w:p>
            <w:pPr>
              <w:jc w:val="center"/>
            </w:pPr>
            <w:r>
              <w:rPr>
                <w:rFonts w:ascii="微软雅黑" w:cs="微软雅黑" w:eastAsia="微软雅黑" w:hAnsi="微软雅黑"/>
                <w:b/>
                <w:bCs/>
                <w:i w:val="false"/>
                <w:iCs w:val="false"/>
                <w:color w:val="1F3864"/>
                <w:sz w:val="21"/>
                <w:szCs w:val="21"/>
              </w:rPr>
              <w:t xml:space="preserve">课时安排</w:t>
            </w:r>
          </w:p>
        </w:tc>
        <w:tc>
          <w:tcPr>
            <w:tcW w:type="pct" w:w="78%"/>
            <w:tcMar>
              <w:top w:type="dxa" w:w="80"/>
              <w:left w:type="dxa" w:w="100"/>
              <w:bottom w:type="dxa" w:w="80"/>
              <w:right w:type="dxa" w:w="100"/>
            </w:tcMar>
          </w:tcPr>
          <w:p>
            <w:pPr>
              <w:spacing w:line="280"/>
            </w:pPr>
            <w:r>
              <w:rPr>
                <w:rFonts w:ascii="微软雅黑" w:cs="微软雅黑" w:eastAsia="微软雅黑" w:hAnsi="微软雅黑"/>
                <w:b w:val="false"/>
                <w:bCs w:val="false"/>
                <w:i w:val="false"/>
                <w:iCs w:val="false"/>
                <w:color w:val="000000"/>
                <w:sz w:val="21"/>
                <w:szCs w:val="21"/>
              </w:rPr>
              <w:t xml:space="preserve">2课时（90分钟）：第1课时45分钟（环节一至四），课间休息后第2课时45分钟（环节五至八）</w:t>
            </w:r>
          </w:p>
        </w:tc>
      </w:tr>
      <w:tr>
        <w:tc>
          <w:tcPr>
            <w:tcW w:type="pct" w:w="22%"/>
            <w:shd w:fill="F2F2F2" w:val="clear"/>
            <w:tcMar>
              <w:top w:type="dxa" w:w="80"/>
              <w:left w:type="dxa" w:w="100"/>
              <w:bottom w:type="dxa" w:w="80"/>
              <w:right w:type="dxa" w:w="100"/>
            </w:tcMar>
            <w:vAlign w:val="center"/>
          </w:tcPr>
          <w:p>
            <w:pPr>
              <w:jc w:val="center"/>
            </w:pPr>
            <w:r>
              <w:rPr>
                <w:rFonts w:ascii="微软雅黑" w:cs="微软雅黑" w:eastAsia="微软雅黑" w:hAnsi="微软雅黑"/>
                <w:b/>
                <w:bCs/>
                <w:i w:val="false"/>
                <w:iCs w:val="false"/>
                <w:color w:val="1F3864"/>
                <w:sz w:val="21"/>
                <w:szCs w:val="21"/>
              </w:rPr>
              <w:t xml:space="preserve">授课教师</w:t>
            </w:r>
          </w:p>
        </w:tc>
        <w:tc>
          <w:tcPr>
            <w:tcW w:type="pct" w:w="78%"/>
            <w:tcMar>
              <w:top w:type="dxa" w:w="80"/>
              <w:left w:type="dxa" w:w="100"/>
              <w:bottom w:type="dxa" w:w="80"/>
              <w:right w:type="dxa" w:w="100"/>
            </w:tcMar>
          </w:tcPr>
          <w:p>
            <w:pPr>
              <w:spacing w:line="280"/>
            </w:pPr>
            <w:r>
              <w:rPr>
                <w:rFonts w:ascii="微软雅黑" w:cs="微软雅黑" w:eastAsia="微软雅黑" w:hAnsi="微软雅黑"/>
                <w:b w:val="false"/>
                <w:bCs w:val="false"/>
                <w:i w:val="false"/>
                <w:iCs w:val="false"/>
                <w:color w:val="000000"/>
                <w:sz w:val="21"/>
                <w:szCs w:val="21"/>
              </w:rPr>
              <w:t xml:space="preserve">张老师（网络技术教研室）</w:t>
            </w:r>
          </w:p>
        </w:tc>
      </w:tr>
      <w:tr>
        <w:tc>
          <w:tcPr>
            <w:tcW w:type="pct" w:w="22%"/>
            <w:shd w:fill="F2F2F2" w:val="clear"/>
            <w:tcMar>
              <w:top w:type="dxa" w:w="80"/>
              <w:left w:type="dxa" w:w="100"/>
              <w:bottom w:type="dxa" w:w="80"/>
              <w:right w:type="dxa" w:w="100"/>
            </w:tcMar>
            <w:vAlign w:val="center"/>
          </w:tcPr>
          <w:p>
            <w:pPr>
              <w:jc w:val="center"/>
            </w:pPr>
            <w:r>
              <w:rPr>
                <w:rFonts w:ascii="微软雅黑" w:cs="微软雅黑" w:eastAsia="微软雅黑" w:hAnsi="微软雅黑"/>
                <w:b/>
                <w:bCs/>
                <w:i w:val="false"/>
                <w:iCs w:val="false"/>
                <w:color w:val="1F3864"/>
                <w:sz w:val="21"/>
                <w:szCs w:val="21"/>
              </w:rPr>
              <w:t xml:space="preserve">授课日期</w:t>
            </w:r>
          </w:p>
        </w:tc>
        <w:tc>
          <w:tcPr>
            <w:tcW w:type="pct" w:w="78%"/>
            <w:tcMar>
              <w:top w:type="dxa" w:w="80"/>
              <w:left w:type="dxa" w:w="100"/>
              <w:bottom w:type="dxa" w:w="80"/>
              <w:right w:type="dxa" w:w="100"/>
            </w:tcMar>
          </w:tcPr>
          <w:p>
            <w:pPr>
              <w:spacing w:line="280"/>
            </w:pPr>
            <w:r>
              <w:rPr>
                <w:rFonts w:ascii="微软雅黑" w:cs="微软雅黑" w:eastAsia="微软雅黑" w:hAnsi="微软雅黑"/>
                <w:b w:val="false"/>
                <w:bCs w:val="false"/>
                <w:i w:val="false"/>
                <w:iCs w:val="false"/>
                <w:color w:val="000000"/>
                <w:sz w:val="21"/>
                <w:szCs w:val="21"/>
              </w:rPr>
              <w:t xml:space="preserve">2025年3月18日（第5周 周二 3-4节）</w:t>
            </w:r>
          </w:p>
        </w:tc>
      </w:tr>
    </w:tbl>
    <w:p>
      <w:pPr>
        <w:spacing w:after="120" w:before="240"/>
      </w:pPr>
      <w:r>
        <w:rPr>
          <w:rFonts w:ascii="微软雅黑" w:cs="微软雅黑" w:eastAsia="微软雅黑" w:hAnsi="微软雅黑"/>
          <w:b/>
          <w:bCs/>
          <w:i w:val="false"/>
          <w:iCs w:val="false"/>
          <w:color w:val="1F3864"/>
          <w:sz w:val="24"/>
          <w:szCs w:val="24"/>
        </w:rPr>
        <w:t xml:space="preserve">一、教学目标</w:t>
      </w:r>
    </w:p>
    <w:p>
      <w:pPr>
        <w:spacing w:after="100" w:line="320"/>
      </w:pPr>
      <w:r>
        <w:rPr>
          <w:rFonts w:ascii="微软雅黑" w:cs="微软雅黑" w:eastAsia="微软雅黑" w:hAnsi="微软雅黑"/>
          <w:b w:val="false"/>
          <w:bCs w:val="false"/>
          <w:i w:val="false"/>
          <w:iCs w:val="false"/>
          <w:color w:val="000000"/>
          <w:sz w:val="21"/>
          <w:szCs w:val="21"/>
        </w:rPr>
        <w:t xml:space="preserve">1. 知识目标：能说出IPv4地址'网络号+主机号'的结构与点分十进制表示，能判断A/B/C类地址的范围与默认掩码，了解D类（224~239组播）、E类（240~255保留）地址的用途及二者不分配给主机接口，能列举127.0.0.1环回、主机位全0/全1、RFC 1918私有地址等特殊地址的作用。</w:t>
      </w:r>
    </w:p>
    <w:p>
      <w:pPr>
        <w:spacing w:after="100" w:line="320"/>
      </w:pPr>
      <w:r>
        <w:rPr>
          <w:rFonts w:ascii="微软雅黑" w:cs="微软雅黑" w:eastAsia="微软雅黑" w:hAnsi="微软雅黑"/>
          <w:b w:val="false"/>
          <w:bCs w:val="false"/>
          <w:i w:val="false"/>
          <w:iCs w:val="false"/>
          <w:color w:val="000000"/>
          <w:sz w:val="21"/>
          <w:szCs w:val="21"/>
        </w:rPr>
        <w:t xml:space="preserve">2. 能力目标：会将IP地址与子网掩码按位'与'运算求网络地址，能运用借位法和块大小法，根据'N个子网/每子网M台主机'的需求独立完成子网划分并写出子网四要素（子网地址、可用范围、广播地址、可用主机数），能在Packet Tracer中调用模板配置IP并验证连通性；拓展层会用CIDR'地址/前缀'记法表示网络，能按VLSM思想由大到小按需分配地址。</w:t>
      </w:r>
    </w:p>
    <w:p>
      <w:pPr>
        <w:spacing w:after="100" w:line="320"/>
      </w:pPr>
      <w:r>
        <w:rPr>
          <w:rFonts w:ascii="微软雅黑" w:cs="微软雅黑" w:eastAsia="微软雅黑" w:hAnsi="微软雅黑"/>
          <w:b w:val="false"/>
          <w:bCs w:val="false"/>
          <w:i w:val="false"/>
          <w:iCs w:val="false"/>
          <w:color w:val="000000"/>
          <w:sz w:val="21"/>
          <w:szCs w:val="21"/>
        </w:rPr>
        <w:t xml:space="preserve">3. 素养目标：养成'先算后配、步步核对'的严谨工程习惯与规范意识，通过分组项目与角色轮换体会网络工程师岗位的协作精神与责任担当，理解地址节约与合理规划对绿色运维的意义。</w:t>
      </w:r>
    </w:p>
    <w:p>
      <w:pPr>
        <w:spacing w:after="120" w:before="240"/>
      </w:pPr>
      <w:r>
        <w:rPr>
          <w:rFonts w:ascii="微软雅黑" w:cs="微软雅黑" w:eastAsia="微软雅黑" w:hAnsi="微软雅黑"/>
          <w:b/>
          <w:bCs/>
          <w:i w:val="false"/>
          <w:iCs w:val="false"/>
          <w:color w:val="1F3864"/>
          <w:sz w:val="24"/>
          <w:szCs w:val="24"/>
        </w:rPr>
        <w:t xml:space="preserve">二、教学重点与难点</w:t>
      </w:r>
    </w:p>
    <w:p>
      <w:pPr>
        <w:spacing w:after="100" w:line="320"/>
      </w:pPr>
      <w:r>
        <w:rPr>
          <w:rFonts w:ascii="微软雅黑" w:cs="微软雅黑" w:eastAsia="微软雅黑" w:hAnsi="微软雅黑"/>
          <w:b w:val="false"/>
          <w:bCs w:val="false"/>
          <w:i w:val="false"/>
          <w:iCs w:val="false"/>
          <w:color w:val="000000"/>
          <w:sz w:val="21"/>
          <w:szCs w:val="21"/>
        </w:rPr>
        <w:t xml:space="preserve">教学重点：子网掩码的作用与'借位法/块大小法'子网划分方法，能按部门需求（人数+网关与打印机地址）完成子网划分并正确写出子网四要素。</w:t>
      </w:r>
    </w:p>
    <w:p>
      <w:pPr>
        <w:spacing w:after="100" w:line="320"/>
      </w:pPr>
      <w:r>
        <w:rPr>
          <w:rFonts w:ascii="微软雅黑" w:cs="微软雅黑" w:eastAsia="微软雅黑" w:hAnsi="微软雅黑"/>
          <w:b w:val="false"/>
          <w:bCs w:val="false"/>
          <w:i w:val="false"/>
          <w:iCs w:val="false"/>
          <w:color w:val="000000"/>
          <w:sz w:val="21"/>
          <w:szCs w:val="21"/>
        </w:rPr>
        <w:t xml:space="preserve">教学难点：借位时'2ⁿ≥子网数、2ᵐ−2≥主机数'的位数取舍，以及'同IP不同掩码未必同网段'等判断类易错点的突破。</w:t>
      </w:r>
    </w:p>
    <w:p>
      <w:pPr>
        <w:spacing w:after="120" w:before="240"/>
      </w:pPr>
      <w:r>
        <w:rPr>
          <w:rFonts w:ascii="微软雅黑" w:cs="微软雅黑" w:eastAsia="微软雅黑" w:hAnsi="微软雅黑"/>
          <w:b/>
          <w:bCs/>
          <w:i w:val="false"/>
          <w:iCs w:val="false"/>
          <w:color w:val="1F3864"/>
          <w:sz w:val="24"/>
          <w:szCs w:val="24"/>
        </w:rPr>
        <w:t xml:space="preserve">三、教学准备</w:t>
      </w:r>
    </w:p>
    <w:p>
      <w:pPr>
        <w:spacing w:after="100" w:line="320"/>
      </w:pPr>
      <w:r>
        <w:rPr>
          <w:rFonts w:ascii="微软雅黑" w:cs="微软雅黑" w:eastAsia="微软雅黑" w:hAnsi="微软雅黑"/>
          <w:b w:val="false"/>
          <w:bCs w:val="false"/>
          <w:i w:val="false"/>
          <w:iCs w:val="false"/>
          <w:color w:val="000000"/>
          <w:sz w:val="21"/>
          <w:szCs w:val="21"/>
        </w:rPr>
        <w:t xml:space="preserve">环境：网络综合实训室，每组1台PC，统一预装并课前验证Cisco Packet Tracer 8.x（全班统一工具便于指导）；资源：多媒体课件、课前预习微课二维码（IPv4地址结构与分类、特殊地址）、二进制八位组速查表（128/64/32/16/8/4/2/1）、子网掩码速记卡（/25~/30）、标准拓扑模板.pkt（预搭'1台交换机+4台PC'，实训二直接调用免搭建）、项目任务工单（内置操作员/核对员/记录员角色轮换表）、实训报告单、分层作业题卡、课前公示的项目评价量表（四要素计算正确性40%＋配置验证完成度30%＋协作与规范30%）；案例素材：'两台主机ping不通'故障工单（PC1 192.168.1.10/24与PC2 192.168.1.100/26）、某公司4个部门各约50人（每部门另含网关与网络打印机地址，单部门可用地址需求≥52）的192.168.1.0/24地址规划项目。</w:t>
      </w:r>
    </w:p>
    <w:p>
      <w:pPr>
        <w:spacing w:after="120" w:before="240"/>
      </w:pPr>
      <w:r>
        <w:rPr>
          <w:rFonts w:ascii="微软雅黑" w:cs="微软雅黑" w:eastAsia="微软雅黑" w:hAnsi="微软雅黑"/>
          <w:b/>
          <w:bCs/>
          <w:i w:val="false"/>
          <w:iCs w:val="false"/>
          <w:color w:val="1F3864"/>
          <w:sz w:val="24"/>
          <w:szCs w:val="24"/>
        </w:rPr>
        <w:t xml:space="preserve">四、教学过程</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16%"/>
            <w:shd w:fill="2E74B5" w:val="clear"/>
            <w:tcMar>
              <w:top w:type="dxa" w:w="60"/>
              <w:left w:type="dxa" w:w="80"/>
              <w:bottom w:type="dxa" w:w="60"/>
              <w:right w:type="dxa" w:w="80"/>
            </w:tcMar>
          </w:tcPr>
          <w:p>
            <w:pPr>
              <w:spacing w:line="260"/>
              <w:jc w:val="center"/>
            </w:pPr>
            <w:r>
              <w:rPr>
                <w:rFonts w:ascii="微软雅黑" w:cs="微软雅黑" w:eastAsia="微软雅黑" w:hAnsi="微软雅黑"/>
                <w:b/>
                <w:bCs/>
                <w:i w:val="false"/>
                <w:iCs w:val="false"/>
                <w:color w:val="FFFFFF"/>
                <w:sz w:val="21"/>
                <w:szCs w:val="21"/>
              </w:rPr>
              <w:t xml:space="preserve">教学环节</w:t>
            </w:r>
          </w:p>
        </w:tc>
        <w:tc>
          <w:tcPr>
            <w:tcW w:type="pct" w:w="8%"/>
            <w:shd w:fill="2E74B5" w:val="clear"/>
            <w:tcMar>
              <w:top w:type="dxa" w:w="60"/>
              <w:left w:type="dxa" w:w="80"/>
              <w:bottom w:type="dxa" w:w="60"/>
              <w:right w:type="dxa" w:w="80"/>
            </w:tcMar>
          </w:tcPr>
          <w:p>
            <w:pPr>
              <w:spacing w:line="260"/>
              <w:jc w:val="center"/>
            </w:pPr>
            <w:r>
              <w:rPr>
                <w:rFonts w:ascii="微软雅黑" w:cs="微软雅黑" w:eastAsia="微软雅黑" w:hAnsi="微软雅黑"/>
                <w:b/>
                <w:bCs/>
                <w:i w:val="false"/>
                <w:iCs w:val="false"/>
                <w:color w:val="FFFFFF"/>
                <w:sz w:val="21"/>
                <w:szCs w:val="21"/>
              </w:rPr>
              <w:t xml:space="preserve">时间</w:t>
            </w:r>
          </w:p>
        </w:tc>
        <w:tc>
          <w:tcPr>
            <w:tcW w:type="pct" w:w="30%"/>
            <w:shd w:fill="2E74B5" w:val="clear"/>
            <w:tcMar>
              <w:top w:type="dxa" w:w="60"/>
              <w:left w:type="dxa" w:w="80"/>
              <w:bottom w:type="dxa" w:w="60"/>
              <w:right w:type="dxa" w:w="80"/>
            </w:tcMar>
          </w:tcPr>
          <w:p>
            <w:pPr>
              <w:spacing w:line="260"/>
              <w:jc w:val="center"/>
            </w:pPr>
            <w:r>
              <w:rPr>
                <w:rFonts w:ascii="微软雅黑" w:cs="微软雅黑" w:eastAsia="微软雅黑" w:hAnsi="微软雅黑"/>
                <w:b/>
                <w:bCs/>
                <w:i w:val="false"/>
                <w:iCs w:val="false"/>
                <w:color w:val="FFFFFF"/>
                <w:sz w:val="21"/>
                <w:szCs w:val="21"/>
              </w:rPr>
              <w:t xml:space="preserve">教师活动</w:t>
            </w:r>
          </w:p>
        </w:tc>
        <w:tc>
          <w:tcPr>
            <w:tcW w:type="pct" w:w="24%"/>
            <w:shd w:fill="2E74B5" w:val="clear"/>
            <w:tcMar>
              <w:top w:type="dxa" w:w="60"/>
              <w:left w:type="dxa" w:w="80"/>
              <w:bottom w:type="dxa" w:w="60"/>
              <w:right w:type="dxa" w:w="80"/>
            </w:tcMar>
          </w:tcPr>
          <w:p>
            <w:pPr>
              <w:spacing w:line="260"/>
              <w:jc w:val="center"/>
            </w:pPr>
            <w:r>
              <w:rPr>
                <w:rFonts w:ascii="微软雅黑" w:cs="微软雅黑" w:eastAsia="微软雅黑" w:hAnsi="微软雅黑"/>
                <w:b/>
                <w:bCs/>
                <w:i w:val="false"/>
                <w:iCs w:val="false"/>
                <w:color w:val="FFFFFF"/>
                <w:sz w:val="21"/>
                <w:szCs w:val="21"/>
              </w:rPr>
              <w:t xml:space="preserve">学生活动</w:t>
            </w:r>
          </w:p>
        </w:tc>
        <w:tc>
          <w:tcPr>
            <w:tcW w:type="pct" w:w="22%"/>
            <w:shd w:fill="2E74B5" w:val="clear"/>
            <w:tcMar>
              <w:top w:type="dxa" w:w="60"/>
              <w:left w:type="dxa" w:w="80"/>
              <w:bottom w:type="dxa" w:w="60"/>
              <w:right w:type="dxa" w:w="80"/>
            </w:tcMar>
          </w:tcPr>
          <w:p>
            <w:pPr>
              <w:spacing w:line="260"/>
              <w:jc w:val="center"/>
            </w:pPr>
            <w:r>
              <w:rPr>
                <w:rFonts w:ascii="微软雅黑" w:cs="微软雅黑" w:eastAsia="微软雅黑" w:hAnsi="微软雅黑"/>
                <w:b/>
                <w:bCs/>
                <w:i w:val="false"/>
                <w:iCs w:val="false"/>
                <w:color w:val="FFFFFF"/>
                <w:sz w:val="21"/>
                <w:szCs w:val="21"/>
              </w:rPr>
              <w:t xml:space="preserve">设计意图</w:t>
            </w:r>
          </w:p>
        </w:tc>
      </w:tr>
      <w:tr>
        <w:tc>
          <w:tcPr>
            <w:tcW w:type="pct" w:w="16%"/>
            <w:tcMar>
              <w:top w:type="dxa" w:w="60"/>
              <w:left w:type="dxa" w:w="80"/>
              <w:bottom w:type="dxa" w:w="60"/>
              <w:right w:type="dxa" w:w="80"/>
            </w:tcMar>
          </w:tcPr>
          <w:p>
            <w:pPr>
              <w:spacing w:line="260"/>
              <w:jc w:val="left"/>
            </w:pPr>
            <w:r>
              <w:rPr>
                <w:rFonts w:ascii="微软雅黑" w:cs="微软雅黑" w:eastAsia="微软雅黑" w:hAnsi="微软雅黑"/>
                <w:b/>
                <w:bCs/>
                <w:i w:val="false"/>
                <w:iCs w:val="false"/>
                <w:color w:val="FFFFFF"/>
                <w:sz w:val="21"/>
                <w:szCs w:val="21"/>
              </w:rPr>
              <w:t xml:space="preserve">情境导入·故障工单激疑</w:t>
            </w:r>
          </w:p>
        </w:tc>
        <w:tc>
          <w:tcPr>
            <w:tcW w:type="pct" w:w="8%"/>
            <w:tcMar>
              <w:top w:type="dxa" w:w="60"/>
              <w:left w:type="dxa" w:w="80"/>
              <w:bottom w:type="dxa" w:w="60"/>
              <w:right w:type="dxa" w:w="80"/>
            </w:tcMar>
          </w:tcPr>
          <w:p>
            <w:pPr>
              <w:spacing w:line="260"/>
              <w:jc w:val="center"/>
            </w:pPr>
            <w:r>
              <w:rPr>
                <w:rFonts w:ascii="微软雅黑" w:cs="微软雅黑" w:eastAsia="微软雅黑" w:hAnsi="微软雅黑"/>
                <w:b w:val="false"/>
                <w:bCs w:val="false"/>
                <w:i w:val="false"/>
                <w:iCs w:val="false"/>
                <w:color w:val="000000"/>
                <w:sz w:val="21"/>
                <w:szCs w:val="21"/>
              </w:rPr>
              <w:t xml:space="preserve">5 分钟</w:t>
            </w:r>
          </w:p>
        </w:tc>
        <w:tc>
          <w:tcPr>
            <w:tcW w:type="pct" w:w="30%"/>
            <w:tcMar>
              <w:top w:type="dxa" w:w="60"/>
              <w:left w:type="dxa" w:w="80"/>
              <w:bottom w:type="dxa" w:w="60"/>
              <w:right w:type="dxa" w:w="80"/>
            </w:tcMar>
          </w:tcPr>
          <w:p>
            <w:pPr>
              <w:spacing w:line="260"/>
              <w:jc w:val="left"/>
            </w:pPr>
            <w:r>
              <w:rPr>
                <w:rFonts w:ascii="微软雅黑" w:cs="微软雅黑" w:eastAsia="微软雅黑" w:hAnsi="微软雅黑"/>
                <w:b w:val="false"/>
                <w:bCs w:val="false"/>
                <w:i w:val="false"/>
                <w:iCs w:val="false"/>
                <w:color w:val="000000"/>
                <w:sz w:val="21"/>
                <w:szCs w:val="21"/>
              </w:rPr>
              <w:t xml:space="preserve">出示运维工单：PC1配置192.168.1.10/24与PC2配置192.168.1.100/26互ping失败，引导学生大胆猜想并写在便签上暂存（课末揭晓），不急于给答案；顺势发布项目任务'为某公司4个部门规划网络地址'，公示项目评价量表。</w:t>
            </w:r>
          </w:p>
        </w:tc>
        <w:tc>
          <w:tcPr>
            <w:tcW w:type="pct" w:w="24%"/>
            <w:tcMar>
              <w:top w:type="dxa" w:w="60"/>
              <w:left w:type="dxa" w:w="80"/>
              <w:bottom w:type="dxa" w:w="60"/>
              <w:right w:type="dxa" w:w="80"/>
            </w:tcMar>
          </w:tcPr>
          <w:p>
            <w:pPr>
              <w:spacing w:line="260"/>
              <w:jc w:val="left"/>
            </w:pPr>
            <w:r>
              <w:rPr>
                <w:rFonts w:ascii="微软雅黑" w:cs="微软雅黑" w:eastAsia="微软雅黑" w:hAnsi="微软雅黑"/>
                <w:b w:val="false"/>
                <w:bCs w:val="false"/>
                <w:i w:val="false"/>
                <w:iCs w:val="false"/>
                <w:color w:val="000000"/>
                <w:sz w:val="21"/>
                <w:szCs w:val="21"/>
              </w:rPr>
              <w:t xml:space="preserve">观察工单现象，结合已有知识在便签上写下猜想，领取项目任务书，明确项目目标与评价标准。</w:t>
            </w:r>
          </w:p>
        </w:tc>
        <w:tc>
          <w:tcPr>
            <w:tcW w:type="pct" w:w="22%"/>
            <w:tcMar>
              <w:top w:type="dxa" w:w="60"/>
              <w:left w:type="dxa" w:w="80"/>
              <w:bottom w:type="dxa" w:w="60"/>
              <w:right w:type="dxa" w:w="80"/>
            </w:tcMar>
          </w:tcPr>
          <w:p>
            <w:pPr>
              <w:spacing w:line="260"/>
              <w:jc w:val="left"/>
            </w:pPr>
            <w:r>
              <w:rPr>
                <w:rFonts w:ascii="微软雅黑" w:cs="微软雅黑" w:eastAsia="微软雅黑" w:hAnsi="微软雅黑"/>
                <w:b w:val="false"/>
                <w:bCs w:val="false"/>
                <w:i w:val="false"/>
                <w:iCs w:val="false"/>
                <w:color w:val="000000"/>
                <w:sz w:val="21"/>
                <w:szCs w:val="21"/>
              </w:rPr>
              <w:t xml:space="preserve">以真实岗位故障制造认知冲突并埋设贯穿全课的悬念，用项目任务与前置量表驱动全课学习。</w:t>
            </w:r>
          </w:p>
        </w:tc>
      </w:tr>
      <w:tr>
        <w:tc>
          <w:tcPr>
            <w:tcW w:type="pct" w:w="16%"/>
            <w:tcMar>
              <w:top w:type="dxa" w:w="60"/>
              <w:left w:type="dxa" w:w="80"/>
              <w:bottom w:type="dxa" w:w="60"/>
              <w:right w:type="dxa" w:w="80"/>
            </w:tcMar>
          </w:tcPr>
          <w:p>
            <w:pPr>
              <w:spacing w:line="260"/>
              <w:jc w:val="left"/>
            </w:pPr>
            <w:r>
              <w:rPr>
                <w:rFonts w:ascii="微软雅黑" w:cs="微软雅黑" w:eastAsia="微软雅黑" w:hAnsi="微软雅黑"/>
                <w:b/>
                <w:bCs/>
                <w:i w:val="false"/>
                <w:iCs w:val="false"/>
                <w:color w:val="FFFFFF"/>
                <w:sz w:val="21"/>
                <w:szCs w:val="21"/>
              </w:rPr>
              <w:t xml:space="preserve">预习检测·二进制热身</w:t>
            </w:r>
          </w:p>
        </w:tc>
        <w:tc>
          <w:tcPr>
            <w:tcW w:type="pct" w:w="8%"/>
            <w:tcMar>
              <w:top w:type="dxa" w:w="60"/>
              <w:left w:type="dxa" w:w="80"/>
              <w:bottom w:type="dxa" w:w="60"/>
              <w:right w:type="dxa" w:w="80"/>
            </w:tcMar>
          </w:tcPr>
          <w:p>
            <w:pPr>
              <w:spacing w:line="260"/>
              <w:jc w:val="center"/>
            </w:pPr>
            <w:r>
              <w:rPr>
                <w:rFonts w:ascii="微软雅黑" w:cs="微软雅黑" w:eastAsia="微软雅黑" w:hAnsi="微软雅黑"/>
                <w:b w:val="false"/>
                <w:bCs w:val="false"/>
                <w:i w:val="false"/>
                <w:iCs w:val="false"/>
                <w:color w:val="000000"/>
                <w:sz w:val="21"/>
                <w:szCs w:val="21"/>
              </w:rPr>
              <w:t xml:space="preserve">8 分钟</w:t>
            </w:r>
          </w:p>
        </w:tc>
        <w:tc>
          <w:tcPr>
            <w:tcW w:type="pct" w:w="30%"/>
            <w:tcMar>
              <w:top w:type="dxa" w:w="60"/>
              <w:left w:type="dxa" w:w="80"/>
              <w:bottom w:type="dxa" w:w="60"/>
              <w:right w:type="dxa" w:w="80"/>
            </w:tcMar>
          </w:tcPr>
          <w:p>
            <w:pPr>
              <w:spacing w:line="260"/>
              <w:jc w:val="left"/>
            </w:pPr>
            <w:r>
              <w:rPr>
                <w:rFonts w:ascii="微软雅黑" w:cs="微软雅黑" w:eastAsia="微软雅黑" w:hAnsi="微软雅黑"/>
                <w:b w:val="false"/>
                <w:bCs w:val="false"/>
                <w:i w:val="false"/>
                <w:iCs w:val="false"/>
                <w:color w:val="000000"/>
                <w:sz w:val="21"/>
                <w:szCs w:val="21"/>
              </w:rPr>
              <w:t xml:space="preserve">先用5道快答题检测课前微课预习效果：判断地址类别（含1道D/E类题，点明D类组播、E类保留、均无默认掩码不配给主机）、圈出私有地址、辨析环回与广播地址；再组织八位组'十进制↔二进制'换算抢答（如166、77），随堂纠错。</w:t>
            </w:r>
          </w:p>
        </w:tc>
        <w:tc>
          <w:tcPr>
            <w:tcW w:type="pct" w:w="24%"/>
            <w:tcMar>
              <w:top w:type="dxa" w:w="60"/>
              <w:left w:type="dxa" w:w="80"/>
              <w:bottom w:type="dxa" w:w="60"/>
              <w:right w:type="dxa" w:w="80"/>
            </w:tcMar>
          </w:tcPr>
          <w:p>
            <w:pPr>
              <w:spacing w:line="260"/>
              <w:jc w:val="left"/>
            </w:pPr>
            <w:r>
              <w:rPr>
                <w:rFonts w:ascii="微软雅黑" w:cs="微软雅黑" w:eastAsia="微软雅黑" w:hAnsi="微软雅黑"/>
                <w:b w:val="false"/>
                <w:bCs w:val="false"/>
                <w:i w:val="false"/>
                <w:iCs w:val="false"/>
                <w:color w:val="000000"/>
                <w:sz w:val="21"/>
                <w:szCs w:val="21"/>
              </w:rPr>
              <w:t xml:space="preserve">完成快答练习，同桌互批并纠错订正；参与换算抢答，对照速查表自检二进制熟练度。</w:t>
            </w:r>
          </w:p>
        </w:tc>
        <w:tc>
          <w:tcPr>
            <w:tcW w:type="pct" w:w="22%"/>
            <w:tcMar>
              <w:top w:type="dxa" w:w="60"/>
              <w:left w:type="dxa" w:w="80"/>
              <w:bottom w:type="dxa" w:w="60"/>
              <w:right w:type="dxa" w:w="80"/>
            </w:tcMar>
          </w:tcPr>
          <w:p>
            <w:pPr>
              <w:spacing w:line="260"/>
              <w:jc w:val="left"/>
            </w:pPr>
            <w:r>
              <w:rPr>
                <w:rFonts w:ascii="微软雅黑" w:cs="微软雅黑" w:eastAsia="微软雅黑" w:hAnsi="微软雅黑"/>
                <w:b w:val="false"/>
                <w:bCs w:val="false"/>
                <w:i w:val="false"/>
                <w:iCs w:val="false"/>
                <w:color w:val="000000"/>
                <w:sz w:val="21"/>
                <w:szCs w:val="21"/>
              </w:rPr>
              <w:t xml:space="preserve">地址分类与特殊地址前移课前以压缩课内容量，换算热身补齐二进制短板，为按位AND运算铺设台阶。</w:t>
            </w:r>
          </w:p>
        </w:tc>
      </w:tr>
      <w:tr>
        <w:tc>
          <w:tcPr>
            <w:tcW w:type="pct" w:w="16%"/>
            <w:tcMar>
              <w:top w:type="dxa" w:w="60"/>
              <w:left w:type="dxa" w:w="80"/>
              <w:bottom w:type="dxa" w:w="60"/>
              <w:right w:type="dxa" w:w="80"/>
            </w:tcMar>
          </w:tcPr>
          <w:p>
            <w:pPr>
              <w:spacing w:line="260"/>
              <w:jc w:val="left"/>
            </w:pPr>
            <w:r>
              <w:rPr>
                <w:rFonts w:ascii="微软雅黑" w:cs="微软雅黑" w:eastAsia="微软雅黑" w:hAnsi="微软雅黑"/>
                <w:b/>
                <w:bCs/>
                <w:i w:val="false"/>
                <w:iCs w:val="false"/>
                <w:color w:val="FFFFFF"/>
                <w:sz w:val="21"/>
                <w:szCs w:val="21"/>
              </w:rPr>
              <w:t xml:space="preserve">演示突破·掩码与AND运算</w:t>
            </w:r>
          </w:p>
        </w:tc>
        <w:tc>
          <w:tcPr>
            <w:tcW w:type="pct" w:w="8%"/>
            <w:tcMar>
              <w:top w:type="dxa" w:w="60"/>
              <w:left w:type="dxa" w:w="80"/>
              <w:bottom w:type="dxa" w:w="60"/>
              <w:right w:type="dxa" w:w="80"/>
            </w:tcMar>
          </w:tcPr>
          <w:p>
            <w:pPr>
              <w:spacing w:line="260"/>
              <w:jc w:val="center"/>
            </w:pPr>
            <w:r>
              <w:rPr>
                <w:rFonts w:ascii="微软雅黑" w:cs="微软雅黑" w:eastAsia="微软雅黑" w:hAnsi="微软雅黑"/>
                <w:b w:val="false"/>
                <w:bCs w:val="false"/>
                <w:i w:val="false"/>
                <w:iCs w:val="false"/>
                <w:color w:val="000000"/>
                <w:sz w:val="21"/>
                <w:szCs w:val="21"/>
              </w:rPr>
              <w:t xml:space="preserve">10 分钟</w:t>
            </w:r>
          </w:p>
        </w:tc>
        <w:tc>
          <w:tcPr>
            <w:tcW w:type="pct" w:w="30%"/>
            <w:tcMar>
              <w:top w:type="dxa" w:w="60"/>
              <w:left w:type="dxa" w:w="80"/>
              <w:bottom w:type="dxa" w:w="60"/>
              <w:right w:type="dxa" w:w="80"/>
            </w:tcMar>
          </w:tcPr>
          <w:p>
            <w:pPr>
              <w:spacing w:line="260"/>
              <w:jc w:val="left"/>
            </w:pPr>
            <w:r>
              <w:rPr>
                <w:rFonts w:ascii="微软雅黑" w:cs="微软雅黑" w:eastAsia="微软雅黑" w:hAnsi="微软雅黑"/>
                <w:b w:val="false"/>
                <w:bCs w:val="false"/>
                <w:i w:val="false"/>
                <w:iCs w:val="false"/>
                <w:color w:val="000000"/>
                <w:sz w:val="21"/>
                <w:szCs w:val="21"/>
              </w:rPr>
              <w:t xml:space="preserve">在黑板逐步演示192.168.10.70与255.255.255.192逐位'与'运算求网络地址（192.168.10.64）的全过程；再演示块大小法（256−192=64）快速定位子网边界，引导学生对比两法速度差异。</w:t>
            </w:r>
          </w:p>
        </w:tc>
        <w:tc>
          <w:tcPr>
            <w:tcW w:type="pct" w:w="24%"/>
            <w:tcMar>
              <w:top w:type="dxa" w:w="60"/>
              <w:left w:type="dxa" w:w="80"/>
              <w:bottom w:type="dxa" w:w="60"/>
              <w:right w:type="dxa" w:w="80"/>
            </w:tcMar>
          </w:tcPr>
          <w:p>
            <w:pPr>
              <w:spacing w:line="260"/>
              <w:jc w:val="left"/>
            </w:pPr>
            <w:r>
              <w:rPr>
                <w:rFonts w:ascii="微软雅黑" w:cs="微软雅黑" w:eastAsia="微软雅黑" w:hAnsi="微软雅黑"/>
                <w:b w:val="false"/>
                <w:bCs w:val="false"/>
                <w:i w:val="false"/>
                <w:iCs w:val="false"/>
                <w:color w:val="000000"/>
                <w:sz w:val="21"/>
                <w:szCs w:val="21"/>
              </w:rPr>
              <w:t xml:space="preserve">跟随同步演算练习题192.168.20.166/26的与运算，再用块大小法验证结果，齐声复述'.0、.64、.128、.192'边界口诀。</w:t>
            </w:r>
          </w:p>
        </w:tc>
        <w:tc>
          <w:tcPr>
            <w:tcW w:type="pct" w:w="22%"/>
            <w:tcMar>
              <w:top w:type="dxa" w:w="60"/>
              <w:left w:type="dxa" w:w="80"/>
              <w:bottom w:type="dxa" w:w="60"/>
              <w:right w:type="dxa" w:w="80"/>
            </w:tcMar>
          </w:tcPr>
          <w:p>
            <w:pPr>
              <w:spacing w:line="260"/>
              <w:jc w:val="left"/>
            </w:pPr>
            <w:r>
              <w:rPr>
                <w:rFonts w:ascii="微软雅黑" w:cs="微软雅黑" w:eastAsia="微软雅黑" w:hAnsi="微软雅黑"/>
                <w:b w:val="false"/>
                <w:bCs w:val="false"/>
                <w:i w:val="false"/>
                <w:iCs w:val="false"/>
                <w:color w:val="000000"/>
                <w:sz w:val="21"/>
                <w:szCs w:val="21"/>
              </w:rPr>
              <w:t xml:space="preserve">以'二进制慢算+块大小快判'双通道示范，衔接热身环节降低运算门槛，为子网划分实训铺路。</w:t>
            </w:r>
          </w:p>
        </w:tc>
      </w:tr>
      <w:tr>
        <w:tc>
          <w:tcPr>
            <w:tcW w:type="pct" w:w="16%"/>
            <w:tcMar>
              <w:top w:type="dxa" w:w="60"/>
              <w:left w:type="dxa" w:w="80"/>
              <w:bottom w:type="dxa" w:w="60"/>
              <w:right w:type="dxa" w:w="80"/>
            </w:tcMar>
          </w:tcPr>
          <w:p>
            <w:pPr>
              <w:spacing w:line="260"/>
              <w:jc w:val="left"/>
            </w:pPr>
            <w:r>
              <w:rPr>
                <w:rFonts w:ascii="微软雅黑" w:cs="微软雅黑" w:eastAsia="微软雅黑" w:hAnsi="微软雅黑"/>
                <w:b/>
                <w:bCs/>
                <w:i w:val="false"/>
                <w:iCs w:val="false"/>
                <w:color w:val="FFFFFF"/>
                <w:sz w:val="21"/>
                <w:szCs w:val="21"/>
              </w:rPr>
              <w:t xml:space="preserve">任务实训一·部门子网划分计算</w:t>
            </w:r>
          </w:p>
        </w:tc>
        <w:tc>
          <w:tcPr>
            <w:tcW w:type="pct" w:w="8%"/>
            <w:tcMar>
              <w:top w:type="dxa" w:w="60"/>
              <w:left w:type="dxa" w:w="80"/>
              <w:bottom w:type="dxa" w:w="60"/>
              <w:right w:type="dxa" w:w="80"/>
            </w:tcMar>
          </w:tcPr>
          <w:p>
            <w:pPr>
              <w:spacing w:line="260"/>
              <w:jc w:val="center"/>
            </w:pPr>
            <w:r>
              <w:rPr>
                <w:rFonts w:ascii="微软雅黑" w:cs="微软雅黑" w:eastAsia="微软雅黑" w:hAnsi="微软雅黑"/>
                <w:b w:val="false"/>
                <w:bCs w:val="false"/>
                <w:i w:val="false"/>
                <w:iCs w:val="false"/>
                <w:color w:val="000000"/>
                <w:sz w:val="21"/>
                <w:szCs w:val="21"/>
              </w:rPr>
              <w:t xml:space="preserve">22 分钟</w:t>
            </w:r>
          </w:p>
        </w:tc>
        <w:tc>
          <w:tcPr>
            <w:tcW w:type="pct" w:w="30%"/>
            <w:tcMar>
              <w:top w:type="dxa" w:w="60"/>
              <w:left w:type="dxa" w:w="80"/>
              <w:bottom w:type="dxa" w:w="60"/>
              <w:right w:type="dxa" w:w="80"/>
            </w:tcMar>
          </w:tcPr>
          <w:p>
            <w:pPr>
              <w:spacing w:line="260"/>
              <w:jc w:val="left"/>
            </w:pPr>
            <w:r>
              <w:rPr>
                <w:rFonts w:ascii="微软雅黑" w:cs="微软雅黑" w:eastAsia="微软雅黑" w:hAnsi="微软雅黑"/>
                <w:b w:val="false"/>
                <w:bCs w:val="false"/>
                <w:i w:val="false"/>
                <w:iCs w:val="false"/>
                <w:color w:val="000000"/>
                <w:sz w:val="21"/>
                <w:szCs w:val="21"/>
              </w:rPr>
              <w:t xml:space="preserve">发放任务工单：以192.168.1.0/24为公司地址，为4个部门（每部门约50人，另含网关与网络打印机地址，可用地址需求≥52）划分子网；组织组内按操作员/核对员/记录员分工。巡回指导，重点纠正'可用主机数忘减2''借位不足'等典型错误，组织两组上台展示并按量表'四要素计算正确性40%'互评。</w:t>
            </w:r>
          </w:p>
        </w:tc>
        <w:tc>
          <w:tcPr>
            <w:tcW w:type="pct" w:w="24%"/>
            <w:tcMar>
              <w:top w:type="dxa" w:w="60"/>
              <w:left w:type="dxa" w:w="80"/>
              <w:bottom w:type="dxa" w:w="60"/>
              <w:right w:type="dxa" w:w="80"/>
            </w:tcMar>
          </w:tcPr>
          <w:p>
            <w:pPr>
              <w:spacing w:line="260"/>
              <w:jc w:val="left"/>
            </w:pPr>
            <w:r>
              <w:rPr>
                <w:rFonts w:ascii="微软雅黑" w:cs="微软雅黑" w:eastAsia="微软雅黑" w:hAnsi="微软雅黑"/>
                <w:b w:val="false"/>
                <w:bCs w:val="false"/>
                <w:i w:val="false"/>
                <w:iCs w:val="false"/>
                <w:color w:val="000000"/>
                <w:sz w:val="21"/>
                <w:szCs w:val="21"/>
              </w:rPr>
              <w:t xml:space="preserve">小组按角色推演'定需求52→借2位（2²=4≥4且2⁶−2=62≥52）→/26掩码→块大小64'，写出.0/.64/.128/.192四个子网的四要素填入工单，代表汇报，依量表组间互评打分。</w:t>
            </w:r>
          </w:p>
        </w:tc>
        <w:tc>
          <w:tcPr>
            <w:tcW w:type="pct" w:w="22%"/>
            <w:tcMar>
              <w:top w:type="dxa" w:w="60"/>
              <w:left w:type="dxa" w:w="80"/>
              <w:bottom w:type="dxa" w:w="60"/>
              <w:right w:type="dxa" w:w="80"/>
            </w:tcMar>
          </w:tcPr>
          <w:p>
            <w:pPr>
              <w:spacing w:line="260"/>
              <w:jc w:val="left"/>
            </w:pPr>
            <w:r>
              <w:rPr>
                <w:rFonts w:ascii="微软雅黑" w:cs="微软雅黑" w:eastAsia="微软雅黑" w:hAnsi="微软雅黑"/>
                <w:b w:val="false"/>
                <w:bCs w:val="false"/>
                <w:i w:val="false"/>
                <w:iCs w:val="false"/>
                <w:color w:val="000000"/>
                <w:sz w:val="21"/>
                <w:szCs w:val="21"/>
              </w:rPr>
              <w:t xml:space="preserve">在岗位情境中完整操练子网划分方法、落实教学重点，角色分工保证人人参与，量表使过程性评价标准前置、可观测可量化。</w:t>
            </w:r>
          </w:p>
        </w:tc>
      </w:tr>
      <w:tr>
        <w:tc>
          <w:tcPr>
            <w:tcW w:type="pct" w:w="16%"/>
            <w:tcMar>
              <w:top w:type="dxa" w:w="60"/>
              <w:left w:type="dxa" w:w="80"/>
              <w:bottom w:type="dxa" w:w="60"/>
              <w:right w:type="dxa" w:w="80"/>
            </w:tcMar>
          </w:tcPr>
          <w:p>
            <w:pPr>
              <w:spacing w:line="260"/>
              <w:jc w:val="left"/>
            </w:pPr>
            <w:r>
              <w:rPr>
                <w:rFonts w:ascii="微软雅黑" w:cs="微软雅黑" w:eastAsia="微软雅黑" w:hAnsi="微软雅黑"/>
                <w:b/>
                <w:bCs/>
                <w:i w:val="false"/>
                <w:iCs w:val="false"/>
                <w:color w:val="FFFFFF"/>
                <w:sz w:val="21"/>
                <w:szCs w:val="21"/>
              </w:rPr>
              <w:t xml:space="preserve">进阶突破·CIDR记法与易错辨析</w:t>
            </w:r>
          </w:p>
        </w:tc>
        <w:tc>
          <w:tcPr>
            <w:tcW w:type="pct" w:w="8%"/>
            <w:tcMar>
              <w:top w:type="dxa" w:w="60"/>
              <w:left w:type="dxa" w:w="80"/>
              <w:bottom w:type="dxa" w:w="60"/>
              <w:right w:type="dxa" w:w="80"/>
            </w:tcMar>
          </w:tcPr>
          <w:p>
            <w:pPr>
              <w:spacing w:line="260"/>
              <w:jc w:val="center"/>
            </w:pPr>
            <w:r>
              <w:rPr>
                <w:rFonts w:ascii="微软雅黑" w:cs="微软雅黑" w:eastAsia="微软雅黑" w:hAnsi="微软雅黑"/>
                <w:b w:val="false"/>
                <w:bCs w:val="false"/>
                <w:i w:val="false"/>
                <w:iCs w:val="false"/>
                <w:color w:val="000000"/>
                <w:sz w:val="21"/>
                <w:szCs w:val="21"/>
              </w:rPr>
              <w:t xml:space="preserve">12 分钟</w:t>
            </w:r>
          </w:p>
        </w:tc>
        <w:tc>
          <w:tcPr>
            <w:tcW w:type="pct" w:w="30%"/>
            <w:tcMar>
              <w:top w:type="dxa" w:w="60"/>
              <w:left w:type="dxa" w:w="80"/>
              <w:bottom w:type="dxa" w:w="60"/>
              <w:right w:type="dxa" w:w="80"/>
            </w:tcMar>
          </w:tcPr>
          <w:p>
            <w:pPr>
              <w:spacing w:line="260"/>
              <w:jc w:val="left"/>
            </w:pPr>
            <w:r>
              <w:rPr>
                <w:rFonts w:ascii="微软雅黑" w:cs="微软雅黑" w:eastAsia="微软雅黑" w:hAnsi="微软雅黑"/>
                <w:b w:val="false"/>
                <w:bCs w:val="false"/>
                <w:i w:val="false"/>
                <w:iCs w:val="false"/>
                <w:color w:val="000000"/>
                <w:sz w:val="21"/>
                <w:szCs w:val="21"/>
              </w:rPr>
              <w:t xml:space="preserve">讲解CIDR'地址/前缀'记法与VLSM按需分配思想（示例：192.168.8.0/24中市场部100人取/25、技术部50人取/26，路由聚合留待下次课）；组织'火眼金睛'辨析赛：同IP不同掩码是否同网段、255.255.0.255是否合法掩码、'2ᵐ−2≥M'如何反推借位，逐条点拨纠错。</w:t>
            </w:r>
          </w:p>
        </w:tc>
        <w:tc>
          <w:tcPr>
            <w:tcW w:type="pct" w:w="24%"/>
            <w:tcMar>
              <w:top w:type="dxa" w:w="60"/>
              <w:left w:type="dxa" w:w="80"/>
              <w:bottom w:type="dxa" w:w="60"/>
              <w:right w:type="dxa" w:w="80"/>
            </w:tcMar>
          </w:tcPr>
          <w:p>
            <w:pPr>
              <w:spacing w:line="260"/>
              <w:jc w:val="left"/>
            </w:pPr>
            <w:r>
              <w:rPr>
                <w:rFonts w:ascii="微软雅黑" w:cs="微软雅黑" w:eastAsia="微软雅黑" w:hAnsi="微软雅黑"/>
                <w:b w:val="false"/>
                <w:bCs w:val="false"/>
                <w:i w:val="false"/>
                <w:iCs w:val="false"/>
                <w:color w:val="000000"/>
                <w:sz w:val="21"/>
                <w:szCs w:val="21"/>
              </w:rPr>
              <w:t xml:space="preserve">限时抢答辨析题并说明判断依据，将'判同网段先看掩码''可用主机记得减2'等防错口诀整理进笔记。</w:t>
            </w:r>
          </w:p>
        </w:tc>
        <w:tc>
          <w:tcPr>
            <w:tcW w:type="pct" w:w="22%"/>
            <w:tcMar>
              <w:top w:type="dxa" w:w="60"/>
              <w:left w:type="dxa" w:w="80"/>
              <w:bottom w:type="dxa" w:w="60"/>
              <w:right w:type="dxa" w:w="80"/>
            </w:tcMar>
          </w:tcPr>
          <w:p>
            <w:pPr>
              <w:spacing w:line="260"/>
              <w:jc w:val="left"/>
            </w:pPr>
            <w:r>
              <w:rPr>
                <w:rFonts w:ascii="微软雅黑" w:cs="微软雅黑" w:eastAsia="微软雅黑" w:hAnsi="微软雅黑"/>
                <w:b w:val="false"/>
                <w:bCs w:val="false"/>
                <w:i w:val="false"/>
                <w:iCs w:val="false"/>
                <w:color w:val="000000"/>
                <w:sz w:val="21"/>
                <w:szCs w:val="21"/>
              </w:rPr>
              <w:t xml:space="preserve">聚焦CIDR记法与判断类抽象难点，实现从'会算一个子网'到'会做地址规划'的能力跃升，落实拓展层目标。</w:t>
            </w:r>
          </w:p>
        </w:tc>
      </w:tr>
      <w:tr>
        <w:tc>
          <w:tcPr>
            <w:tcW w:type="pct" w:w="16%"/>
            <w:tcMar>
              <w:top w:type="dxa" w:w="60"/>
              <w:left w:type="dxa" w:w="80"/>
              <w:bottom w:type="dxa" w:w="60"/>
              <w:right w:type="dxa" w:w="80"/>
            </w:tcMar>
          </w:tcPr>
          <w:p>
            <w:pPr>
              <w:spacing w:line="260"/>
              <w:jc w:val="left"/>
            </w:pPr>
            <w:r>
              <w:rPr>
                <w:rFonts w:ascii="微软雅黑" w:cs="微软雅黑" w:eastAsia="微软雅黑" w:hAnsi="微软雅黑"/>
                <w:b/>
                <w:bCs/>
                <w:i w:val="false"/>
                <w:iCs w:val="false"/>
                <w:color w:val="FFFFFF"/>
                <w:sz w:val="21"/>
                <w:szCs w:val="21"/>
              </w:rPr>
              <w:t xml:space="preserve">回扣工单·揭晓谜底</w:t>
            </w:r>
          </w:p>
        </w:tc>
        <w:tc>
          <w:tcPr>
            <w:tcW w:type="pct" w:w="8%"/>
            <w:tcMar>
              <w:top w:type="dxa" w:w="60"/>
              <w:left w:type="dxa" w:w="80"/>
              <w:bottom w:type="dxa" w:w="60"/>
              <w:right w:type="dxa" w:w="80"/>
            </w:tcMar>
          </w:tcPr>
          <w:p>
            <w:pPr>
              <w:spacing w:line="260"/>
              <w:jc w:val="center"/>
            </w:pPr>
            <w:r>
              <w:rPr>
                <w:rFonts w:ascii="微软雅黑" w:cs="微软雅黑" w:eastAsia="微软雅黑" w:hAnsi="微软雅黑"/>
                <w:b w:val="false"/>
                <w:bCs w:val="false"/>
                <w:i w:val="false"/>
                <w:iCs w:val="false"/>
                <w:color w:val="000000"/>
                <w:sz w:val="21"/>
                <w:szCs w:val="21"/>
              </w:rPr>
              <w:t xml:space="preserve">3 分钟</w:t>
            </w:r>
          </w:p>
        </w:tc>
        <w:tc>
          <w:tcPr>
            <w:tcW w:type="pct" w:w="30%"/>
            <w:tcMar>
              <w:top w:type="dxa" w:w="60"/>
              <w:left w:type="dxa" w:w="80"/>
              <w:bottom w:type="dxa" w:w="60"/>
              <w:right w:type="dxa" w:w="80"/>
            </w:tcMar>
          </w:tcPr>
          <w:p>
            <w:pPr>
              <w:spacing w:line="260"/>
              <w:jc w:val="left"/>
            </w:pPr>
            <w:r>
              <w:rPr>
                <w:rFonts w:ascii="微软雅黑" w:cs="微软雅黑" w:eastAsia="微软雅黑" w:hAnsi="微软雅黑"/>
                <w:b w:val="false"/>
                <w:bCs w:val="false"/>
                <w:i w:val="false"/>
                <w:iCs w:val="false"/>
                <w:color w:val="000000"/>
                <w:sz w:val="21"/>
                <w:szCs w:val="21"/>
              </w:rPr>
              <w:t xml:space="preserve">回扣导入工单揭晓谜底：引导学生用'判同网段先看掩码'口诀分析——PC1按/24判定对方同网段、直接ARP发包送达，PC2按/26判定对方跨网段、回包交给（不存在的）网关，故单向可达而ping不通；点拨'掩码不一致'是经典配置故障，正解为统一两端掩码。</w:t>
            </w:r>
          </w:p>
        </w:tc>
        <w:tc>
          <w:tcPr>
            <w:tcW w:type="pct" w:w="24%"/>
            <w:tcMar>
              <w:top w:type="dxa" w:w="60"/>
              <w:left w:type="dxa" w:w="80"/>
              <w:bottom w:type="dxa" w:w="60"/>
              <w:right w:type="dxa" w:w="80"/>
            </w:tcMar>
          </w:tcPr>
          <w:p>
            <w:pPr>
              <w:spacing w:line="260"/>
              <w:jc w:val="left"/>
            </w:pPr>
            <w:r>
              <w:rPr>
                <w:rFonts w:ascii="微软雅黑" w:cs="微软雅黑" w:eastAsia="微软雅黑" w:hAnsi="微软雅黑"/>
                <w:b w:val="false"/>
                <w:bCs w:val="false"/>
                <w:i w:val="false"/>
                <w:iCs w:val="false"/>
                <w:color w:val="000000"/>
                <w:sz w:val="21"/>
                <w:szCs w:val="21"/>
              </w:rPr>
              <w:t xml:space="preserve">用口诀解释故障机理，对照课首便签自评猜想是否命中，修正个人认知。</w:t>
            </w:r>
          </w:p>
        </w:tc>
        <w:tc>
          <w:tcPr>
            <w:tcW w:type="pct" w:w="22%"/>
            <w:tcMar>
              <w:top w:type="dxa" w:w="60"/>
              <w:left w:type="dxa" w:w="80"/>
              <w:bottom w:type="dxa" w:w="60"/>
              <w:right w:type="dxa" w:w="80"/>
            </w:tcMar>
          </w:tcPr>
          <w:p>
            <w:pPr>
              <w:spacing w:line="260"/>
              <w:jc w:val="left"/>
            </w:pPr>
            <w:r>
              <w:rPr>
                <w:rFonts w:ascii="微软雅黑" w:cs="微软雅黑" w:eastAsia="微软雅黑" w:hAnsi="微软雅黑"/>
                <w:b w:val="false"/>
                <w:bCs w:val="false"/>
                <w:i w:val="false"/>
                <w:iCs w:val="false"/>
                <w:color w:val="000000"/>
                <w:sz w:val="21"/>
                <w:szCs w:val="21"/>
              </w:rPr>
              <w:t xml:space="preserve">回收开篇悬念，形成'提出故障—学理—验证—解决'的完整项目闭环，让难点在真实情境中二次落地。</w:t>
            </w:r>
          </w:p>
        </w:tc>
      </w:tr>
      <w:tr>
        <w:tc>
          <w:tcPr>
            <w:tcW w:type="pct" w:w="16%"/>
            <w:tcMar>
              <w:top w:type="dxa" w:w="60"/>
              <w:left w:type="dxa" w:w="80"/>
              <w:bottom w:type="dxa" w:w="60"/>
              <w:right w:type="dxa" w:w="80"/>
            </w:tcMar>
          </w:tcPr>
          <w:p>
            <w:pPr>
              <w:spacing w:line="260"/>
              <w:jc w:val="left"/>
            </w:pPr>
            <w:r>
              <w:rPr>
                <w:rFonts w:ascii="微软雅黑" w:cs="微软雅黑" w:eastAsia="微软雅黑" w:hAnsi="微软雅黑"/>
                <w:b/>
                <w:bCs/>
                <w:i w:val="false"/>
                <w:iCs w:val="false"/>
                <w:color w:val="FFFFFF"/>
                <w:sz w:val="21"/>
                <w:szCs w:val="21"/>
              </w:rPr>
              <w:t xml:space="preserve">任务实训二·模板配置与验证</w:t>
            </w:r>
          </w:p>
        </w:tc>
        <w:tc>
          <w:tcPr>
            <w:tcW w:type="pct" w:w="8%"/>
            <w:tcMar>
              <w:top w:type="dxa" w:w="60"/>
              <w:left w:type="dxa" w:w="80"/>
              <w:bottom w:type="dxa" w:w="60"/>
              <w:right w:type="dxa" w:w="80"/>
            </w:tcMar>
          </w:tcPr>
          <w:p>
            <w:pPr>
              <w:spacing w:line="260"/>
              <w:jc w:val="center"/>
            </w:pPr>
            <w:r>
              <w:rPr>
                <w:rFonts w:ascii="微软雅黑" w:cs="微软雅黑" w:eastAsia="微软雅黑" w:hAnsi="微软雅黑"/>
                <w:b w:val="false"/>
                <w:bCs w:val="false"/>
                <w:i w:val="false"/>
                <w:iCs w:val="false"/>
                <w:color w:val="000000"/>
                <w:sz w:val="21"/>
                <w:szCs w:val="21"/>
              </w:rPr>
              <w:t xml:space="preserve">20 分钟</w:t>
            </w:r>
          </w:p>
        </w:tc>
        <w:tc>
          <w:tcPr>
            <w:tcW w:type="pct" w:w="30%"/>
            <w:tcMar>
              <w:top w:type="dxa" w:w="60"/>
              <w:left w:type="dxa" w:w="80"/>
              <w:bottom w:type="dxa" w:w="60"/>
              <w:right w:type="dxa" w:w="80"/>
            </w:tcMar>
          </w:tcPr>
          <w:p>
            <w:pPr>
              <w:spacing w:line="260"/>
              <w:jc w:val="left"/>
            </w:pPr>
            <w:r>
              <w:rPr>
                <w:rFonts w:ascii="微软雅黑" w:cs="微软雅黑" w:eastAsia="微软雅黑" w:hAnsi="微软雅黑"/>
                <w:b w:val="false"/>
                <w:bCs w:val="false"/>
                <w:i w:val="false"/>
                <w:iCs w:val="false"/>
                <w:color w:val="000000"/>
                <w:sz w:val="21"/>
                <w:szCs w:val="21"/>
              </w:rPr>
              <w:t xml:space="preserve">下发标准拓扑模板.pkt（预搭1台交换机+4台PC），指导各组直接调用模板、按实训一划分结果仅做IP与掩码配置，用ping验证'同子网互通、跨子网不通'；巡回指导，收集典型配置错误集中讲评，按量表记录'配置验证完成度30%'得分。</w:t>
            </w:r>
          </w:p>
        </w:tc>
        <w:tc>
          <w:tcPr>
            <w:tcW w:type="pct" w:w="24%"/>
            <w:tcMar>
              <w:top w:type="dxa" w:w="60"/>
              <w:left w:type="dxa" w:w="80"/>
              <w:bottom w:type="dxa" w:w="60"/>
              <w:right w:type="dxa" w:w="80"/>
            </w:tcMar>
          </w:tcPr>
          <w:p>
            <w:pPr>
              <w:spacing w:line="260"/>
              <w:jc w:val="left"/>
            </w:pPr>
            <w:r>
              <w:rPr>
                <w:rFonts w:ascii="微软雅黑" w:cs="微软雅黑" w:eastAsia="微软雅黑" w:hAnsi="微软雅黑"/>
                <w:b w:val="false"/>
                <w:bCs w:val="false"/>
                <w:i w:val="false"/>
                <w:iCs w:val="false"/>
                <w:color w:val="000000"/>
                <w:sz w:val="21"/>
                <w:szCs w:val="21"/>
              </w:rPr>
              <w:t xml:space="preserve">组内角色轮换：操作员调用模板配置地址、核对员逐项比对工单数据、记录员测试连通性并截图填写实训报告；遇故障先自查掩码再举手求助。</w:t>
            </w:r>
          </w:p>
        </w:tc>
        <w:tc>
          <w:tcPr>
            <w:tcW w:type="pct" w:w="22%"/>
            <w:tcMar>
              <w:top w:type="dxa" w:w="60"/>
              <w:left w:type="dxa" w:w="80"/>
              <w:bottom w:type="dxa" w:w="60"/>
              <w:right w:type="dxa" w:w="80"/>
            </w:tcMar>
          </w:tcPr>
          <w:p>
            <w:pPr>
              <w:spacing w:line="260"/>
              <w:jc w:val="left"/>
            </w:pPr>
            <w:r>
              <w:rPr>
                <w:rFonts w:ascii="微软雅黑" w:cs="微软雅黑" w:eastAsia="微软雅黑" w:hAnsi="微软雅黑"/>
                <w:b w:val="false"/>
                <w:bCs w:val="false"/>
                <w:i w:val="false"/>
                <w:iCs w:val="false"/>
                <w:color w:val="000000"/>
                <w:sz w:val="21"/>
                <w:szCs w:val="21"/>
              </w:rPr>
              <w:t xml:space="preserve">模板化实训聚焦'配置→验证'核心技能并压缩搭建耗时，角色轮换破解单机围观问题，形成'计算→配置→验证'理实一体闭环。</w:t>
            </w:r>
          </w:p>
        </w:tc>
      </w:tr>
      <w:tr>
        <w:tc>
          <w:tcPr>
            <w:tcW w:type="pct" w:w="16%"/>
            <w:tcMar>
              <w:top w:type="dxa" w:w="60"/>
              <w:left w:type="dxa" w:w="80"/>
              <w:bottom w:type="dxa" w:w="60"/>
              <w:right w:type="dxa" w:w="80"/>
            </w:tcMar>
          </w:tcPr>
          <w:p>
            <w:pPr>
              <w:spacing w:line="260"/>
              <w:jc w:val="left"/>
            </w:pPr>
            <w:r>
              <w:rPr>
                <w:rFonts w:ascii="微软雅黑" w:cs="微软雅黑" w:eastAsia="微软雅黑" w:hAnsi="微软雅黑"/>
                <w:b/>
                <w:bCs/>
                <w:i w:val="false"/>
                <w:iCs w:val="false"/>
                <w:color w:val="FFFFFF"/>
                <w:sz w:val="21"/>
                <w:szCs w:val="21"/>
              </w:rPr>
              <w:t xml:space="preserve">小结与作业·梳理延伸</w:t>
            </w:r>
          </w:p>
        </w:tc>
        <w:tc>
          <w:tcPr>
            <w:tcW w:type="pct" w:w="8%"/>
            <w:tcMar>
              <w:top w:type="dxa" w:w="60"/>
              <w:left w:type="dxa" w:w="80"/>
              <w:bottom w:type="dxa" w:w="60"/>
              <w:right w:type="dxa" w:w="80"/>
            </w:tcMar>
          </w:tcPr>
          <w:p>
            <w:pPr>
              <w:spacing w:line="260"/>
              <w:jc w:val="center"/>
            </w:pPr>
            <w:r>
              <w:rPr>
                <w:rFonts w:ascii="微软雅黑" w:cs="微软雅黑" w:eastAsia="微软雅黑" w:hAnsi="微软雅黑"/>
                <w:b w:val="false"/>
                <w:bCs w:val="false"/>
                <w:i w:val="false"/>
                <w:iCs w:val="false"/>
                <w:color w:val="000000"/>
                <w:sz w:val="21"/>
                <w:szCs w:val="21"/>
              </w:rPr>
              <w:t xml:space="preserve">10 分钟</w:t>
            </w:r>
          </w:p>
        </w:tc>
        <w:tc>
          <w:tcPr>
            <w:tcW w:type="pct" w:w="30%"/>
            <w:tcMar>
              <w:top w:type="dxa" w:w="60"/>
              <w:left w:type="dxa" w:w="80"/>
              <w:bottom w:type="dxa" w:w="60"/>
              <w:right w:type="dxa" w:w="80"/>
            </w:tcMar>
          </w:tcPr>
          <w:p>
            <w:pPr>
              <w:spacing w:line="260"/>
              <w:jc w:val="left"/>
            </w:pPr>
            <w:r>
              <w:rPr>
                <w:rFonts w:ascii="微软雅黑" w:cs="微软雅黑" w:eastAsia="微软雅黑" w:hAnsi="微软雅黑"/>
                <w:b w:val="false"/>
                <w:bCs w:val="false"/>
                <w:i w:val="false"/>
                <w:iCs w:val="false"/>
                <w:color w:val="000000"/>
                <w:sz w:val="21"/>
                <w:szCs w:val="21"/>
              </w:rPr>
              <w:t xml:space="preserve">沿板书主线带领学生复盘子网划分四步：判断需求→定借位数→算块大小→写四要素；依量表（含协作与规范30%）点评各组完成质量与共性问题，表扬优秀小组；分层布置作业，下发速记卡与微课二维码；预告下次课'IP数据包、路由基础与路由聚合'，说明跨子网互通需路由器衔接。</w:t>
            </w:r>
          </w:p>
        </w:tc>
        <w:tc>
          <w:tcPr>
            <w:tcW w:type="pct" w:w="24%"/>
            <w:tcMar>
              <w:top w:type="dxa" w:w="60"/>
              <w:left w:type="dxa" w:w="80"/>
              <w:bottom w:type="dxa" w:w="60"/>
              <w:right w:type="dxa" w:w="80"/>
            </w:tcMar>
          </w:tcPr>
          <w:p>
            <w:pPr>
              <w:spacing w:line="260"/>
              <w:jc w:val="left"/>
            </w:pPr>
            <w:r>
              <w:rPr>
                <w:rFonts w:ascii="微软雅黑" w:cs="微软雅黑" w:eastAsia="微软雅黑" w:hAnsi="微软雅黑"/>
                <w:b w:val="false"/>
                <w:bCs w:val="false"/>
                <w:i w:val="false"/>
                <w:iCs w:val="false"/>
                <w:color w:val="000000"/>
                <w:sz w:val="21"/>
                <w:szCs w:val="21"/>
              </w:rPr>
              <w:t xml:space="preserve">跟随复述解题步骤与易错口诀，完成自评互评量表并标注个人薄弱环节；记录作业要求，扫码领取学习资源，小组认领VLSM拓展任务并分工。</w:t>
            </w:r>
          </w:p>
        </w:tc>
        <w:tc>
          <w:tcPr>
            <w:tcW w:type="pct" w:w="22%"/>
            <w:tcMar>
              <w:top w:type="dxa" w:w="60"/>
              <w:left w:type="dxa" w:w="80"/>
              <w:bottom w:type="dxa" w:w="60"/>
              <w:right w:type="dxa" w:w="80"/>
            </w:tcMar>
          </w:tcPr>
          <w:p>
            <w:pPr>
              <w:spacing w:line="260"/>
              <w:jc w:val="left"/>
            </w:pPr>
            <w:r>
              <w:rPr>
                <w:rFonts w:ascii="微软雅黑" w:cs="微软雅黑" w:eastAsia="微软雅黑" w:hAnsi="微软雅黑"/>
                <w:b w:val="false"/>
                <w:bCs w:val="false"/>
                <w:i w:val="false"/>
                <w:iCs w:val="false"/>
                <w:color w:val="000000"/>
                <w:sz w:val="21"/>
                <w:szCs w:val="21"/>
              </w:rPr>
              <w:t xml:space="preserve">结构化梳理知识主线，依前置量表完成过程性评价与即时反馈，分层作业兼顾个体差异，前后课项目贯通。</w:t>
            </w:r>
          </w:p>
        </w:tc>
      </w:tr>
    </w:tbl>
    <w:p>
      <w:pPr>
        <w:spacing w:after="120" w:before="240"/>
      </w:pPr>
      <w:r>
        <w:rPr>
          <w:rFonts w:ascii="微软雅黑" w:cs="微软雅黑" w:eastAsia="微软雅黑" w:hAnsi="微软雅黑"/>
          <w:b/>
          <w:bCs/>
          <w:i w:val="false"/>
          <w:iCs w:val="false"/>
          <w:color w:val="1F3864"/>
          <w:sz w:val="24"/>
          <w:szCs w:val="24"/>
        </w:rPr>
        <w:t xml:space="preserve">五、板书设计</w:t>
      </w:r>
    </w:p>
    <w:p>
      <w:pPr>
        <w:spacing w:after="40" w:line="300"/>
        <w:ind w:left="200"/>
      </w:pPr>
      <w:r>
        <w:rPr>
          <w:rFonts w:ascii="微软雅黑" w:cs="微软雅黑" w:eastAsia="微软雅黑" w:hAnsi="微软雅黑"/>
          <w:b w:val="false"/>
          <w:bCs w:val="false"/>
          <w:i w:val="false"/>
          <w:iCs w:val="false"/>
          <w:color w:val="1F3864"/>
          <w:sz w:val="21"/>
          <w:szCs w:val="21"/>
        </w:rPr>
        <w:t xml:space="preserve">§3.2 IP地址与子网划分</w:t>
      </w:r>
    </w:p>
    <w:p>
      <w:pPr>
        <w:spacing w:after="40" w:line="300"/>
        <w:ind w:left="200"/>
      </w:pPr>
      <w:r>
        <w:rPr>
          <w:rFonts w:ascii="微软雅黑" w:cs="微软雅黑" w:eastAsia="微软雅黑" w:hAnsi="微软雅黑"/>
          <w:b w:val="false"/>
          <w:bCs w:val="false"/>
          <w:i w:val="false"/>
          <w:iCs w:val="false"/>
          <w:color w:val="1F3864"/>
          <w:sz w:val="21"/>
          <w:szCs w:val="21"/>
        </w:rPr>
        <w:t xml:space="preserve">一、IP地址：32位 = 网络号 + 主机号（点分十进制）</w:t>
      </w:r>
    </w:p>
    <w:p>
      <w:pPr>
        <w:spacing w:after="40" w:line="300"/>
        <w:ind w:left="200"/>
      </w:pPr>
      <w:r>
        <w:rPr>
          <w:rFonts w:ascii="微软雅黑" w:cs="微软雅黑" w:eastAsia="微软雅黑" w:hAnsi="微软雅黑"/>
          <w:b w:val="false"/>
          <w:bCs w:val="false"/>
          <w:i w:val="false"/>
          <w:iCs w:val="false"/>
          <w:color w:val="1F3864"/>
          <w:sz w:val="21"/>
          <w:szCs w:val="21"/>
        </w:rPr>
        <w:t xml:space="preserve">　　A类/8（1~126）｜B类/16（128~191）｜C类/24（192~223）｜D类（224~239组播）｜E类（240~255保留）——D/E不配给主机</w:t>
      </w:r>
    </w:p>
    <w:p>
      <w:pPr>
        <w:spacing w:after="40" w:line="300"/>
        <w:ind w:left="200"/>
      </w:pPr>
      <w:r>
        <w:rPr>
          <w:rFonts w:ascii="微软雅黑" w:cs="微软雅黑" w:eastAsia="微软雅黑" w:hAnsi="微软雅黑"/>
          <w:b w:val="false"/>
          <w:bCs w:val="false"/>
          <w:i w:val="false"/>
          <w:iCs w:val="false"/>
          <w:color w:val="1F3864"/>
          <w:sz w:val="21"/>
          <w:szCs w:val="21"/>
        </w:rPr>
        <w:t xml:space="preserve">二、特殊地址：127.0.0.1环回｜主机位全0=网络地址｜全1=广播地址｜私网：10.0.0.0/8、172.16.0.0/12（16~31）、192.168.0.0/16</w:t>
      </w:r>
    </w:p>
    <w:p>
      <w:pPr>
        <w:spacing w:after="40" w:line="300"/>
        <w:ind w:left="200"/>
      </w:pPr>
      <w:r>
        <w:rPr>
          <w:rFonts w:ascii="微软雅黑" w:cs="微软雅黑" w:eastAsia="微软雅黑" w:hAnsi="微软雅黑"/>
          <w:b w:val="false"/>
          <w:bCs w:val="false"/>
          <w:i w:val="false"/>
          <w:iCs w:val="false"/>
          <w:color w:val="1F3864"/>
          <w:sz w:val="21"/>
          <w:szCs w:val="21"/>
        </w:rPr>
        <w:t xml:space="preserve">三、子网掩码：网络位全1、主机位全0；IP 与 掩码 → 网络地址</w:t>
      </w:r>
    </w:p>
    <w:p>
      <w:pPr>
        <w:spacing w:after="40" w:line="300"/>
        <w:ind w:left="200"/>
      </w:pPr>
      <w:r>
        <w:rPr>
          <w:rFonts w:ascii="微软雅黑" w:cs="微软雅黑" w:eastAsia="微软雅黑" w:hAnsi="微软雅黑"/>
          <w:b w:val="false"/>
          <w:bCs w:val="false"/>
          <w:i w:val="false"/>
          <w:iCs w:val="false"/>
          <w:color w:val="1F3864"/>
          <w:sz w:val="21"/>
          <w:szCs w:val="21"/>
        </w:rPr>
        <w:t xml:space="preserve">四、子网划分四步：①定需求（人数+网关/打印机）②借n位（2ⁿ≥子网数，2ᵐ−2≥主机数）③块大小=256−掩码值 ④写四要素</w:t>
      </w:r>
    </w:p>
    <w:p>
      <w:pPr>
        <w:spacing w:after="40" w:line="300"/>
        <w:ind w:left="200"/>
      </w:pPr>
      <w:r>
        <w:rPr>
          <w:rFonts w:ascii="微软雅黑" w:cs="微软雅黑" w:eastAsia="微软雅黑" w:hAnsi="微软雅黑"/>
          <w:b w:val="false"/>
          <w:bCs w:val="false"/>
          <w:i w:val="false"/>
          <w:iCs w:val="false"/>
          <w:color w:val="1F3864"/>
          <w:sz w:val="21"/>
          <w:szCs w:val="21"/>
        </w:rPr>
        <w:t xml:space="preserve">　　例：192.168.1.0/24 借2位 → /26（255.255.255.192），块=64：.0｜.64｜.128｜.192（每子网62台）</w:t>
      </w:r>
    </w:p>
    <w:p>
      <w:pPr>
        <w:spacing w:after="40" w:line="300"/>
        <w:ind w:left="200"/>
      </w:pPr>
      <w:r>
        <w:rPr>
          <w:rFonts w:ascii="微软雅黑" w:cs="微软雅黑" w:eastAsia="微软雅黑" w:hAnsi="微软雅黑"/>
          <w:b w:val="false"/>
          <w:bCs w:val="false"/>
          <w:i w:val="false"/>
          <w:iCs w:val="false"/>
          <w:color w:val="1F3864"/>
          <w:sz w:val="21"/>
          <w:szCs w:val="21"/>
        </w:rPr>
        <w:t xml:space="preserve">五、CIDR：地址/前缀（如192.168.1.0/26）；VLSM按需分配（100人→/25，50人→/26）</w:t>
      </w:r>
    </w:p>
    <w:p>
      <w:pPr>
        <w:spacing w:after="40" w:line="300"/>
        <w:ind w:left="200"/>
      </w:pPr>
      <w:r>
        <w:rPr>
          <w:rFonts w:ascii="微软雅黑" w:cs="微软雅黑" w:eastAsia="微软雅黑" w:hAnsi="微软雅黑"/>
          <w:b w:val="false"/>
          <w:bCs w:val="false"/>
          <w:i w:val="false"/>
          <w:iCs w:val="false"/>
          <w:color w:val="1F3864"/>
          <w:sz w:val="21"/>
          <w:szCs w:val="21"/>
        </w:rPr>
        <w:t xml:space="preserve">★口诀：判同网段，先看掩码；可用主机数，记得减2！</w:t>
      </w:r>
    </w:p>
    <w:p>
      <w:pPr>
        <w:spacing w:after="40" w:line="300"/>
        <w:ind w:left="200"/>
      </w:pPr>
      <w:r>
        <w:rPr>
          <w:rFonts w:ascii="微软雅黑" w:cs="微软雅黑" w:eastAsia="微软雅黑" w:hAnsi="微软雅黑"/>
          <w:b w:val="false"/>
          <w:bCs w:val="false"/>
          <w:i w:val="false"/>
          <w:iCs w:val="false"/>
          <w:color w:val="1F3864"/>
          <w:sz w:val="21"/>
          <w:szCs w:val="21"/>
        </w:rPr>
        <w:t xml:space="preserve">★工单谜底：/24与/26掩码不一致→发包直达、回包进网关→单向可达→ping不通</w:t>
      </w:r>
    </w:p>
    <w:p>
      <w:pPr>
        <w:spacing w:after="120" w:before="240"/>
      </w:pPr>
      <w:r>
        <w:rPr>
          <w:rFonts w:ascii="微软雅黑" w:cs="微软雅黑" w:eastAsia="微软雅黑" w:hAnsi="微软雅黑"/>
          <w:b/>
          <w:bCs/>
          <w:i w:val="false"/>
          <w:iCs w:val="false"/>
          <w:color w:val="1F3864"/>
          <w:sz w:val="24"/>
          <w:szCs w:val="24"/>
        </w:rPr>
        <w:t xml:space="preserve">六、作业布置</w:t>
      </w:r>
    </w:p>
    <w:p>
      <w:pPr>
        <w:spacing w:after="100" w:line="320"/>
      </w:pPr>
      <w:r>
        <w:rPr>
          <w:rFonts w:ascii="微软雅黑" w:cs="微软雅黑" w:eastAsia="微软雅黑" w:hAnsi="微软雅黑"/>
          <w:b w:val="false"/>
          <w:bCs w:val="false"/>
          <w:i w:val="false"/>
          <w:iCs w:val="false"/>
          <w:color w:val="000000"/>
          <w:sz w:val="21"/>
          <w:szCs w:val="21"/>
        </w:rPr>
        <w:t xml:space="preserve">基础题：①计算192.168.40.90/26的网络地址、广播地址、可用主机范围及数量（换用新地址独立检测，不得照搬课例）；②将172.16.0.0/16划分为8个子网，写出每个子网的四要素。拓展/实操题：①VLSM项目实操——给定192.168.8.0/24，为市场部100人、技术部50人、行政部20人按需从大到小划分子网，调用标准拓扑模板在Packet Tracer中配置地址并验证连通性，提交.pkt文件与子网划分表；②排障笔记：查阅资料说明主机获得169.254.x.x地址的原因与处置流程，写成200字排障记录。</w:t>
      </w:r>
    </w:p>
    <w:p>
      <w:pPr>
        <w:spacing w:after="120" w:before="240"/>
      </w:pPr>
      <w:r>
        <w:rPr>
          <w:rFonts w:ascii="微软雅黑" w:cs="微软雅黑" w:eastAsia="微软雅黑" w:hAnsi="微软雅黑"/>
          <w:b/>
          <w:bCs/>
          <w:i w:val="false"/>
          <w:iCs w:val="false"/>
          <w:color w:val="1F3864"/>
          <w:sz w:val="24"/>
          <w:szCs w:val="24"/>
        </w:rPr>
        <w:t xml:space="preserve">七、教学反思</w:t>
      </w:r>
    </w:p>
    <w:p>
      <w:pPr>
        <w:spacing w:after="100" w:line="320"/>
      </w:pPr>
      <w:r>
        <w:rPr>
          <w:rFonts w:ascii="微软雅黑" w:cs="微软雅黑" w:eastAsia="微软雅黑" w:hAnsi="微软雅黑"/>
          <w:b w:val="false"/>
          <w:bCs w:val="false"/>
          <w:i w:val="false"/>
          <w:iCs w:val="false"/>
          <w:color w:val="000000"/>
          <w:sz w:val="21"/>
          <w:szCs w:val="21"/>
        </w:rPr>
        <w:t xml:space="preserve">本教案为课前送审稿，反思以预设风险与应对为主。风险一：二进制按位AND运算是高职学生薄弱点，已通过课前微课与课内八位组换算热身双重铺垫，若热身抢答正确率低于70%，演示环节将增设一道师生逐步跟算题再进实训；风险二：预设约三分之一学生会在'2ᵐ−2≥M反推借位'与'同IP不同掩码非同网段'辨析中出错，已安排辨析赛点拨与'回扣工单'真实情境二次强化，下次课前5分钟错题重现；风险三：实训二单机操作易出现部分学生围观，已用角色轮换制与预制拓扑模板压缩搭建耗时，若仍有小组滞后则启用'只配2个子网、其余对照示例'的降级方案；风险四：导入悬念若课中被学生提前说破，则将揭晓环节顺势前移，保留'回包路径分析'作深化讨论。后续'路由基础与路由聚合'章节将复用本次项目，实现'划分子网→跨网段路由→路由聚合'的项目贯通，提升课程整体连续性。</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微软雅黑" w:cs="微软雅黑" w:eastAsia="微软雅黑" w:hAnsi="微软雅黑"/>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2026-09-02T08:37:43.210Z</dcterms:created>
  <dcterms:modified xsi:type="dcterms:W3CDTF">2026-09-02T08:37:43.210Z</dcterms:modified>
</cp:coreProperties>
</file>

<file path=docProps/custom.xml><?xml version="1.0" encoding="utf-8"?>
<Properties xmlns="http://schemas.openxmlformats.org/officeDocument/2006/custom-properties" xmlns:vt="http://schemas.openxmlformats.org/officeDocument/2006/docPropsVTypes"/>
</file>