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ascii="微软雅黑" w:hAnsi="微软雅黑" w:eastAsia="微软雅黑" w:cs="微软雅黑"/>
          <w:b w:val="0"/>
          <w:i w:val="0"/>
          <w:caps w:val="0"/>
          <w:color w:val="000000"/>
          <w:spacing w:val="0"/>
          <w:sz w:val="27"/>
          <w:szCs w:val="27"/>
        </w:rPr>
      </w:pPr>
      <w:r>
        <w:rPr>
          <w:rFonts w:ascii="Arial" w:hAnsi="Arial" w:eastAsia="微软雅黑" w:cs="Arial"/>
          <w:b w:val="0"/>
          <w:i w:val="0"/>
          <w:caps w:val="0"/>
          <w:color w:val="333333"/>
          <w:spacing w:val="0"/>
          <w:kern w:val="0"/>
          <w:sz w:val="21"/>
          <w:szCs w:val="21"/>
          <w:bdr w:val="none" w:color="auto" w:sz="0" w:space="0"/>
          <w:lang w:val="en-US" w:eastAsia="zh-CN" w:bidi="ar"/>
        </w:rPr>
        <w:t>数据库的设计范式是数据库设计所需要满足的规范，满足这些规范的数据库是简洁的、结构明晰的，同时，不会发生插入（insert）、删除（delete）和更新（update）操作异常。反之则是乱七八糟，不仅给数据库的编程人员制造麻烦，而且面目可憎，可能存储了大量不需要的冗余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i w:val="0"/>
          <w:caps w:val="0"/>
          <w:color w:val="333333"/>
          <w:spacing w:val="0"/>
          <w:kern w:val="0"/>
          <w:sz w:val="21"/>
          <w:szCs w:val="21"/>
          <w:bdr w:val="none" w:color="auto" w:sz="0" w:space="0"/>
          <w:shd w:val="clear" w:fill="FFFFFF"/>
          <w:lang w:val="en-US" w:eastAsia="zh-CN" w:bidi="ar"/>
        </w:rPr>
        <w:t>范式说明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i w:val="0"/>
          <w:caps w:val="0"/>
          <w:color w:val="333333"/>
          <w:spacing w:val="0"/>
          <w:kern w:val="0"/>
          <w:sz w:val="21"/>
          <w:szCs w:val="21"/>
          <w:bdr w:val="none" w:color="auto" w:sz="0" w:space="0"/>
          <w:shd w:val="clear" w:fill="FFFFFF"/>
          <w:lang w:val="en-US" w:eastAsia="zh-CN" w:bidi="ar"/>
        </w:rPr>
        <w:t>1.1 第一范式（1NF）无重复的列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所谓第一范式（1NF）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1NF）中表的每一行只包含一个实例的信息。简而言之，第一范式就是无重复的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说明：在任何一个关系数据库中，第一范式（1NF）是对关系模式的基本要求，不满足第一范式（1NF）的数据库就不是关系数据库。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例如，如下的数据库表是符合第一范式的：</w:t>
      </w:r>
    </w:p>
    <w:tbl>
      <w:tblPr>
        <w:tblW w:w="248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621"/>
        <w:gridCol w:w="621"/>
        <w:gridCol w:w="621"/>
        <w:gridCol w:w="6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621"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hint="default" w:ascii="Arial" w:hAnsi="Arial" w:eastAsia="宋体" w:cs="Arial"/>
                <w:b w:val="0"/>
                <w:i w:val="0"/>
                <w:color w:val="000000"/>
                <w:kern w:val="0"/>
                <w:sz w:val="21"/>
                <w:szCs w:val="21"/>
                <w:bdr w:val="none" w:color="auto" w:sz="0" w:space="0"/>
                <w:shd w:val="clear" w:fill="FFFFFF"/>
                <w:lang w:val="en-US" w:eastAsia="zh-CN" w:bidi="ar"/>
              </w:rPr>
              <w:t>字段1</w:t>
            </w:r>
          </w:p>
        </w:tc>
        <w:tc>
          <w:tcPr>
            <w:tcW w:w="621"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hint="default" w:ascii="Arial" w:hAnsi="Arial" w:eastAsia="宋体" w:cs="Arial"/>
                <w:b w:val="0"/>
                <w:i w:val="0"/>
                <w:color w:val="000000"/>
                <w:kern w:val="0"/>
                <w:sz w:val="21"/>
                <w:szCs w:val="21"/>
                <w:bdr w:val="none" w:color="auto" w:sz="0" w:space="0"/>
                <w:shd w:val="clear" w:fill="FFFFFF"/>
                <w:lang w:val="en-US" w:eastAsia="zh-CN" w:bidi="ar"/>
              </w:rPr>
              <w:t>字段2</w:t>
            </w:r>
          </w:p>
        </w:tc>
        <w:tc>
          <w:tcPr>
            <w:tcW w:w="621"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hint="default" w:ascii="Arial" w:hAnsi="Arial" w:eastAsia="宋体" w:cs="Arial"/>
                <w:b w:val="0"/>
                <w:i w:val="0"/>
                <w:color w:val="000000"/>
                <w:kern w:val="0"/>
                <w:sz w:val="21"/>
                <w:szCs w:val="21"/>
                <w:bdr w:val="none" w:color="auto" w:sz="0" w:space="0"/>
                <w:shd w:val="clear" w:fill="FFFFFF"/>
                <w:lang w:val="en-US" w:eastAsia="zh-CN" w:bidi="ar"/>
              </w:rPr>
              <w:t>字段3</w:t>
            </w:r>
          </w:p>
        </w:tc>
        <w:tc>
          <w:tcPr>
            <w:tcW w:w="621"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hint="default" w:ascii="Arial" w:hAnsi="Arial" w:eastAsia="宋体" w:cs="Arial"/>
                <w:b w:val="0"/>
                <w:i w:val="0"/>
                <w:color w:val="000000"/>
                <w:kern w:val="0"/>
                <w:sz w:val="21"/>
                <w:szCs w:val="21"/>
                <w:bdr w:val="none" w:color="auto" w:sz="0" w:space="0"/>
                <w:shd w:val="clear" w:fill="FFFFFF"/>
                <w:lang w:val="en-US" w:eastAsia="zh-CN" w:bidi="ar"/>
              </w:rPr>
              <w:t>字段4</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而这样的数据库表是不符合第一范式的：</w:t>
      </w:r>
    </w:p>
    <w:tbl>
      <w:tblPr>
        <w:tblW w:w="2922"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621"/>
        <w:gridCol w:w="621"/>
        <w:gridCol w:w="795"/>
        <w:gridCol w:w="795"/>
        <w:gridCol w:w="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621"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hint="default" w:ascii="Arial" w:hAnsi="Arial" w:eastAsia="宋体" w:cs="Arial"/>
                <w:b w:val="0"/>
                <w:i w:val="0"/>
                <w:color w:val="000000"/>
                <w:kern w:val="0"/>
                <w:sz w:val="21"/>
                <w:szCs w:val="21"/>
                <w:bdr w:val="none" w:color="auto" w:sz="0" w:space="0"/>
                <w:shd w:val="clear" w:fill="FFFFFF"/>
                <w:lang w:val="en-US" w:eastAsia="zh-CN" w:bidi="ar"/>
              </w:rPr>
              <w:t>字段1</w:t>
            </w:r>
          </w:p>
        </w:tc>
        <w:tc>
          <w:tcPr>
            <w:tcW w:w="621"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hint="default" w:ascii="Arial" w:hAnsi="Arial" w:eastAsia="宋体" w:cs="Arial"/>
                <w:b w:val="0"/>
                <w:i w:val="0"/>
                <w:color w:val="000000"/>
                <w:kern w:val="0"/>
                <w:sz w:val="21"/>
                <w:szCs w:val="21"/>
                <w:bdr w:val="none" w:color="auto" w:sz="0" w:space="0"/>
                <w:shd w:val="clear" w:fill="FFFFFF"/>
                <w:lang w:val="en-US" w:eastAsia="zh-CN" w:bidi="ar"/>
              </w:rPr>
              <w:t>字段2</w:t>
            </w:r>
          </w:p>
        </w:tc>
        <w:tc>
          <w:tcPr>
            <w:tcW w:w="79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hint="default" w:ascii="Arial" w:hAnsi="Arial" w:eastAsia="宋体" w:cs="Arial"/>
                <w:b w:val="0"/>
                <w:i w:val="0"/>
                <w:color w:val="000000"/>
                <w:kern w:val="0"/>
                <w:sz w:val="21"/>
                <w:szCs w:val="21"/>
                <w:bdr w:val="none" w:color="auto" w:sz="0" w:space="0"/>
                <w:shd w:val="clear" w:fill="FFFFFF"/>
                <w:lang w:val="en-US" w:eastAsia="zh-CN" w:bidi="ar"/>
              </w:rPr>
              <w:t>字段3</w:t>
            </w:r>
          </w:p>
        </w:tc>
        <w:tc>
          <w:tcPr>
            <w:tcW w:w="79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hint="default" w:ascii="Arial" w:hAnsi="Arial" w:eastAsia="宋体" w:cs="Arial"/>
                <w:b w:val="0"/>
                <w:i w:val="0"/>
                <w:color w:val="000000"/>
                <w:kern w:val="0"/>
                <w:sz w:val="21"/>
                <w:szCs w:val="21"/>
                <w:bdr w:val="none" w:color="auto" w:sz="0" w:space="0"/>
                <w:shd w:val="clear" w:fill="FFFFFF"/>
                <w:lang w:val="en-US" w:eastAsia="zh-CN" w:bidi="ar"/>
              </w:rPr>
              <w:t>字段4</w:t>
            </w:r>
          </w:p>
        </w:tc>
        <w:tc>
          <w:tcPr>
            <w:tcW w:w="90"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621"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hint="default" w:ascii="Arial" w:hAnsi="Arial" w:eastAsia="宋体" w:cs="Arial"/>
                <w:b w:val="0"/>
                <w:i w:val="0"/>
                <w:color w:val="000000"/>
                <w:kern w:val="0"/>
                <w:sz w:val="21"/>
                <w:szCs w:val="21"/>
                <w:bdr w:val="none" w:color="auto" w:sz="0" w:space="0"/>
                <w:shd w:val="clear" w:fill="FFFFFF"/>
                <w:lang w:val="en-US" w:eastAsia="zh-CN" w:bidi="ar"/>
              </w:rPr>
              <w:t> </w:t>
            </w:r>
          </w:p>
        </w:tc>
        <w:tc>
          <w:tcPr>
            <w:tcW w:w="621"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hint="default" w:ascii="Arial" w:hAnsi="Arial" w:eastAsia="宋体" w:cs="Arial"/>
                <w:b w:val="0"/>
                <w:i w:val="0"/>
                <w:color w:val="000000"/>
                <w:kern w:val="0"/>
                <w:sz w:val="21"/>
                <w:szCs w:val="21"/>
                <w:bdr w:val="none" w:color="auto" w:sz="0" w:space="0"/>
                <w:shd w:val="clear" w:fill="FFFFFF"/>
                <w:lang w:val="en-US" w:eastAsia="zh-CN" w:bidi="ar"/>
              </w:rPr>
              <w:t> </w:t>
            </w:r>
          </w:p>
        </w:tc>
        <w:tc>
          <w:tcPr>
            <w:tcW w:w="79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hint="default" w:ascii="Arial" w:hAnsi="Arial" w:eastAsia="宋体" w:cs="Arial"/>
                <w:b w:val="0"/>
                <w:i w:val="0"/>
                <w:color w:val="000000"/>
                <w:kern w:val="0"/>
                <w:sz w:val="21"/>
                <w:szCs w:val="21"/>
                <w:bdr w:val="none" w:color="auto" w:sz="0" w:space="0"/>
                <w:shd w:val="clear" w:fill="FFFFFF"/>
                <w:lang w:val="en-US" w:eastAsia="zh-CN" w:bidi="ar"/>
              </w:rPr>
              <w:t>字段3.1</w:t>
            </w:r>
          </w:p>
        </w:tc>
        <w:tc>
          <w:tcPr>
            <w:tcW w:w="79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hint="default" w:ascii="Arial" w:hAnsi="Arial" w:eastAsia="宋体" w:cs="Arial"/>
                <w:b w:val="0"/>
                <w:i w:val="0"/>
                <w:color w:val="000000"/>
                <w:kern w:val="0"/>
                <w:sz w:val="21"/>
                <w:szCs w:val="21"/>
                <w:bdr w:val="none" w:color="auto" w:sz="0" w:space="0"/>
                <w:shd w:val="clear" w:fill="FFFFFF"/>
                <w:lang w:val="en-US" w:eastAsia="zh-CN" w:bidi="ar"/>
              </w:rPr>
              <w:t>字段3.2</w:t>
            </w:r>
          </w:p>
        </w:tc>
        <w:tc>
          <w:tcPr>
            <w:tcW w:w="90"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hint="default" w:ascii="Arial" w:hAnsi="Arial" w:eastAsia="宋体" w:cs="Arial"/>
                <w:b w:val="0"/>
                <w:i w:val="0"/>
                <w:color w:val="000000"/>
                <w:kern w:val="0"/>
                <w:sz w:val="21"/>
                <w:szCs w:val="21"/>
                <w:bdr w:val="none" w:color="auto" w:sz="0" w:space="0"/>
                <w:shd w:val="clear" w:fill="FFFFFF"/>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621" w:type="dxa"/>
            <w:shd w:val="clear"/>
            <w:vAlign w:val="center"/>
          </w:tcPr>
          <w:p>
            <w:pPr>
              <w:keepNext w:val="0"/>
              <w:keepLines w:val="0"/>
              <w:widowControl/>
              <w:suppressLineNumbers w:val="0"/>
              <w:jc w:val="left"/>
            </w:pPr>
            <w:r>
              <w:rPr>
                <w:rFonts w:hint="default" w:ascii="Arial" w:hAnsi="Arial" w:eastAsia="宋体" w:cs="Arial"/>
                <w:b w:val="0"/>
                <w:i w:val="0"/>
                <w:color w:val="000000"/>
                <w:kern w:val="0"/>
                <w:sz w:val="21"/>
                <w:szCs w:val="21"/>
                <w:bdr w:val="none" w:color="auto" w:sz="0" w:space="0"/>
                <w:shd w:val="clear" w:fill="FFFFFF"/>
                <w:lang w:val="en-US" w:eastAsia="zh-CN" w:bidi="ar"/>
              </w:rPr>
              <w:t> </w:t>
            </w:r>
          </w:p>
        </w:tc>
        <w:tc>
          <w:tcPr>
            <w:tcW w:w="621" w:type="dxa"/>
            <w:shd w:val="clear"/>
            <w:vAlign w:val="center"/>
          </w:tcPr>
          <w:p>
            <w:pPr>
              <w:keepNext w:val="0"/>
              <w:keepLines w:val="0"/>
              <w:widowControl/>
              <w:suppressLineNumbers w:val="0"/>
              <w:jc w:val="left"/>
            </w:pPr>
            <w:r>
              <w:rPr>
                <w:rFonts w:hint="default" w:ascii="Arial" w:hAnsi="Arial" w:eastAsia="宋体" w:cs="Arial"/>
                <w:b w:val="0"/>
                <w:i w:val="0"/>
                <w:color w:val="000000"/>
                <w:kern w:val="0"/>
                <w:sz w:val="21"/>
                <w:szCs w:val="21"/>
                <w:bdr w:val="none" w:color="auto" w:sz="0" w:space="0"/>
                <w:shd w:val="clear" w:fill="FFFFFF"/>
                <w:lang w:val="en-US" w:eastAsia="zh-CN" w:bidi="ar"/>
              </w:rPr>
              <w:t> </w:t>
            </w:r>
          </w:p>
        </w:tc>
        <w:tc>
          <w:tcPr>
            <w:tcW w:w="795" w:type="dxa"/>
            <w:shd w:val="clear"/>
            <w:vAlign w:val="center"/>
          </w:tcPr>
          <w:p>
            <w:pPr>
              <w:keepNext w:val="0"/>
              <w:keepLines w:val="0"/>
              <w:widowControl/>
              <w:suppressLineNumbers w:val="0"/>
              <w:jc w:val="left"/>
            </w:pPr>
            <w:r>
              <w:rPr>
                <w:rFonts w:hint="default" w:ascii="Arial" w:hAnsi="Arial" w:eastAsia="宋体" w:cs="Arial"/>
                <w:b w:val="0"/>
                <w:i w:val="0"/>
                <w:color w:val="000000"/>
                <w:kern w:val="0"/>
                <w:sz w:val="21"/>
                <w:szCs w:val="21"/>
                <w:bdr w:val="none" w:color="auto" w:sz="0" w:space="0"/>
                <w:shd w:val="clear" w:fill="FFFFFF"/>
                <w:lang w:val="en-US" w:eastAsia="zh-CN" w:bidi="ar"/>
              </w:rPr>
              <w:t> </w:t>
            </w:r>
          </w:p>
        </w:tc>
        <w:tc>
          <w:tcPr>
            <w:tcW w:w="795" w:type="dxa"/>
            <w:shd w:val="clear"/>
            <w:vAlign w:val="center"/>
          </w:tcPr>
          <w:p>
            <w:pPr>
              <w:keepNext w:val="0"/>
              <w:keepLines w:val="0"/>
              <w:widowControl/>
              <w:suppressLineNumbers w:val="0"/>
              <w:jc w:val="left"/>
            </w:pPr>
            <w:r>
              <w:rPr>
                <w:rFonts w:hint="default" w:ascii="Arial" w:hAnsi="Arial" w:eastAsia="宋体" w:cs="Arial"/>
                <w:b w:val="0"/>
                <w:i w:val="0"/>
                <w:color w:val="000000"/>
                <w:kern w:val="0"/>
                <w:sz w:val="21"/>
                <w:szCs w:val="21"/>
                <w:bdr w:val="none" w:color="auto" w:sz="0" w:space="0"/>
                <w:shd w:val="clear" w:fill="FFFFFF"/>
                <w:lang w:val="en-US" w:eastAsia="zh-CN" w:bidi="ar"/>
              </w:rPr>
              <w:t> </w:t>
            </w:r>
          </w:p>
        </w:tc>
        <w:tc>
          <w:tcPr>
            <w:tcW w:w="90" w:type="dxa"/>
            <w:shd w:val="clear"/>
            <w:vAlign w:val="center"/>
          </w:tcPr>
          <w:p>
            <w:pPr>
              <w:keepNext w:val="0"/>
              <w:keepLines w:val="0"/>
              <w:widowControl/>
              <w:suppressLineNumbers w:val="0"/>
              <w:jc w:val="left"/>
            </w:pPr>
            <w:r>
              <w:rPr>
                <w:rFonts w:hint="default" w:ascii="Arial" w:hAnsi="Arial" w:eastAsia="宋体" w:cs="Arial"/>
                <w:b w:val="0"/>
                <w:i w:val="0"/>
                <w:color w:val="000000"/>
                <w:kern w:val="0"/>
                <w:sz w:val="21"/>
                <w:szCs w:val="21"/>
                <w:bdr w:val="none" w:color="auto" w:sz="0" w:space="0"/>
                <w:shd w:val="clear" w:fill="FFFFFF"/>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数据库表中的字段都是单一属性的，不可再分。这个单一属性由基本类型构成，包括整型、实数、字符型、逻辑型、日期型等。很显然，在当前的任何关系数据库管理系统（DBMS）中，傻瓜也不可能做出不符合第一范式的数据库，因为这些DBMS不允许你把数据库表的一列再分成二列或多列。因此，你想在现有的DBMS中设计出不符合第一范式的数据库都是不可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i w:val="0"/>
          <w:caps w:val="0"/>
          <w:color w:val="333333"/>
          <w:spacing w:val="0"/>
          <w:kern w:val="0"/>
          <w:sz w:val="21"/>
          <w:szCs w:val="21"/>
          <w:bdr w:val="none" w:color="auto" w:sz="0" w:space="0"/>
          <w:shd w:val="clear" w:fill="FFFFFF"/>
          <w:lang w:val="en-US" w:eastAsia="zh-CN" w:bidi="ar"/>
        </w:rPr>
        <w:t>1.2 第二范式（2NF）属性完全依赖于主键 [ 消除部分子函数依赖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如果关系模式R为第一范式，并且R中每一个非主属性完全函数依赖于R的某个候选键， 则称为第二范式模式。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第二范式（2NF）是在第一范式（1NF）的基础上建立起来的，即满足第二范式（2NF）必须先满足第一范式（1NF）。第二范式（2NF）要求数据库表中的每个实例或行必须可以被惟一地区分。为实现区分通常需要为表加上一个列，以存储各个实例的惟一标识。这个惟一属性列被称为主关键字或主键、主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例如员工信息表中加上了员工编号（emp_id）列，因为每个员工的员工编号是惟一的，因此每个员工可以被惟一区分。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简而言之，第二范式（2NF）就是非主属性完全依赖于主关键字。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所谓完全依赖是指不能存在仅依赖主关键字一部分的属性（设有函数依赖W→A，若存在XW，有X→A成立，那么称W→A是局部依赖，否则就称W→A是完全函数依赖）。如果存在，那么这个属性和主关键字的这一部分应该分离出来形成一个新的实体，新实体与原实体之间是一对多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假定选课关系表为SelectCourse(学号, 姓名, 年龄, 课程名称, 成绩, 学分)，关键字为组合关键字(学号, 课程名称)，因为存在如下决定关系：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(学号, 课程名称) → (姓名, 年龄, 成绩, 学分)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这个数据库表不满足第二范式，因为存在如下决定关系：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(课程名称) → (学分)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(学号) → (姓名, 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即存在组合关键字中的字段决定非关键字的情况。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由于不符合2NF，这个选课关系表会存在如下问题：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(1) 数据冗余：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同一门课程由n个学生选修，"学分"就重复n-1次；同一个学生选修了m门课程，姓名和年龄就重复了m-1次。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(2) 更新异常：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若调整了某门课程的学分，数据表中所有行的"学分"值都要更新，否则会出现同一门课程学分不同的情况。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(3) 插入异常：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假设要开设一门新的课程，暂时还没有人选修。这样，由于还没有"学号"关键字，课程名称和学分也无法记录入数据库。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(4) 删除异常：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假设一批学生已经完成课程的选修，这些选修记录就应该从数据库表中删除。但是，与此同时，课程名称和学分信息也被删除了。很显然，这也会导致插入异常。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把选课关系表SelectCourse改为如下三个表：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学生：Student(学号, 姓名, 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课程：Course(课程名称, 学分)；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选课关系：SelectCourse(学号, 课程名称, 成绩)。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这样的数据库表是符合第二范式的， 消除了数据冗余、更新异常、插入异常和删除异常。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另外，所有单关键字的数据库表都符合第二范式，因为不可能存在组合关键字。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i w:val="0"/>
          <w:caps w:val="0"/>
          <w:color w:val="333333"/>
          <w:spacing w:val="0"/>
          <w:kern w:val="0"/>
          <w:sz w:val="21"/>
          <w:szCs w:val="21"/>
          <w:bdr w:val="none" w:color="auto" w:sz="0" w:space="0"/>
          <w:shd w:val="clear" w:fill="FFFFFF"/>
          <w:lang w:val="en-US" w:eastAsia="zh-CN" w:bidi="ar"/>
        </w:rPr>
        <w:t>1.3 第三范式（3NF）属性不依赖于其它非主属性 [ 消除传递依赖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如果关系模式R是第二范式，且每个非主属性都不传递依赖于R的候选键，则称R为第三范式模式。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    满足第三范式（3NF）必须先满足第二范式（2NF）。第三范式（3NF）要求一个数据库表中不包含已在其它表中已包含的非主关键字信息。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例如，存在一个部门信息表，其中每个部门有部门编号（dept_id）、部门名称、部门简介等信息。那么在的员工信息表中列出部门编号后就不能再将部门名称、部门简介等与部门有关的信息再加入员工信息表中。如果不存在部门信息表，则根据第三范式（3NF）也应该构建它，否则就会有大量的数据冗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第三范式（3NF）：在第二范式的基础上，数据表中如果不存在非关键字段对任一候选关键字段的传递函数依赖则符合第三范式。简而言之，第三范式就是属性不依赖于其它非主属性。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所谓传递函数依赖，指的是如果存在"A → B → C"的决定关系，则C传递函数依赖于A。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因此，满足第三范式的数据库表应该不存在如下依赖关系：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关键字段 → 非关键字段x → 非关键字段y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假定学生关系表为Student(学号, 姓名, 年龄, 所在学院, 学院地点, 学院电话)，关键字为单一关键字"学号"，因为存在如下决定关系：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(学号) → (姓名, 年龄, 所在学院, 学院地点, 学院电话)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这个数据库是符合2NF的，但是不符合3NF，因为存在如下决定关系：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(学号) → (所在学院) → (学院地点, 学院电话)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即存在非关键字段"学院地点"、"学院电话"对关键字段"学号"的传递函数依赖。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它也会存在数据冗余、更新异常、插入异常和删除异常的情况，读者可自行分析得知。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把学生关系表分为如下两个表：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学生：(学号, 姓名, 年龄, 所在学院)；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学院：(学院, 地点, 电话)。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这样的数据库表是符合第三范式的，消除了数据冗余、更新异常、插入异常和删除异常。</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0E44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Joy</cp:lastModifiedBy>
  <dcterms:modified xsi:type="dcterms:W3CDTF">2017-10-16T00:50:10Z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