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0" w:after="60"/>
        <w:ind w:firstLine="0" w:firstLineChars="0"/>
        <w:jc w:val="center"/>
      </w:pPr>
      <w:r>
        <w:drawing>
          <wp:inline distT="0" distB="0" distL="0" distR="0">
            <wp:extent cx="939800" cy="939800"/>
            <wp:effectExtent l="0" t="0" r="12700" b="12700"/>
            <wp:docPr id="2" name="图片 6" descr="9a4b6327faa4f10da74118e7369469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9a4b6327faa4f10da74118e7369469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0" w:firstLineChars="0"/>
        <w:jc w:val="center"/>
      </w:pPr>
    </w:p>
    <w:p>
      <w:pPr>
        <w:spacing w:before="60" w:after="60" w:line="400" w:lineRule="exact"/>
        <w:ind w:left="210" w:firstLine="0" w:firstLineChars="0"/>
        <w:jc w:val="center"/>
        <w:rPr>
          <w:sz w:val="36"/>
          <w:szCs w:val="36"/>
        </w:rPr>
      </w:pPr>
    </w:p>
    <w:p>
      <w:pPr>
        <w:spacing w:before="60" w:after="60" w:line="240" w:lineRule="auto"/>
        <w:ind w:left="-1" w:leftChars="-87" w:hanging="208" w:hangingChars="47"/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内蒙古师范大学计算机科学技术学院</w:t>
      </w:r>
    </w:p>
    <w:p>
      <w:pPr>
        <w:spacing w:before="60" w:after="60"/>
        <w:ind w:firstLine="883"/>
        <w:jc w:val="center"/>
        <w:rPr>
          <w:rFonts w:eastAsia="楷体_GB2312"/>
          <w:b/>
          <w:spacing w:val="40"/>
          <w:sz w:val="36"/>
        </w:rPr>
      </w:pPr>
    </w:p>
    <w:p>
      <w:pPr>
        <w:spacing w:before="60" w:after="60"/>
        <w:ind w:firstLine="0" w:firstLineChars="0"/>
        <w:jc w:val="center"/>
        <w:rPr>
          <w:b/>
          <w:spacing w:val="40"/>
          <w:sz w:val="48"/>
        </w:rPr>
      </w:pPr>
      <w:r>
        <w:rPr>
          <w:rFonts w:hAnsi="Roman PS"/>
          <w:b/>
          <w:spacing w:val="40"/>
          <w:sz w:val="48"/>
        </w:rPr>
        <w:t>毕业设计（论文）开题报告</w:t>
      </w:r>
    </w:p>
    <w:p>
      <w:pPr>
        <w:spacing w:before="60" w:after="60"/>
        <w:ind w:firstLine="643"/>
        <w:rPr>
          <w:b/>
          <w:sz w:val="32"/>
        </w:rPr>
      </w:pPr>
    </w:p>
    <w:p>
      <w:pPr>
        <w:spacing w:before="60" w:after="60"/>
        <w:ind w:firstLine="0" w:firstLineChars="0"/>
        <w:rPr>
          <w:b/>
          <w:sz w:val="32"/>
        </w:rPr>
      </w:pPr>
    </w:p>
    <w:p>
      <w:pPr>
        <w:spacing w:before="60" w:after="60"/>
        <w:ind w:firstLine="904" w:firstLineChars="250"/>
        <w:rPr>
          <w:b/>
          <w:sz w:val="36"/>
        </w:rPr>
      </w:pPr>
      <w:r>
        <w:rPr>
          <w:b/>
          <w:sz w:val="36"/>
        </w:rPr>
        <w:t>题 目：</w:t>
      </w:r>
      <w:r>
        <w:rPr>
          <w:b/>
          <w:sz w:val="32"/>
          <w:u w:val="single"/>
        </w:rPr>
        <w:t xml:space="preserve">   </w:t>
      </w:r>
      <w:r>
        <w:rPr>
          <w:rFonts w:hint="eastAsia"/>
          <w:b/>
          <w:sz w:val="32"/>
          <w:u w:val="single"/>
          <w:lang w:val="en-US" w:eastAsia="zh-CN"/>
        </w:rPr>
        <w:t>数据结构课程建设</w:t>
      </w:r>
      <w:r>
        <w:rPr>
          <w:b/>
          <w:sz w:val="32"/>
          <w:u w:val="single"/>
        </w:rPr>
        <w:t xml:space="preserve">                                       </w:t>
      </w:r>
    </w:p>
    <w:p>
      <w:pPr>
        <w:spacing w:before="60" w:after="60" w:line="360" w:lineRule="auto"/>
        <w:ind w:firstLine="643"/>
        <w:rPr>
          <w:b/>
          <w:sz w:val="32"/>
        </w:rPr>
      </w:pPr>
    </w:p>
    <w:p>
      <w:pPr>
        <w:spacing w:before="60" w:after="60" w:line="360" w:lineRule="auto"/>
        <w:ind w:firstLine="643"/>
        <w:rPr>
          <w:b/>
          <w:sz w:val="32"/>
          <w:u w:val="single"/>
        </w:rPr>
      </w:pPr>
    </w:p>
    <w:p>
      <w:pPr>
        <w:spacing w:before="192" w:beforeLines="80" w:after="60" w:line="360" w:lineRule="auto"/>
        <w:ind w:right="-9"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专    业 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  <w:lang w:val="en-US" w:eastAsia="zh-CN"/>
        </w:rPr>
        <w:t>计算机科学与技术（师范）</w:t>
      </w:r>
      <w:r>
        <w:rPr>
          <w:b/>
          <w:sz w:val="32"/>
          <w:u w:val="single"/>
        </w:rPr>
        <w:t xml:space="preserve">                 </w:t>
      </w:r>
    </w:p>
    <w:p>
      <w:pPr>
        <w:spacing w:before="192" w:beforeLines="80" w:after="60" w:line="360" w:lineRule="auto"/>
        <w:ind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学    生 </w:t>
      </w:r>
      <w:r>
        <w:rPr>
          <w:b/>
          <w:sz w:val="32"/>
          <w:u w:val="single"/>
        </w:rPr>
        <w:t xml:space="preserve">    </w:t>
      </w:r>
      <w:r>
        <w:rPr>
          <w:rFonts w:hint="eastAsia"/>
          <w:b/>
          <w:sz w:val="32"/>
          <w:u w:val="single"/>
          <w:lang w:val="en-US" w:eastAsia="zh-CN"/>
        </w:rPr>
        <w:t xml:space="preserve">  赵文珂</w:t>
      </w:r>
      <w:r>
        <w:rPr>
          <w:b/>
          <w:sz w:val="32"/>
          <w:u w:val="single"/>
        </w:rPr>
        <w:t xml:space="preserve">                 </w:t>
      </w:r>
    </w:p>
    <w:p>
      <w:pPr>
        <w:spacing w:before="192" w:beforeLines="80" w:after="60" w:line="360" w:lineRule="auto"/>
        <w:ind w:right="-9"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学    号 </w:t>
      </w:r>
      <w:r>
        <w:rPr>
          <w:b/>
          <w:sz w:val="32"/>
          <w:u w:val="single"/>
        </w:rPr>
        <w:t xml:space="preserve">       </w:t>
      </w:r>
      <w:r>
        <w:rPr>
          <w:rFonts w:hint="eastAsia"/>
          <w:b/>
          <w:sz w:val="32"/>
          <w:u w:val="single"/>
          <w:lang w:val="en-US" w:eastAsia="zh-CN"/>
        </w:rPr>
        <w:t>20161101519</w:t>
      </w:r>
      <w:r>
        <w:rPr>
          <w:b/>
          <w:sz w:val="32"/>
          <w:u w:val="single"/>
        </w:rPr>
        <w:t xml:space="preserve">              </w:t>
      </w:r>
    </w:p>
    <w:p>
      <w:pPr>
        <w:spacing w:before="192" w:beforeLines="80" w:after="60" w:line="360" w:lineRule="auto"/>
        <w:ind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指导教师 </w:t>
      </w:r>
      <w:r>
        <w:rPr>
          <w:b/>
          <w:sz w:val="32"/>
          <w:u w:val="single"/>
        </w:rPr>
        <w:t xml:space="preserve">       </w:t>
      </w:r>
      <w:r>
        <w:rPr>
          <w:rFonts w:hint="eastAsia"/>
          <w:b/>
          <w:sz w:val="32"/>
          <w:u w:val="single"/>
          <w:lang w:val="en-US" w:eastAsia="zh-CN"/>
        </w:rPr>
        <w:t xml:space="preserve">李慧哲  </w:t>
      </w:r>
      <w:r>
        <w:rPr>
          <w:b/>
          <w:sz w:val="32"/>
          <w:u w:val="single"/>
        </w:rPr>
        <w:t xml:space="preserve">              </w:t>
      </w:r>
    </w:p>
    <w:p>
      <w:pPr>
        <w:spacing w:before="192" w:beforeLines="80" w:after="60" w:line="360" w:lineRule="auto"/>
        <w:ind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日    期 </w:t>
      </w:r>
      <w:r>
        <w:rPr>
          <w:b/>
          <w:sz w:val="32"/>
          <w:u w:val="single"/>
        </w:rPr>
        <w:t xml:space="preserve">      </w:t>
      </w:r>
      <w:r>
        <w:rPr>
          <w:rFonts w:hint="eastAsia"/>
          <w:b/>
          <w:sz w:val="32"/>
          <w:u w:val="single"/>
          <w:lang w:val="en-US" w:eastAsia="zh-CN"/>
        </w:rPr>
        <w:t>2019年11月29日</w:t>
      </w:r>
      <w:r>
        <w:rPr>
          <w:b/>
          <w:sz w:val="32"/>
          <w:u w:val="single"/>
        </w:rPr>
        <w:t xml:space="preserve">               </w:t>
      </w:r>
    </w:p>
    <w:p>
      <w:pPr>
        <w:snapToGrid w:val="0"/>
        <w:spacing w:before="60" w:after="60"/>
        <w:ind w:firstLine="643"/>
        <w:rPr>
          <w:b/>
          <w:sz w:val="32"/>
        </w:rPr>
      </w:pPr>
    </w:p>
    <w:p>
      <w:pPr>
        <w:snapToGrid w:val="0"/>
        <w:spacing w:before="60" w:after="60"/>
        <w:ind w:firstLine="0" w:firstLineChars="0"/>
        <w:jc w:val="center"/>
        <w:rPr>
          <w:rFonts w:eastAsia="隶书"/>
          <w:b/>
          <w:sz w:val="36"/>
          <w:szCs w:val="36"/>
        </w:rPr>
      </w:pPr>
      <w:r>
        <w:rPr>
          <w:rFonts w:hint="eastAsia" w:eastAsia="隶书"/>
          <w:b/>
          <w:sz w:val="36"/>
          <w:szCs w:val="36"/>
        </w:rPr>
        <w:t>计算机科学技术学院</w:t>
      </w:r>
      <w:r>
        <w:rPr>
          <w:rFonts w:eastAsia="隶书"/>
          <w:b/>
          <w:sz w:val="36"/>
          <w:szCs w:val="36"/>
        </w:rPr>
        <w:t>制</w:t>
      </w:r>
    </w:p>
    <w:p>
      <w:pPr>
        <w:pStyle w:val="5"/>
        <w:spacing w:before="120" w:after="120"/>
        <w:rPr>
          <w:szCs w:val="28"/>
        </w:rPr>
      </w:pPr>
      <w:r>
        <w:rPr>
          <w:rFonts w:hint="eastAsia"/>
          <w:szCs w:val="28"/>
          <w:lang w:val="en-US" w:eastAsia="zh-CN"/>
        </w:rPr>
        <w:t>1、</w:t>
      </w:r>
      <w:r>
        <w:rPr>
          <w:szCs w:val="28"/>
        </w:rPr>
        <w:t>课题来源及研究的目的和意义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课程自身的重要程度来说，数据结构与算法是计算机类专业的一门核心基础课程，是计算机、软件工程等电子信息类专业的必修课。在计算机科学中，数据结构不仅仅是程序设计的基础，而且是设计和实现编译程序、操作系统、数据库系统等系统程序和各种大型应用程序的重要基础。数据结构与算法是计算机类专业部分专业课的先导课，如操作系统、编译原理和数据库原理等，因此它为后续的专业课程学习提供必要的知识和技能储备。数据结构与算法一直以来都是本学科的核心专业基础课程，而且正逐渐发展成为众多理工科专业的热门选修课。只有学好了这门课，才能在今后的计算机专业课程的学习中游刃有余。因此，本课程在国内同类课程中有较明显的先进性和示范性，具有较高的研究价值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当今社会现状来看，5G技术、人工智能技术等一系列新工科迅速火热了起来。这与我们身处于高速发展的信息化社会是密不可分的。科学技术是第一生产力，科学技术更是要改善人们的生活方式，生活理念等。数据结构与算法作为这些新工科的重要基石之一，怎样建设一个较好的数据结构课程体系，是具有较高研究价值的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课程的难易程度来说，前面已经说到，数据结构与算法是非常重要的，但其难度也是十分大的，具体表现在:1、其先导课程c语言程序设计本身的难度较高，学生掌握的情况大多还没有达到学习数据结构与算法的要求。2、数据结构与算法这门课程本身的概念较多且杂。不利于学生的掌握。本课程涉及的基本结构包括顺序表、树、图以及查找、排序等算法内容。特别是树和图两项内容包含大量的概念和理论，其中许多必须掌握的内容使学生产生畏难情绪。因此，建设一个较好的数据结构课程体系是十分有必要的。</w:t>
      </w:r>
    </w:p>
    <w:p>
      <w:pPr>
        <w:pStyle w:val="5"/>
        <w:spacing w:before="120" w:after="120"/>
        <w:rPr>
          <w:szCs w:val="28"/>
        </w:rPr>
      </w:pPr>
      <w:r>
        <w:rPr>
          <w:szCs w:val="28"/>
        </w:rPr>
        <w:t>2．国内外在该方向的研究现状及分析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互联网时代的到来，国内外专家对微课的研究也逐步深入。微课即微型教学视频课程，具有时间短、交互强、结构紧凑、主题突出的特征，为学习者的学习活动提供了更加主动、积极的学习环境，适应目前移动学习、泛在学习、终身学习的发展方向。在微课教学中，学习者可以根据学习需求，按需选择个性化移动学习资源，巩固和强化学习知识，并对学习过程进行记录、评估、评价、反馈和监督，提高学习者自学能力。微课的出现，引起了国内外教育专家的高度关注。对于数据结构与算法这门课来说，其知识点之多、难度之大，一直是阻碍数据结构与算法教学的重大因素。微课的出现，让教育家看到了解决这俩个问题的曙光。于是，国内外各大高校纷纷开始了结合微课进行数据结构课程建设，国内的代表有中国大学MOOC,国外的代表有Coursers。因此进行数据结构的课程建设是十分有必要的。</w:t>
      </w:r>
    </w:p>
    <w:p>
      <w:pPr>
        <w:pStyle w:val="5"/>
        <w:numPr>
          <w:ilvl w:val="0"/>
          <w:numId w:val="1"/>
        </w:numPr>
        <w:spacing w:before="120" w:after="120"/>
        <w:rPr>
          <w:rFonts w:hint="eastAsia" w:eastAsia="黑体"/>
          <w:szCs w:val="28"/>
          <w:lang w:val="en-US" w:eastAsia="zh-CN"/>
        </w:rPr>
      </w:pPr>
      <w:r>
        <w:rPr>
          <w:szCs w:val="28"/>
        </w:rPr>
        <w:t>主要研究内容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1编辑.整理课件。一个良好的课件是良好教学的基础之一。编辑整理尽可能全面，系统的课件。以备教师使用。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2编辑整理教案。教案是教师教学思路的集中体现，一份良好的教案可以提升老师的教学效果。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3.整理习题。习题是学生掌握知识的重要工具之一。典型有代表的经典习题可以使学生的学习事半功倍。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4.录制微课。是指要点讲解微课。微课具有移动学习的优点，可以随时随地学习，重复学习，根据学生自身的情况学习。是学生掌握知识的重要手段之一。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5制作思维导图。数据结构与算法这门课程具有知识体系庞大，知识点多杂等特点。思维导图可以很好的帮助学生梳理知识体系，提升学习效率。</w:t>
      </w:r>
    </w:p>
    <w:p>
      <w:pPr>
        <w:bidi w:val="0"/>
        <w:rPr>
          <w:rFonts w:hint="eastAsia" w:ascii="Times New Roman" w:hAnsi="Times New Roman" w:eastAsia="黑体" w:cs="Times New Roman"/>
          <w:kern w:val="2"/>
          <w:sz w:val="28"/>
          <w:szCs w:val="28"/>
          <w:lang w:val="en-US" w:eastAsia="zh-CN" w:bidi="ar-SA"/>
        </w:rPr>
      </w:pPr>
      <w:r>
        <w:rPr>
          <w:rFonts w:ascii="Times New Roman" w:hAnsi="Times New Roman" w:eastAsia="黑体" w:cs="Times New Roman"/>
          <w:kern w:val="2"/>
          <w:sz w:val="28"/>
          <w:szCs w:val="28"/>
          <w:lang w:val="en-US" w:eastAsia="zh-CN" w:bidi="ar-SA"/>
        </w:rPr>
        <w:t>4.  研究方案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数据结构与算法书目课件众多，且各有优缺点，我决定采取取其精华去其糟粕的指导思想，选取国内外较为著名的课件和书目，编辑整理出一套内容完整，结构紧凑，知识点明确的课件，以备教师使用。搜集国内外名师大咖的教案，结合本校学生的实际情况，制作出一套完整精美的教案。特别是由于数据结构与算法课程难度较大，着重在导入总结和教学方法方面下功夫。数据结构与算法众多的知识点决定了其习题集的规模庞大。让学生全部做一遍显然是不现实的。规模庞大的习题集也是按照知识点分类堆积起来的。为了提高学生的学习效率，我决定从中挑选非常经典的、具有代表性的习题，按照知识点分类，从易到难，由浅入深的整理出一套习题并制作详细的习题答案精解。对于特别具有代表性的经典习题，采用习题答案精解和微课讲解同步的方式，以帮助学生掌握知识。对于课本中的重难点，经典算法，录制微课，以方便学生下去根据自己的情况进行学习。最后，制作由节到章的思维导图体系，帮助学生建立知识结构框架，使学生学习的知识融会贯通。</w:t>
      </w:r>
    </w:p>
    <w:p>
      <w:pPr>
        <w:pStyle w:val="5"/>
        <w:spacing w:before="120" w:after="120"/>
        <w:rPr>
          <w:szCs w:val="28"/>
        </w:rPr>
      </w:pPr>
      <w:r>
        <w:rPr>
          <w:szCs w:val="28"/>
        </w:rPr>
        <w:t>5．进度安排，预期达到的目标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2019-10至2019-12： 联系导师，确定毕业设计题目，并依据导师的指导，查找文献，搜集相关资料。准备开题及开题报告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2019-12至2020-01中旬：查看课程建设的相关文档；搜集国内外著名、经典的数据结构与算法课件（包括第五章散列查找和第七章排序）；整理课件（包括第五章散列查找和第七章排序）；搜集国内外著名、经典的数据结构与算法教案（包括第五章散列查找和第七章排序）；</w:t>
      </w:r>
    </w:p>
    <w:p>
      <w:p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2020-01中旬至2020-02中旬：整理课件（包括第五章散列查找和第七章排序）；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搜集并整理第五章散列查找的习题；学习并编辑第五章散列查找习题答案精解；搜集并整理第七章排序的习题；学习并编辑第七章排序习题答案精解；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2020-02中旬至2020-04：在三月初完成毕业设计中期检查；学习相关视频剪辑录制软件，为后边的录制课程做准备；录制一部分课程内容精讲。（总视频数目&gt;=4个。由于需要多遍录制，挑出最好的，并进行剪辑工作，故此项任务需要较长时间完成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</w:t>
      </w:r>
      <w:bookmarkStart w:id="0" w:name="_GoBack"/>
      <w:bookmarkEnd w:id="0"/>
      <w:r>
        <w:rPr>
          <w:rFonts w:hint="eastAsia"/>
          <w:lang w:val="en-US" w:eastAsia="zh-CN"/>
        </w:rPr>
        <w:t>4个视频中，有部分需要老师配合录制，由于本学期数据结构课程接近尾声，可能会出现无法录制的情况。经过与指导老师的协商，这部分能录就录，如果时间来不及可由下届学生在补充课程建设时予以完成。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学习xmind等思维导图制作软件并制作各章节的思维导图。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2020-04至2020-05中旬：查阅相关文档，完成毕业论文；并在老师的指导下，进一步完善毕业论文，准备毕业答辩。最后进行毕业论文答辩。</w:t>
      </w:r>
    </w:p>
    <w:p>
      <w:pPr>
        <w:pStyle w:val="5"/>
        <w:spacing w:before="120" w:after="120"/>
        <w:rPr>
          <w:szCs w:val="28"/>
        </w:rPr>
      </w:pPr>
      <w:r>
        <w:rPr>
          <w:szCs w:val="28"/>
        </w:rPr>
        <w:t>6．课题已具备和所需的条件、经费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目前，我已经搜集并整理了部分课件和教案。相机、三脚架、录课软件等录课软硬件设备准备就绪。并且我已经在网络上阅读了部分数据结构课程建设的案例，课题要求的基本条件基本上达到。</w:t>
      </w:r>
    </w:p>
    <w:p>
      <w:pPr>
        <w:pStyle w:val="5"/>
        <w:spacing w:before="120" w:after="120"/>
        <w:rPr>
          <w:szCs w:val="28"/>
        </w:rPr>
      </w:pPr>
      <w:r>
        <w:rPr>
          <w:szCs w:val="28"/>
        </w:rPr>
        <w:t>7．研究过程中可能遇到的困难和问题，解决的措施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在寻找经典习题的过程中，有可能不能很好把握经典的程度。解决方案:寻求老师、网络的帮助。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在录制课程的过程中，可能不能录制的很好。解决方案：多次录制，每次录制后进行反思，下次录制时进行改进，最终选取其中录制效果最好的。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在录制课后习题时，可能遇到自己不会的题目。解决方法：采取查阅CSDN博客等网络手段与请教老师的方法相结合的方法去解决。</w:t>
      </w:r>
    </w:p>
    <w:p>
      <w:pPr>
        <w:pStyle w:val="5"/>
        <w:spacing w:before="120" w:after="120"/>
        <w:rPr>
          <w:rFonts w:hint="eastAsia"/>
          <w:lang w:val="en-US" w:eastAsia="zh-CN"/>
        </w:rPr>
      </w:pPr>
      <w:r>
        <w:rPr>
          <w:szCs w:val="28"/>
        </w:rPr>
        <w:t>8．主要参考文献</w:t>
      </w:r>
    </w:p>
    <w:p>
      <w:pPr>
        <w:bidi w:val="0"/>
      </w:pPr>
      <w:r>
        <w:rPr>
          <w:rFonts w:hint="eastAsia"/>
          <w:lang w:val="en-US" w:eastAsia="zh-CN"/>
        </w:rPr>
        <w:t>[1]</w:t>
      </w:r>
      <w:r>
        <w:t>张义良.高职微课程教学实践探索——以《数据结构》课程为例[J].萍乡学院学报,2015,32(03):115-118.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[2]</w:t>
      </w:r>
      <w:r>
        <w:rPr>
          <w:rFonts w:hint="eastAsia"/>
        </w:rPr>
        <w:t>张红霞.《数据结构》精品资源共享课建设探析[J].现代计算机(专业版),2014(24):51-54.</w:t>
      </w:r>
    </w:p>
    <w:p>
      <w:pPr>
        <w:bidi w:val="0"/>
      </w:pPr>
      <w:r>
        <w:rPr>
          <w:rFonts w:hint="eastAsia"/>
          <w:lang w:val="en-US" w:eastAsia="zh-CN"/>
        </w:rPr>
        <w:t>[3]</w:t>
      </w:r>
      <w:r>
        <w:t>赵凌琪,姜静清.《数据结构》精品课建设研究[J].内蒙古民族大学学报(自然科学版),2011,26(01):115-116.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]谢树云,兰晓俐,顾庆传.《数据结构》课程建设探讨[J].昭通师范高等专科学校学报,2009,31(05):65-68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]黄杰. 信息技术与高职《数据结构》课程的整合教学研究[D].华东师范大学,2007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[6]</w:t>
      </w:r>
      <w:r>
        <w:rPr>
          <w:rFonts w:hint="eastAsia"/>
        </w:rPr>
        <w:t>何国良,汪紫煌,辛欣.新工科背景下数据结构课程的教学研究[J].科教导刊(下旬),2019(08):118-121.</w:t>
      </w:r>
    </w:p>
    <w:p>
      <w:pPr>
        <w:bidi w:val="0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]樊守芳,王继成.基于慕课下的《数据结构》课程教学内容设计[J].教育教学论坛,2019(31):172-174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Roman PS">
    <w:altName w:val="Times New Roman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0E5596"/>
    <w:multiLevelType w:val="singleLevel"/>
    <w:tmpl w:val="7D0E5596"/>
    <w:lvl w:ilvl="0" w:tentative="0">
      <w:start w:val="3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820E0E"/>
    <w:rsid w:val="0C820E0E"/>
    <w:rsid w:val="0EC37CCD"/>
    <w:rsid w:val="12810C52"/>
    <w:rsid w:val="166F3F88"/>
    <w:rsid w:val="30714CD3"/>
    <w:rsid w:val="3BC005FA"/>
    <w:rsid w:val="3ED958FA"/>
    <w:rsid w:val="47241C23"/>
    <w:rsid w:val="4C793E0A"/>
    <w:rsid w:val="548E72C4"/>
    <w:rsid w:val="618F5F98"/>
    <w:rsid w:val="65747AC4"/>
    <w:rsid w:val="6B9C02C1"/>
    <w:rsid w:val="6BCC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paragraph" w:customStyle="1" w:styleId="5">
    <w:name w:val="条"/>
    <w:basedOn w:val="1"/>
    <w:qFormat/>
    <w:uiPriority w:val="0"/>
    <w:pPr>
      <w:snapToGrid w:val="0"/>
      <w:spacing w:before="50" w:beforeLines="50" w:after="50" w:afterLines="50"/>
      <w:ind w:firstLine="0" w:firstLineChars="0"/>
    </w:pPr>
    <w:rPr>
      <w:rFonts w:eastAsia="黑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2019-11-29T02:36:00Z</dcterms:created>
  <dc:creator>趙</dc:creator>
  <cp:lastModifiedBy>趙</cp:lastModifiedBy>
  <dcterms:modified xsi:type="dcterms:W3CDTF">2020-03-24T12:15:13Z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