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18FC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1：原始数据加载与清洗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51"/>
        <w:gridCol w:w="7845"/>
      </w:tblGrid>
      <w:tr w:rsidR="00F5085C" w:rsidRPr="00F5085C" w14:paraId="707FAA07" w14:textId="77777777" w:rsidTr="00EA6527">
        <w:tc>
          <w:tcPr>
            <w:tcW w:w="272" w:type="pct"/>
            <w:hideMark/>
          </w:tcPr>
          <w:p w14:paraId="67273D1B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728" w:type="pct"/>
            <w:hideMark/>
          </w:tcPr>
          <w:p w14:paraId="67603289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4A58080B" w14:textId="77777777" w:rsidTr="00EA6527">
        <w:tc>
          <w:tcPr>
            <w:tcW w:w="272" w:type="pct"/>
            <w:hideMark/>
          </w:tcPr>
          <w:p w14:paraId="6CAABCD6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728" w:type="pct"/>
            <w:hideMark/>
          </w:tcPr>
          <w:p w14:paraId="6D1B45F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医院导出的纵向随访宽表（特征表 + 标签表）</w:t>
            </w:r>
          </w:p>
        </w:tc>
      </w:tr>
      <w:tr w:rsidR="00F5085C" w:rsidRPr="00F5085C" w14:paraId="463DE348" w14:textId="77777777" w:rsidTr="00EA6527">
        <w:tc>
          <w:tcPr>
            <w:tcW w:w="272" w:type="pct"/>
            <w:hideMark/>
          </w:tcPr>
          <w:p w14:paraId="2E397CD1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728" w:type="pct"/>
            <w:hideMark/>
          </w:tcPr>
          <w:p w14:paraId="6E762A3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读取 Excel/CSV；剔除时间缺失、出生日期存疑、极端异常值；确认每个患者有 ≥2 次随访；保留原始 visit_date、birth_date</w:t>
            </w:r>
          </w:p>
        </w:tc>
      </w:tr>
      <w:tr w:rsidR="00F5085C" w:rsidRPr="00F5085C" w14:paraId="5855D5D1" w14:textId="77777777" w:rsidTr="00EA6527">
        <w:tc>
          <w:tcPr>
            <w:tcW w:w="272" w:type="pct"/>
            <w:hideMark/>
          </w:tcPr>
          <w:p w14:paraId="4F452BA1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728" w:type="pct"/>
            <w:hideMark/>
          </w:tcPr>
          <w:p w14:paraId="2BA79D9A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清洗后的宽表：patient_id, visit_date, birth_date, 各检验列, drug_raw, 标签字段</w:t>
            </w:r>
          </w:p>
        </w:tc>
      </w:tr>
      <w:tr w:rsidR="00F5085C" w:rsidRPr="00F5085C" w14:paraId="61293C62" w14:textId="77777777" w:rsidTr="00EA6527">
        <w:tc>
          <w:tcPr>
            <w:tcW w:w="272" w:type="pct"/>
            <w:hideMark/>
          </w:tcPr>
          <w:p w14:paraId="6FF8879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728" w:type="pct"/>
            <w:hideMark/>
          </w:tcPr>
          <w:p w14:paraId="2C76B5C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纯数据清洗，不涉及划分或参数学习</w:t>
            </w:r>
          </w:p>
        </w:tc>
      </w:tr>
    </w:tbl>
    <w:p w14:paraId="05FE5D50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20B18E41">
          <v:rect id="_x0000_i1025" style="width:0;height:.75pt" o:hralign="center" o:hrstd="t" o:hr="t" fillcolor="#a0a0a0" stroked="f"/>
        </w:pict>
      </w:r>
    </w:p>
    <w:p w14:paraId="0A4E7426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2：药物解析与单位标准化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6"/>
        <w:gridCol w:w="7870"/>
      </w:tblGrid>
      <w:tr w:rsidR="00F5085C" w:rsidRPr="00F5085C" w14:paraId="0FF0DCC6" w14:textId="77777777" w:rsidTr="00EA6527">
        <w:tc>
          <w:tcPr>
            <w:tcW w:w="251" w:type="pct"/>
            <w:hideMark/>
          </w:tcPr>
          <w:p w14:paraId="7ECA7E1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749" w:type="pct"/>
            <w:hideMark/>
          </w:tcPr>
          <w:p w14:paraId="39551419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72654BCD" w14:textId="77777777" w:rsidTr="00EA6527">
        <w:tc>
          <w:tcPr>
            <w:tcW w:w="251" w:type="pct"/>
            <w:hideMark/>
          </w:tcPr>
          <w:p w14:paraId="26525BAB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749" w:type="pct"/>
            <w:hideMark/>
          </w:tcPr>
          <w:p w14:paraId="40936A64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宽表 drug_raw 字段</w:t>
            </w:r>
          </w:p>
        </w:tc>
      </w:tr>
      <w:tr w:rsidR="00F5085C" w:rsidRPr="00F5085C" w14:paraId="4E4DBADB" w14:textId="77777777" w:rsidTr="00EA6527">
        <w:tc>
          <w:tcPr>
            <w:tcW w:w="251" w:type="pct"/>
            <w:hideMark/>
          </w:tcPr>
          <w:p w14:paraId="3319F0A2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749" w:type="pct"/>
            <w:hideMark/>
          </w:tcPr>
          <w:p w14:paraId="053145C1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① 按 ; 拆分；② 正则提取药物名、剂量、单位；③ 单位换算：g→mg（×1000），μg/ug/mcg→mg（×0.001）；④ 无法换算的单位（IU、mL）保留原值但单独处理；⑤ 未知单位标记为缺失</w:t>
            </w:r>
          </w:p>
        </w:tc>
      </w:tr>
      <w:tr w:rsidR="00F5085C" w:rsidRPr="00F5085C" w14:paraId="73F39253" w14:textId="77777777" w:rsidTr="00EA6527">
        <w:tc>
          <w:tcPr>
            <w:tcW w:w="251" w:type="pct"/>
            <w:hideMark/>
          </w:tcPr>
          <w:p w14:paraId="170630D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749" w:type="pct"/>
            <w:hideMark/>
          </w:tcPr>
          <w:p w14:paraId="638B5974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宽表新增 drug_list 列，每个元素为 (药物名, 剂量数值, 标准单位)</w:t>
            </w:r>
          </w:p>
        </w:tc>
      </w:tr>
      <w:tr w:rsidR="00F5085C" w:rsidRPr="00F5085C" w14:paraId="6171CC27" w14:textId="77777777" w:rsidTr="00EA6527">
        <w:tc>
          <w:tcPr>
            <w:tcW w:w="251" w:type="pct"/>
            <w:hideMark/>
          </w:tcPr>
          <w:p w14:paraId="62417C8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749" w:type="pct"/>
            <w:hideMark/>
          </w:tcPr>
          <w:p w14:paraId="055322FC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纯规则，保留原始 visit_date；单位换算确保同一药物剂量可比</w:t>
            </w:r>
          </w:p>
        </w:tc>
      </w:tr>
    </w:tbl>
    <w:p w14:paraId="65B1CD41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56AB29B4">
          <v:rect id="_x0000_i1026" style="width:0;height:.75pt" o:hralign="center" o:hrstd="t" o:hr="t" fillcolor="#a0a0a0" stroked="f"/>
        </w:pict>
      </w:r>
    </w:p>
    <w:p w14:paraId="711C35B0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3：确定全量合格地标（预测窗口 = 6个月）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6"/>
        <w:gridCol w:w="7870"/>
      </w:tblGrid>
      <w:tr w:rsidR="00F5085C" w:rsidRPr="00F5085C" w14:paraId="5F5AC283" w14:textId="77777777" w:rsidTr="00EA6527">
        <w:tc>
          <w:tcPr>
            <w:tcW w:w="244" w:type="pct"/>
            <w:hideMark/>
          </w:tcPr>
          <w:p w14:paraId="6244A389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756" w:type="pct"/>
            <w:hideMark/>
          </w:tcPr>
          <w:p w14:paraId="7E42AFA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57A99B7D" w14:textId="77777777" w:rsidTr="00EA6527">
        <w:tc>
          <w:tcPr>
            <w:tcW w:w="244" w:type="pct"/>
            <w:hideMark/>
          </w:tcPr>
          <w:p w14:paraId="37E4F1D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756" w:type="pct"/>
            <w:hideMark/>
          </w:tcPr>
          <w:p w14:paraId="651E54D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全量宽表（2012-2024）</w:t>
            </w:r>
          </w:p>
        </w:tc>
      </w:tr>
      <w:tr w:rsidR="00F5085C" w:rsidRPr="00F5085C" w14:paraId="6C276854" w14:textId="77777777" w:rsidTr="00EA6527">
        <w:tc>
          <w:tcPr>
            <w:tcW w:w="244" w:type="pct"/>
            <w:hideMark/>
          </w:tcPr>
          <w:p w14:paraId="20BEED0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756" w:type="pct"/>
            <w:hideMark/>
          </w:tcPr>
          <w:p w14:paraId="57978DCA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 xml:space="preserve">对每个患者的每次随访，检查该随访后 </w:t>
            </w:r>
            <w:r w:rsidRPr="00F5085C">
              <w:rPr>
                <w:b/>
                <w:bCs/>
                <w:sz w:val="21"/>
                <w:szCs w:val="21"/>
              </w:rPr>
              <w:t>180 天（6个月）窗口内</w:t>
            </w:r>
            <w:r w:rsidRPr="00F5085C">
              <w:rPr>
                <w:sz w:val="21"/>
                <w:szCs w:val="21"/>
              </w:rPr>
              <w:t>是否有目标检测（如 u24pro）；有→标记为合格地标；无→剔除；窗口超出数据截止日（2024-12-31）→剔除</w:t>
            </w:r>
          </w:p>
        </w:tc>
      </w:tr>
      <w:tr w:rsidR="00F5085C" w:rsidRPr="00F5085C" w14:paraId="57F3B82E" w14:textId="77777777" w:rsidTr="00EA6527">
        <w:tc>
          <w:tcPr>
            <w:tcW w:w="244" w:type="pct"/>
            <w:hideMark/>
          </w:tcPr>
          <w:p w14:paraId="3EDA589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756" w:type="pct"/>
            <w:hideMark/>
          </w:tcPr>
          <w:p w14:paraId="5984D532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全量合格地标列表：patient_id, landmark_visit_date, landmark_abs_age_days, 窗口内目标检测记录</w:t>
            </w:r>
          </w:p>
        </w:tc>
      </w:tr>
      <w:tr w:rsidR="00F5085C" w:rsidRPr="00F5085C" w14:paraId="5A042E63" w14:textId="77777777" w:rsidTr="00EA6527">
        <w:tc>
          <w:tcPr>
            <w:tcW w:w="244" w:type="pct"/>
            <w:hideMark/>
          </w:tcPr>
          <w:p w14:paraId="3BED8E7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756" w:type="pct"/>
            <w:hideMark/>
          </w:tcPr>
          <w:p w14:paraId="237EFED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窗口从30天延长到180天后，合格地标数量会大幅增加；靠近截止日的地标因窗口不完整被剔除</w:t>
            </w:r>
          </w:p>
        </w:tc>
      </w:tr>
    </w:tbl>
    <w:p w14:paraId="6D747E74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7F6BD346">
          <v:rect id="_x0000_i1027" style="width:0;height:.75pt" o:hralign="center" o:hrstd="t" o:hr="t" fillcolor="#a0a0a0" stroked="f"/>
        </w:pict>
      </w:r>
    </w:p>
    <w:p w14:paraId="292416F6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4：统计每个患者的地标数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47"/>
        <w:gridCol w:w="7349"/>
      </w:tblGrid>
      <w:tr w:rsidR="00F5085C" w:rsidRPr="00F5085C" w14:paraId="350C802B" w14:textId="77777777" w:rsidTr="00EA6527">
        <w:tc>
          <w:tcPr>
            <w:tcW w:w="571" w:type="pct"/>
            <w:hideMark/>
          </w:tcPr>
          <w:p w14:paraId="6891A7B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lastRenderedPageBreak/>
              <w:t>项目</w:t>
            </w:r>
          </w:p>
        </w:tc>
        <w:tc>
          <w:tcPr>
            <w:tcW w:w="4429" w:type="pct"/>
            <w:hideMark/>
          </w:tcPr>
          <w:p w14:paraId="36DC1B3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647297E9" w14:textId="77777777" w:rsidTr="00EA6527">
        <w:tc>
          <w:tcPr>
            <w:tcW w:w="571" w:type="pct"/>
            <w:hideMark/>
          </w:tcPr>
          <w:p w14:paraId="3B9DC92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429" w:type="pct"/>
            <w:hideMark/>
          </w:tcPr>
          <w:p w14:paraId="2F3A238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全量合格地标列表</w:t>
            </w:r>
          </w:p>
        </w:tc>
      </w:tr>
      <w:tr w:rsidR="00F5085C" w:rsidRPr="00F5085C" w14:paraId="6BADDF25" w14:textId="77777777" w:rsidTr="00EA6527">
        <w:tc>
          <w:tcPr>
            <w:tcW w:w="571" w:type="pct"/>
            <w:hideMark/>
          </w:tcPr>
          <w:p w14:paraId="1B3AAE9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429" w:type="pct"/>
            <w:hideMark/>
          </w:tcPr>
          <w:p w14:paraId="3549CF99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按 patient_id 分组，统计每个患者贡献的合格地标数</w:t>
            </w:r>
          </w:p>
        </w:tc>
      </w:tr>
      <w:tr w:rsidR="00F5085C" w:rsidRPr="00F5085C" w14:paraId="22BF35A5" w14:textId="77777777" w:rsidTr="00EA6527">
        <w:tc>
          <w:tcPr>
            <w:tcW w:w="571" w:type="pct"/>
            <w:hideMark/>
          </w:tcPr>
          <w:p w14:paraId="085681FC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429" w:type="pct"/>
            <w:hideMark/>
          </w:tcPr>
          <w:p w14:paraId="79C5579E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患者-地标数表：patient_id, landmark_count</w:t>
            </w:r>
          </w:p>
        </w:tc>
      </w:tr>
      <w:tr w:rsidR="00F5085C" w:rsidRPr="00F5085C" w14:paraId="1DB18717" w14:textId="77777777" w:rsidTr="00EA6527">
        <w:tc>
          <w:tcPr>
            <w:tcW w:w="571" w:type="pct"/>
            <w:hideMark/>
          </w:tcPr>
          <w:p w14:paraId="1C79CE7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429" w:type="pct"/>
            <w:hideMark/>
          </w:tcPr>
          <w:p w14:paraId="07F35932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用于下游敏感性分析中的分层划分（按地标数分层）</w:t>
            </w:r>
          </w:p>
        </w:tc>
      </w:tr>
    </w:tbl>
    <w:p w14:paraId="3E985279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6695326B">
          <v:rect id="_x0000_i1028" style="width:0;height:.75pt" o:hralign="center" o:hrstd="t" o:hr="t" fillcolor="#a0a0a0" stroked="f"/>
        </w:pict>
      </w:r>
    </w:p>
    <w:p w14:paraId="74A0D2FB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5：数据集划分（基于原始时间信息）</w:t>
      </w:r>
    </w:p>
    <w:p w14:paraId="58CADE05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5.1 上游预训练数据集划分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548"/>
        <w:gridCol w:w="7748"/>
      </w:tblGrid>
      <w:tr w:rsidR="00F5085C" w:rsidRPr="00F5085C" w14:paraId="31CBC31F" w14:textId="77777777" w:rsidTr="00EA6527">
        <w:tc>
          <w:tcPr>
            <w:tcW w:w="330" w:type="pct"/>
            <w:hideMark/>
          </w:tcPr>
          <w:p w14:paraId="79B442F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670" w:type="pct"/>
            <w:hideMark/>
          </w:tcPr>
          <w:p w14:paraId="13795C04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4C5663E6" w14:textId="77777777" w:rsidTr="00EA6527">
        <w:tc>
          <w:tcPr>
            <w:tcW w:w="330" w:type="pct"/>
            <w:hideMark/>
          </w:tcPr>
          <w:p w14:paraId="7109428B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670" w:type="pct"/>
            <w:hideMark/>
          </w:tcPr>
          <w:p w14:paraId="0B4AB6E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全量宽表 + 原始 visit_date</w:t>
            </w:r>
          </w:p>
        </w:tc>
      </w:tr>
      <w:tr w:rsidR="00F5085C" w:rsidRPr="00F5085C" w14:paraId="30F1DCB3" w14:textId="77777777" w:rsidTr="00EA6527">
        <w:tc>
          <w:tcPr>
            <w:tcW w:w="330" w:type="pct"/>
            <w:hideMark/>
          </w:tcPr>
          <w:p w14:paraId="2943550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670" w:type="pct"/>
            <w:hideMark/>
          </w:tcPr>
          <w:p w14:paraId="1722E68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 xml:space="preserve">筛选 </w:t>
            </w:r>
            <w:r w:rsidRPr="00F5085C">
              <w:rPr>
                <w:b/>
                <w:bCs/>
                <w:sz w:val="21"/>
                <w:szCs w:val="21"/>
              </w:rPr>
              <w:t>2012-2022 期间有随访记录</w:t>
            </w:r>
            <w:r w:rsidRPr="00F5085C">
              <w:rPr>
                <w:sz w:val="21"/>
                <w:szCs w:val="21"/>
              </w:rPr>
              <w:t xml:space="preserve">的患者；按患者 ID 分 </w:t>
            </w:r>
            <w:r w:rsidRPr="00F5085C">
              <w:rPr>
                <w:b/>
                <w:bCs/>
                <w:sz w:val="21"/>
                <w:szCs w:val="21"/>
              </w:rPr>
              <w:t>90% 训练 / 10% 验证</w:t>
            </w:r>
            <w:r w:rsidRPr="00F5085C">
              <w:rPr>
                <w:sz w:val="21"/>
                <w:szCs w:val="21"/>
              </w:rPr>
              <w:t>；不需要测试集</w:t>
            </w:r>
          </w:p>
        </w:tc>
      </w:tr>
      <w:tr w:rsidR="00F5085C" w:rsidRPr="00F5085C" w14:paraId="1EF851B3" w14:textId="77777777" w:rsidTr="00EA6527">
        <w:tc>
          <w:tcPr>
            <w:tcW w:w="330" w:type="pct"/>
            <w:hideMark/>
          </w:tcPr>
          <w:p w14:paraId="49AC7FD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670" w:type="pct"/>
            <w:hideMark/>
          </w:tcPr>
          <w:p w14:paraId="79B1398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上游训练患者列表、上游验证患者列表</w:t>
            </w:r>
          </w:p>
        </w:tc>
      </w:tr>
      <w:tr w:rsidR="00F5085C" w:rsidRPr="00F5085C" w14:paraId="1027A1AC" w14:textId="77777777" w:rsidTr="00EA6527">
        <w:tc>
          <w:tcPr>
            <w:tcW w:w="330" w:type="pct"/>
            <w:hideMark/>
          </w:tcPr>
          <w:p w14:paraId="3763044A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670" w:type="pct"/>
            <w:hideMark/>
          </w:tcPr>
          <w:p w14:paraId="6CA8509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上游无标签，不涉及地标；划分依据是原始 visit_date 年份</w:t>
            </w:r>
          </w:p>
        </w:tc>
      </w:tr>
    </w:tbl>
    <w:p w14:paraId="5B71F29D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5.2 下游监督数据集划分（主分析：按地标时间顺序）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619"/>
        <w:gridCol w:w="7677"/>
      </w:tblGrid>
      <w:tr w:rsidR="00F5085C" w:rsidRPr="00F5085C" w14:paraId="7DCF12A4" w14:textId="77777777" w:rsidTr="00EA6527">
        <w:tc>
          <w:tcPr>
            <w:tcW w:w="373" w:type="pct"/>
            <w:hideMark/>
          </w:tcPr>
          <w:p w14:paraId="3D75548A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627" w:type="pct"/>
            <w:hideMark/>
          </w:tcPr>
          <w:p w14:paraId="5939145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25B95D2F" w14:textId="77777777" w:rsidTr="00EA6527">
        <w:tc>
          <w:tcPr>
            <w:tcW w:w="373" w:type="pct"/>
            <w:hideMark/>
          </w:tcPr>
          <w:p w14:paraId="0C0B1C2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627" w:type="pct"/>
            <w:hideMark/>
          </w:tcPr>
          <w:p w14:paraId="2143164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2023-2024 的合格地标列表（含原始 landmark_visit_date）</w:t>
            </w:r>
          </w:p>
        </w:tc>
      </w:tr>
      <w:tr w:rsidR="00F5085C" w:rsidRPr="00F5085C" w14:paraId="014C7E98" w14:textId="77777777" w:rsidTr="00EA6527">
        <w:tc>
          <w:tcPr>
            <w:tcW w:w="373" w:type="pct"/>
            <w:hideMark/>
          </w:tcPr>
          <w:p w14:paraId="533895E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627" w:type="pct"/>
            <w:hideMark/>
          </w:tcPr>
          <w:p w14:paraId="3CDCE51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 xml:space="preserve">按 landmark_visit_date 升序排序；前 </w:t>
            </w:r>
            <w:r w:rsidRPr="00F5085C">
              <w:rPr>
                <w:b/>
                <w:bCs/>
                <w:sz w:val="21"/>
                <w:szCs w:val="21"/>
              </w:rPr>
              <w:t>80% 训练</w:t>
            </w:r>
            <w:r w:rsidRPr="00F5085C">
              <w:rPr>
                <w:sz w:val="21"/>
                <w:szCs w:val="21"/>
              </w:rPr>
              <w:t xml:space="preserve">，中间 </w:t>
            </w:r>
            <w:r w:rsidRPr="00F5085C">
              <w:rPr>
                <w:b/>
                <w:bCs/>
                <w:sz w:val="21"/>
                <w:szCs w:val="21"/>
              </w:rPr>
              <w:t>10% 验证</w:t>
            </w:r>
            <w:r w:rsidRPr="00F5085C">
              <w:rPr>
                <w:sz w:val="21"/>
                <w:szCs w:val="21"/>
              </w:rPr>
              <w:t xml:space="preserve">，后 </w:t>
            </w:r>
            <w:r w:rsidRPr="00F5085C">
              <w:rPr>
                <w:b/>
                <w:bCs/>
                <w:sz w:val="21"/>
                <w:szCs w:val="21"/>
              </w:rPr>
              <w:t>10% 测试</w:t>
            </w:r>
          </w:p>
        </w:tc>
      </w:tr>
      <w:tr w:rsidR="00F5085C" w:rsidRPr="00F5085C" w14:paraId="27C53831" w14:textId="77777777" w:rsidTr="00EA6527">
        <w:tc>
          <w:tcPr>
            <w:tcW w:w="373" w:type="pct"/>
            <w:hideMark/>
          </w:tcPr>
          <w:p w14:paraId="6EA1304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627" w:type="pct"/>
            <w:hideMark/>
          </w:tcPr>
          <w:p w14:paraId="38C63AA9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下游训练地标、验证地标、测试地标（含原始日期）</w:t>
            </w:r>
          </w:p>
        </w:tc>
      </w:tr>
      <w:tr w:rsidR="00F5085C" w:rsidRPr="00F5085C" w14:paraId="6EDCE4B6" w14:textId="77777777" w:rsidTr="00EA6527">
        <w:tc>
          <w:tcPr>
            <w:tcW w:w="373" w:type="pct"/>
            <w:hideMark/>
          </w:tcPr>
          <w:p w14:paraId="54097EA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627" w:type="pct"/>
            <w:hideMark/>
          </w:tcPr>
          <w:p w14:paraId="0B4B9D44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允许同一患者跨集；评估定位为“患者内纵向预测”；后续用患者级聚类 Bootstrap 校正</w:t>
            </w:r>
          </w:p>
        </w:tc>
      </w:tr>
    </w:tbl>
    <w:p w14:paraId="2B3EFE00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5.3 下游监督数据集划分（敏感性分析：按患者 ID + 地标数分层）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516"/>
        <w:gridCol w:w="7780"/>
      </w:tblGrid>
      <w:tr w:rsidR="00F5085C" w:rsidRPr="00F5085C" w14:paraId="1426CC73" w14:textId="77777777" w:rsidTr="00EA6527">
        <w:tc>
          <w:tcPr>
            <w:tcW w:w="311" w:type="pct"/>
            <w:hideMark/>
          </w:tcPr>
          <w:p w14:paraId="2AA2FE6C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689" w:type="pct"/>
            <w:hideMark/>
          </w:tcPr>
          <w:p w14:paraId="4A07467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3ABBC2C7" w14:textId="77777777" w:rsidTr="00EA6527">
        <w:tc>
          <w:tcPr>
            <w:tcW w:w="311" w:type="pct"/>
            <w:hideMark/>
          </w:tcPr>
          <w:p w14:paraId="2F7E185E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689" w:type="pct"/>
            <w:hideMark/>
          </w:tcPr>
          <w:p w14:paraId="137997A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2023-2024 合格地标列表 + 患者-地标数表</w:t>
            </w:r>
          </w:p>
        </w:tc>
      </w:tr>
      <w:tr w:rsidR="00F5085C" w:rsidRPr="00F5085C" w14:paraId="0A65D8D0" w14:textId="77777777" w:rsidTr="00EA6527">
        <w:tc>
          <w:tcPr>
            <w:tcW w:w="311" w:type="pct"/>
            <w:hideMark/>
          </w:tcPr>
          <w:p w14:paraId="502C0F5A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689" w:type="pct"/>
            <w:hideMark/>
          </w:tcPr>
          <w:p w14:paraId="4555DF5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 xml:space="preserve">以患者为单位，按 </w:t>
            </w:r>
            <w:r w:rsidRPr="00F5085C">
              <w:rPr>
                <w:b/>
                <w:bCs/>
                <w:sz w:val="21"/>
                <w:szCs w:val="21"/>
              </w:rPr>
              <w:t>70/15/15</w:t>
            </w:r>
            <w:r w:rsidRPr="00F5085C">
              <w:rPr>
                <w:sz w:val="21"/>
                <w:szCs w:val="21"/>
              </w:rPr>
              <w:t xml:space="preserve"> 划分训练/验证/测试；分层变量 = 地标数；地标跟随患者进入对应集合</w:t>
            </w:r>
          </w:p>
        </w:tc>
      </w:tr>
      <w:tr w:rsidR="00F5085C" w:rsidRPr="00F5085C" w14:paraId="15E8C6ED" w14:textId="77777777" w:rsidTr="00EA6527">
        <w:tc>
          <w:tcPr>
            <w:tcW w:w="311" w:type="pct"/>
            <w:hideMark/>
          </w:tcPr>
          <w:p w14:paraId="003B4CA1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689" w:type="pct"/>
            <w:hideMark/>
          </w:tcPr>
          <w:p w14:paraId="7DF75E4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训练患者列表、验证患者列表、测试患者列表</w:t>
            </w:r>
          </w:p>
        </w:tc>
      </w:tr>
      <w:tr w:rsidR="00F5085C" w:rsidRPr="00F5085C" w14:paraId="404BF846" w14:textId="77777777" w:rsidTr="00EA6527">
        <w:tc>
          <w:tcPr>
            <w:tcW w:w="311" w:type="pct"/>
            <w:hideMark/>
          </w:tcPr>
          <w:p w14:paraId="1E24410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689" w:type="pct"/>
            <w:hideMark/>
          </w:tcPr>
          <w:p w14:paraId="6FDE5AB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患者不重叠，评估“跨患者泛化”；作为主分析的敏感性分析</w:t>
            </w:r>
          </w:p>
        </w:tc>
      </w:tr>
    </w:tbl>
    <w:p w14:paraId="3D8079C2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lastRenderedPageBreak/>
        <w:pict w14:anchorId="04BC14CE">
          <v:rect id="_x0000_i1029" style="width:0;height:.75pt" o:hralign="center" o:hrstd="t" o:hr="t" fillcolor="#a0a0a0" stroked="f"/>
        </w:pict>
      </w:r>
    </w:p>
    <w:p w14:paraId="04CBE9A3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6：时间标准化（对每个集合独立执行）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604"/>
        <w:gridCol w:w="7692"/>
      </w:tblGrid>
      <w:tr w:rsidR="00F5085C" w:rsidRPr="00F5085C" w14:paraId="2609B0B1" w14:textId="77777777" w:rsidTr="00EA6527">
        <w:tc>
          <w:tcPr>
            <w:tcW w:w="364" w:type="pct"/>
            <w:hideMark/>
          </w:tcPr>
          <w:p w14:paraId="1DCEC3B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636" w:type="pct"/>
            <w:hideMark/>
          </w:tcPr>
          <w:p w14:paraId="20382C56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43E22A4D" w14:textId="77777777" w:rsidTr="00EA6527">
        <w:tc>
          <w:tcPr>
            <w:tcW w:w="364" w:type="pct"/>
            <w:hideMark/>
          </w:tcPr>
          <w:p w14:paraId="5CCC3AC9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636" w:type="pct"/>
            <w:hideMark/>
          </w:tcPr>
          <w:p w14:paraId="21F80B9C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各集合的宽表（含 visit_date、birth_date）</w:t>
            </w:r>
          </w:p>
        </w:tc>
      </w:tr>
      <w:tr w:rsidR="00F5085C" w:rsidRPr="00F5085C" w14:paraId="53FC19FF" w14:textId="77777777" w:rsidTr="00EA6527">
        <w:tc>
          <w:tcPr>
            <w:tcW w:w="364" w:type="pct"/>
            <w:hideMark/>
          </w:tcPr>
          <w:p w14:paraId="567DA284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636" w:type="pct"/>
            <w:hideMark/>
          </w:tcPr>
          <w:p w14:paraId="2CD073E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计算 abs_age_days = visit_date - birth_date；若缺出生日期，以该患者首次就诊为 Day 0</w:t>
            </w:r>
          </w:p>
        </w:tc>
      </w:tr>
      <w:tr w:rsidR="00F5085C" w:rsidRPr="00F5085C" w14:paraId="473FB6AF" w14:textId="77777777" w:rsidTr="00EA6527">
        <w:tc>
          <w:tcPr>
            <w:tcW w:w="364" w:type="pct"/>
            <w:hideMark/>
          </w:tcPr>
          <w:p w14:paraId="097E2FB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636" w:type="pct"/>
            <w:hideMark/>
          </w:tcPr>
          <w:p w14:paraId="48FA5946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各集合宽表新增 abs_age_days 列</w:t>
            </w:r>
          </w:p>
        </w:tc>
      </w:tr>
      <w:tr w:rsidR="00F5085C" w:rsidRPr="00F5085C" w14:paraId="7C500D21" w14:textId="77777777" w:rsidTr="00EA6527">
        <w:tc>
          <w:tcPr>
            <w:tcW w:w="364" w:type="pct"/>
            <w:hideMark/>
          </w:tcPr>
          <w:p w14:paraId="725032C2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636" w:type="pct"/>
            <w:hideMark/>
          </w:tcPr>
          <w:p w14:paraId="09B83EDB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纯计算，不依赖数据分布；对每个集合独立执行，互不影响</w:t>
            </w:r>
          </w:p>
        </w:tc>
      </w:tr>
    </w:tbl>
    <w:p w14:paraId="2614A652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3E76E5D2">
          <v:rect id="_x0000_i1030" style="width:0;height:.75pt" o:hralign="center" o:hrstd="t" o:hr="t" fillcolor="#a0a0a0" stroked="f"/>
        </w:pict>
      </w:r>
    </w:p>
    <w:p w14:paraId="013D7108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7：事件 Token 化（对每个集合独立执行）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65"/>
        <w:gridCol w:w="7831"/>
      </w:tblGrid>
      <w:tr w:rsidR="00F5085C" w:rsidRPr="00F5085C" w14:paraId="7676C59F" w14:textId="77777777" w:rsidTr="00EA6527">
        <w:tc>
          <w:tcPr>
            <w:tcW w:w="280" w:type="pct"/>
            <w:hideMark/>
          </w:tcPr>
          <w:p w14:paraId="2D260032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720" w:type="pct"/>
            <w:hideMark/>
          </w:tcPr>
          <w:p w14:paraId="25E25229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6D6B56A9" w14:textId="77777777" w:rsidTr="00EA6527">
        <w:tc>
          <w:tcPr>
            <w:tcW w:w="280" w:type="pct"/>
            <w:hideMark/>
          </w:tcPr>
          <w:p w14:paraId="45885B56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720" w:type="pct"/>
            <w:hideMark/>
          </w:tcPr>
          <w:p w14:paraId="1B24CA2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各集合宽表（含 abs_age_days、drug_list）</w:t>
            </w:r>
          </w:p>
        </w:tc>
      </w:tr>
      <w:tr w:rsidR="00F5085C" w:rsidRPr="00F5085C" w14:paraId="70485F1E" w14:textId="77777777" w:rsidTr="00EA6527">
        <w:tc>
          <w:tcPr>
            <w:tcW w:w="280" w:type="pct"/>
            <w:hideMark/>
          </w:tcPr>
          <w:p w14:paraId="49E88934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720" w:type="pct"/>
            <w:hideMark/>
          </w:tcPr>
          <w:p w14:paraId="78E47AC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每次随访展开为多个独立 Token：</w:t>
            </w:r>
            <w:r w:rsidRPr="00F5085C">
              <w:rPr>
                <w:sz w:val="21"/>
                <w:szCs w:val="21"/>
              </w:rPr>
              <w:br/>
              <w:t>① 有数值的检验→1个Token（token_name=LAB_指标名，value=数值，mask=1）</w:t>
            </w:r>
            <w:r w:rsidRPr="00F5085C">
              <w:rPr>
                <w:sz w:val="21"/>
                <w:szCs w:val="21"/>
              </w:rPr>
              <w:br/>
              <w:t>② 定性指标→1个Token（token_name=CAT_指标名_取值，value=0，mask=0）</w:t>
            </w:r>
            <w:r w:rsidRPr="00F5085C">
              <w:rPr>
                <w:sz w:val="21"/>
                <w:szCs w:val="21"/>
              </w:rPr>
              <w:br/>
              <w:t>③ 每种药物→1个Token（token_name=DRUG_药物名，value=剂量，mask=1；无剂量则mask=0）</w:t>
            </w:r>
            <w:r w:rsidRPr="00F5085C">
              <w:rPr>
                <w:sz w:val="21"/>
                <w:szCs w:val="21"/>
              </w:rPr>
              <w:br/>
              <w:t>④ 空值不生成 Token</w:t>
            </w:r>
          </w:p>
        </w:tc>
      </w:tr>
      <w:tr w:rsidR="00F5085C" w:rsidRPr="00F5085C" w14:paraId="1A086127" w14:textId="77777777" w:rsidTr="00EA6527">
        <w:tc>
          <w:tcPr>
            <w:tcW w:w="280" w:type="pct"/>
            <w:hideMark/>
          </w:tcPr>
          <w:p w14:paraId="2375EEEC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720" w:type="pct"/>
            <w:hideMark/>
          </w:tcPr>
          <w:p w14:paraId="7E5B924C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各集合 Token 长表：patient_id, token_name, value, value_mask, abs_age_days, event_type, landmark_id（下游地标样本需标记）</w:t>
            </w:r>
          </w:p>
        </w:tc>
      </w:tr>
      <w:tr w:rsidR="00F5085C" w:rsidRPr="00F5085C" w14:paraId="5FBDC22D" w14:textId="77777777" w:rsidTr="00EA6527">
        <w:tc>
          <w:tcPr>
            <w:tcW w:w="280" w:type="pct"/>
            <w:hideMark/>
          </w:tcPr>
          <w:p w14:paraId="4E83CC3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720" w:type="pct"/>
            <w:hideMark/>
          </w:tcPr>
          <w:p w14:paraId="313F2D6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纯格式转换，不依赖数据分布；对每个集合独立执行</w:t>
            </w:r>
          </w:p>
        </w:tc>
      </w:tr>
    </w:tbl>
    <w:p w14:paraId="0DCF188F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725B91F6">
          <v:rect id="_x0000_i1031" style="width:0;height:.75pt" o:hralign="center" o:hrstd="t" o:hr="t" fillcolor="#a0a0a0" stroked="f"/>
        </w:pict>
      </w:r>
    </w:p>
    <w:p w14:paraId="5CEDE21D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8：从上游训练集学习预处理参数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6"/>
        <w:gridCol w:w="7870"/>
      </w:tblGrid>
      <w:tr w:rsidR="00F5085C" w:rsidRPr="00F5085C" w14:paraId="481AFA40" w14:textId="77777777" w:rsidTr="00EA6527">
        <w:tc>
          <w:tcPr>
            <w:tcW w:w="243" w:type="pct"/>
            <w:hideMark/>
          </w:tcPr>
          <w:p w14:paraId="2D086D4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757" w:type="pct"/>
            <w:hideMark/>
          </w:tcPr>
          <w:p w14:paraId="3754B7C6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16BDE5CF" w14:textId="77777777" w:rsidTr="00EA6527">
        <w:tc>
          <w:tcPr>
            <w:tcW w:w="243" w:type="pct"/>
            <w:hideMark/>
          </w:tcPr>
          <w:p w14:paraId="4DFF427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757" w:type="pct"/>
            <w:hideMark/>
          </w:tcPr>
          <w:p w14:paraId="54A69C1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上游训练集的 Token 长表</w:t>
            </w:r>
          </w:p>
        </w:tc>
      </w:tr>
      <w:tr w:rsidR="00F5085C" w:rsidRPr="00F5085C" w14:paraId="3561DE0C" w14:textId="77777777" w:rsidTr="00EA6527">
        <w:tc>
          <w:tcPr>
            <w:tcW w:w="243" w:type="pct"/>
            <w:hideMark/>
          </w:tcPr>
          <w:p w14:paraId="0E26016E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757" w:type="pct"/>
            <w:hideMark/>
          </w:tcPr>
          <w:p w14:paraId="63119A8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① 统计 Token 名称频次，构建 Token 词表；② 频次 &lt;10 的 Token 归并为 RARE；③ 统计数值检验列（含药物剂量）的 Min-Max 范围；④ 统计类别权重（若下游分类任务需要）</w:t>
            </w:r>
          </w:p>
        </w:tc>
      </w:tr>
      <w:tr w:rsidR="00F5085C" w:rsidRPr="00F5085C" w14:paraId="35472F82" w14:textId="77777777" w:rsidTr="00EA6527">
        <w:tc>
          <w:tcPr>
            <w:tcW w:w="243" w:type="pct"/>
            <w:hideMark/>
          </w:tcPr>
          <w:p w14:paraId="0690444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757" w:type="pct"/>
            <w:hideMark/>
          </w:tcPr>
          <w:p w14:paraId="67975FE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token_vocab、低频归并映射、数值归一化系数（min/max 字典）、类别权重</w:t>
            </w:r>
          </w:p>
        </w:tc>
      </w:tr>
      <w:tr w:rsidR="00F5085C" w:rsidRPr="00F5085C" w14:paraId="2C3A4023" w14:textId="77777777" w:rsidTr="00EA6527">
        <w:tc>
          <w:tcPr>
            <w:tcW w:w="243" w:type="pct"/>
            <w:hideMark/>
          </w:tcPr>
          <w:p w14:paraId="06F65B1B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lastRenderedPageBreak/>
              <w:t>说明</w:t>
            </w:r>
          </w:p>
        </w:tc>
        <w:tc>
          <w:tcPr>
            <w:tcW w:w="4757" w:type="pct"/>
            <w:hideMark/>
          </w:tcPr>
          <w:p w14:paraId="3411DC39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只从上游训练集学习</w:t>
            </w:r>
            <w:r w:rsidRPr="00F5085C">
              <w:rPr>
                <w:sz w:val="21"/>
                <w:szCs w:val="21"/>
              </w:rPr>
              <w:t>，验证集和下游数据不参与任何统计</w:t>
            </w:r>
          </w:p>
        </w:tc>
      </w:tr>
    </w:tbl>
    <w:p w14:paraId="51BB58DA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3DFB810E">
          <v:rect id="_x0000_i1032" style="width:0;height:.75pt" o:hralign="center" o:hrstd="t" o:hr="t" fillcolor="#a0a0a0" stroked="f"/>
        </w:pict>
      </w:r>
    </w:p>
    <w:p w14:paraId="1B4C90BE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9：应用预处理参数到所有集合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6"/>
        <w:gridCol w:w="7870"/>
      </w:tblGrid>
      <w:tr w:rsidR="00F5085C" w:rsidRPr="00F5085C" w14:paraId="7E2C1A1A" w14:textId="77777777" w:rsidTr="00EA6527">
        <w:tc>
          <w:tcPr>
            <w:tcW w:w="226" w:type="pct"/>
            <w:hideMark/>
          </w:tcPr>
          <w:p w14:paraId="635991E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774" w:type="pct"/>
            <w:hideMark/>
          </w:tcPr>
          <w:p w14:paraId="7E40272E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7E2A4094" w14:textId="77777777" w:rsidTr="00EA6527">
        <w:tc>
          <w:tcPr>
            <w:tcW w:w="226" w:type="pct"/>
            <w:hideMark/>
          </w:tcPr>
          <w:p w14:paraId="7CF2442A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774" w:type="pct"/>
            <w:hideMark/>
          </w:tcPr>
          <w:p w14:paraId="752DEEAC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各集合 Token 长表 + 步骤 8 的参数</w:t>
            </w:r>
          </w:p>
        </w:tc>
      </w:tr>
      <w:tr w:rsidR="00F5085C" w:rsidRPr="00F5085C" w14:paraId="2B437F58" w14:textId="77777777" w:rsidTr="00EA6527">
        <w:tc>
          <w:tcPr>
            <w:tcW w:w="226" w:type="pct"/>
            <w:hideMark/>
          </w:tcPr>
          <w:p w14:paraId="35FC76F6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774" w:type="pct"/>
            <w:hideMark/>
          </w:tcPr>
          <w:p w14:paraId="316C855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① Token ID 映射：训练集内 Token 用词表 ID，新 Token → UNK/RARE；② 数值归一化：用训练集 min/max 缩放，超出范围截断；③ 三路时间编码：绝对年龄（abs_age_days/365.25 后中心化）、通用间隔（log(1+距上次任意就诊天数)）、同类间隔（距上次同类事件天数/365.25）；④ Value-Mask 双支路；⑤ 静态特征提取：基线年龄、性别、民族等，拼接为 S 向量</w:t>
            </w:r>
          </w:p>
        </w:tc>
      </w:tr>
      <w:tr w:rsidR="00F5085C" w:rsidRPr="00F5085C" w14:paraId="65F017BD" w14:textId="77777777" w:rsidTr="00EA6527">
        <w:tc>
          <w:tcPr>
            <w:tcW w:w="226" w:type="pct"/>
            <w:hideMark/>
          </w:tcPr>
          <w:p w14:paraId="577923AA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774" w:type="pct"/>
            <w:hideMark/>
          </w:tcPr>
          <w:p w14:paraId="5D5A22A6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各集合 Token 序列特征：token_ids, values, value_masks, abs_ages, interval_univ, interval_same, attn_mask, S 向量</w:t>
            </w:r>
          </w:p>
        </w:tc>
      </w:tr>
      <w:tr w:rsidR="00F5085C" w:rsidRPr="00F5085C" w14:paraId="5868920E" w14:textId="77777777" w:rsidTr="00EA6527">
        <w:tc>
          <w:tcPr>
            <w:tcW w:w="226" w:type="pct"/>
            <w:hideMark/>
          </w:tcPr>
          <w:p w14:paraId="46CB9AE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774" w:type="pct"/>
            <w:hideMark/>
          </w:tcPr>
          <w:p w14:paraId="0C0289AE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上下游使用同一套参数，保证冻结编码器可直接复用</w:t>
            </w:r>
          </w:p>
        </w:tc>
      </w:tr>
    </w:tbl>
    <w:p w14:paraId="3EB8059E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7492C522">
          <v:rect id="_x0000_i1033" style="width:0;height:.75pt" o:hralign="center" o:hrstd="t" o:hr="t" fillcolor="#a0a0a0" stroked="f"/>
        </w:pict>
      </w:r>
    </w:p>
    <w:p w14:paraId="34BC52C5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10：序列截断与填充（上下游统一 N = 256）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6"/>
        <w:gridCol w:w="7870"/>
      </w:tblGrid>
      <w:tr w:rsidR="00F5085C" w:rsidRPr="00F5085C" w14:paraId="284EBDFE" w14:textId="77777777" w:rsidTr="00EA6527">
        <w:tc>
          <w:tcPr>
            <w:tcW w:w="254" w:type="pct"/>
            <w:hideMark/>
          </w:tcPr>
          <w:p w14:paraId="37C01746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746" w:type="pct"/>
            <w:hideMark/>
          </w:tcPr>
          <w:p w14:paraId="5F49ABC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34AF6B01" w14:textId="77777777" w:rsidTr="00EA6527">
        <w:tc>
          <w:tcPr>
            <w:tcW w:w="254" w:type="pct"/>
            <w:hideMark/>
          </w:tcPr>
          <w:p w14:paraId="6FDB798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4746" w:type="pct"/>
            <w:hideMark/>
          </w:tcPr>
          <w:p w14:paraId="51D35D4E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各集合 Token 序列特征</w:t>
            </w:r>
          </w:p>
        </w:tc>
      </w:tr>
      <w:tr w:rsidR="00F5085C" w:rsidRPr="00F5085C" w14:paraId="1977A3F6" w14:textId="77777777" w:rsidTr="00EA6527">
        <w:tc>
          <w:tcPr>
            <w:tcW w:w="254" w:type="pct"/>
            <w:hideMark/>
          </w:tcPr>
          <w:p w14:paraId="48A8CDE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操作</w:t>
            </w:r>
          </w:p>
        </w:tc>
        <w:tc>
          <w:tcPr>
            <w:tcW w:w="4746" w:type="pct"/>
            <w:hideMark/>
          </w:tcPr>
          <w:p w14:paraId="0EEF9D71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 xml:space="preserve">统一最大长度 </w:t>
            </w:r>
            <w:r w:rsidRPr="00F5085C">
              <w:rPr>
                <w:b/>
                <w:bCs/>
                <w:sz w:val="21"/>
                <w:szCs w:val="21"/>
              </w:rPr>
              <w:t>N = 256</w:t>
            </w:r>
            <w:r w:rsidRPr="00F5085C">
              <w:rPr>
                <w:sz w:val="21"/>
                <w:szCs w:val="21"/>
              </w:rPr>
              <w:t>：</w:t>
            </w:r>
            <w:r w:rsidRPr="00F5085C">
              <w:rPr>
                <w:sz w:val="21"/>
                <w:szCs w:val="21"/>
              </w:rPr>
              <w:br/>
              <w:t>① 上游：每个患者保留完整序列的最近 256 个 Token；</w:t>
            </w:r>
            <w:r w:rsidRPr="00F5085C">
              <w:rPr>
                <w:sz w:val="21"/>
                <w:szCs w:val="21"/>
              </w:rPr>
              <w:br/>
              <w:t>② 下游：每个地标样本先截取</w:t>
            </w:r>
            <w:r w:rsidRPr="00F5085C">
              <w:rPr>
                <w:b/>
                <w:bCs/>
                <w:sz w:val="21"/>
                <w:szCs w:val="21"/>
              </w:rPr>
              <w:t>地标之前</w:t>
            </w:r>
            <w:r w:rsidRPr="00F5085C">
              <w:rPr>
                <w:sz w:val="21"/>
                <w:szCs w:val="21"/>
              </w:rPr>
              <w:t>的 Token，再保留最近 256 个；</w:t>
            </w:r>
            <w:r w:rsidRPr="00F5085C">
              <w:rPr>
                <w:sz w:val="21"/>
                <w:szCs w:val="21"/>
              </w:rPr>
              <w:br/>
              <w:t>③ 不足补 0；填充位 attn_mask=0，abs_age=-1</w:t>
            </w:r>
          </w:p>
        </w:tc>
      </w:tr>
      <w:tr w:rsidR="00F5085C" w:rsidRPr="00F5085C" w14:paraId="3AAE68C2" w14:textId="77777777" w:rsidTr="00EA6527">
        <w:tc>
          <w:tcPr>
            <w:tcW w:w="254" w:type="pct"/>
            <w:hideMark/>
          </w:tcPr>
          <w:p w14:paraId="1DD9D8C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746" w:type="pct"/>
            <w:hideMark/>
          </w:tcPr>
          <w:p w14:paraId="495E1DEA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定长张量：token_ids [B,256], values [B,256], value_masks [B,256], abs_ages [B,256], interval_univ [B,256], interval_same [B,256], attn_mask [B,256], S 向量 [B, d_s]</w:t>
            </w:r>
          </w:p>
        </w:tc>
      </w:tr>
      <w:tr w:rsidR="00F5085C" w:rsidRPr="00F5085C" w14:paraId="05D3A8D5" w14:textId="77777777" w:rsidTr="00EA6527">
        <w:tc>
          <w:tcPr>
            <w:tcW w:w="254" w:type="pct"/>
            <w:hideMark/>
          </w:tcPr>
          <w:p w14:paraId="4FF5B0A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说明</w:t>
            </w:r>
          </w:p>
        </w:tc>
        <w:tc>
          <w:tcPr>
            <w:tcW w:w="4746" w:type="pct"/>
            <w:hideMark/>
          </w:tcPr>
          <w:p w14:paraId="1F867F7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上下游 N 一致，冻结编码器无需长度适配；下游地标样本绝不包含地标之后的 Token</w:t>
            </w:r>
          </w:p>
        </w:tc>
      </w:tr>
    </w:tbl>
    <w:p w14:paraId="2400AF40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3DA19B65">
          <v:rect id="_x0000_i1034" style="width:0;height:.75pt" o:hralign="center" o:hrstd="t" o:hr="t" fillcolor="#a0a0a0" stroked="f"/>
        </w:pict>
      </w:r>
    </w:p>
    <w:p w14:paraId="494FE2BF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步骤 11：数据预处理完成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01"/>
        <w:gridCol w:w="6995"/>
      </w:tblGrid>
      <w:tr w:rsidR="00F5085C" w:rsidRPr="00F5085C" w14:paraId="7F3CDDD1" w14:textId="77777777" w:rsidTr="00EA6527">
        <w:tc>
          <w:tcPr>
            <w:tcW w:w="784" w:type="pct"/>
            <w:hideMark/>
          </w:tcPr>
          <w:p w14:paraId="18BA9194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项目</w:t>
            </w:r>
          </w:p>
        </w:tc>
        <w:tc>
          <w:tcPr>
            <w:tcW w:w="4216" w:type="pct"/>
            <w:hideMark/>
          </w:tcPr>
          <w:p w14:paraId="486FAC96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58DCD980" w14:textId="77777777" w:rsidTr="00EA6527">
        <w:tc>
          <w:tcPr>
            <w:tcW w:w="784" w:type="pct"/>
            <w:hideMark/>
          </w:tcPr>
          <w:p w14:paraId="5D16874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4216" w:type="pct"/>
            <w:hideMark/>
          </w:tcPr>
          <w:p w14:paraId="4450551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上游训练集/验证集、下游训练集/验证集/测试集的定长张量；预处理参数字典；患者-地标映射表</w:t>
            </w:r>
          </w:p>
        </w:tc>
      </w:tr>
      <w:tr w:rsidR="00F5085C" w:rsidRPr="00F5085C" w14:paraId="120A3B17" w14:textId="77777777" w:rsidTr="00EA6527">
        <w:tc>
          <w:tcPr>
            <w:tcW w:w="784" w:type="pct"/>
            <w:hideMark/>
          </w:tcPr>
          <w:p w14:paraId="2B90D94B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后续</w:t>
            </w:r>
          </w:p>
        </w:tc>
        <w:tc>
          <w:tcPr>
            <w:tcW w:w="4216" w:type="pct"/>
            <w:hideMark/>
          </w:tcPr>
          <w:p w14:paraId="6EECEB42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进入上游对比学习预训练（使用上游训练/验证集）</w:t>
            </w:r>
          </w:p>
        </w:tc>
      </w:tr>
      <w:tr w:rsidR="00F5085C" w:rsidRPr="00F5085C" w14:paraId="45DB0F7E" w14:textId="77777777" w:rsidTr="00EA6527">
        <w:tc>
          <w:tcPr>
            <w:tcW w:w="784" w:type="pct"/>
            <w:hideMark/>
          </w:tcPr>
          <w:p w14:paraId="2D899B6D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冻结编码器前提</w:t>
            </w:r>
          </w:p>
        </w:tc>
        <w:tc>
          <w:tcPr>
            <w:tcW w:w="4216" w:type="pct"/>
            <w:hideMark/>
          </w:tcPr>
          <w:p w14:paraId="131C75AC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上下游 N 一致（256），预处理参数共享，编码器可完全冻结，下游只训练输出头</w:t>
            </w:r>
          </w:p>
        </w:tc>
      </w:tr>
    </w:tbl>
    <w:p w14:paraId="7FEE1D9A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7BD336D9">
          <v:rect id="_x0000_i1035" style="width:0;height:.75pt" o:hralign="center" o:hrstd="t" o:hr="t" fillcolor="#a0a0a0" stroked="f"/>
        </w:pict>
      </w:r>
    </w:p>
    <w:p w14:paraId="6CF28C10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lastRenderedPageBreak/>
        <w:t>总览流程图</w:t>
      </w:r>
    </w:p>
    <w:p w14:paraId="2FF42A0A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text</w:t>
      </w:r>
    </w:p>
    <w:p w14:paraId="44FD8E96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原始宽表</w:t>
      </w:r>
    </w:p>
    <w:p w14:paraId="4E53D8DF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01B3CEB0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步骤1：清洗（保留原始 visit_date、birth_date）</w:t>
      </w:r>
    </w:p>
    <w:p w14:paraId="6A0CEA16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0C7D3806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步骤2：药物解析与单位标准化</w:t>
      </w:r>
    </w:p>
    <w:p w14:paraId="3ADAE31F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7A47E4CA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步骤3：确定全量合格地标（预测窗口=180天）</w:t>
      </w:r>
    </w:p>
    <w:p w14:paraId="332112FE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16E26C9F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步骤4：统计每个患者地标数</w:t>
      </w:r>
    </w:p>
    <w:p w14:paraId="076DDB25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1C7CC394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步骤5：数据集划分</w:t>
      </w:r>
    </w:p>
    <w:p w14:paraId="7967D3E3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  - 上游：2012-2022患者，按患者ID 90/10</w:t>
      </w:r>
    </w:p>
    <w:p w14:paraId="1F38A47A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  - 下游：2023-2024地标，按地标时间80/10/10（主分析）</w:t>
      </w:r>
    </w:p>
    <w:p w14:paraId="5B0A9D48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  - 敏感性：按患者ID+地标数分层70/15/15</w:t>
      </w:r>
    </w:p>
    <w:p w14:paraId="4140BF81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6BFF845D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步骤6：时间标准化（对每个集合独立）</w:t>
      </w:r>
    </w:p>
    <w:p w14:paraId="4485CF15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5C6636AA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步骤7：事件Token化（对每个集合独立）</w:t>
      </w:r>
    </w:p>
    <w:p w14:paraId="584BF006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7443EEF8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步骤8：从上游训练集学习预处理参数</w:t>
      </w:r>
    </w:p>
    <w:p w14:paraId="6D33834C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6C40E754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步骤9：应用参数到所有集合</w:t>
      </w:r>
    </w:p>
    <w:p w14:paraId="10F770F0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7FB45E8E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>步骤10：序列截断与填充（上下游统一 N=256）</w:t>
      </w:r>
    </w:p>
    <w:p w14:paraId="459C76B4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t xml:space="preserve">  ↓</w:t>
      </w:r>
    </w:p>
    <w:p w14:paraId="1E82C0D1" w14:textId="77777777" w:rsidR="00F5085C" w:rsidRPr="00F5085C" w:rsidRDefault="00F5085C" w:rsidP="00F5085C">
      <w:pPr>
        <w:rPr>
          <w:rFonts w:hint="eastAsia"/>
          <w:sz w:val="21"/>
          <w:szCs w:val="21"/>
        </w:rPr>
      </w:pPr>
      <w:r w:rsidRPr="00F5085C">
        <w:rPr>
          <w:sz w:val="21"/>
          <w:szCs w:val="21"/>
        </w:rPr>
        <w:lastRenderedPageBreak/>
        <w:t>步骤11：数据预处理完成 → 输出定长张量</w:t>
      </w:r>
    </w:p>
    <w:p w14:paraId="192BDB35" w14:textId="77777777" w:rsidR="00F5085C" w:rsidRPr="00F5085C" w:rsidRDefault="00000000" w:rsidP="00F5085C">
      <w:pPr>
        <w:rPr>
          <w:rFonts w:hint="eastAsia"/>
          <w:sz w:val="21"/>
          <w:szCs w:val="21"/>
        </w:rPr>
      </w:pPr>
      <w:r>
        <w:rPr>
          <w:sz w:val="21"/>
          <w:szCs w:val="21"/>
        </w:rPr>
        <w:pict w14:anchorId="70EC15C5">
          <v:rect id="_x0000_i1036" style="width:0;height:.75pt" o:hralign="center" o:hrstd="t" o:hr="t" fillcolor="#a0a0a0" stroked="f"/>
        </w:pict>
      </w:r>
    </w:p>
    <w:p w14:paraId="42854C75" w14:textId="77777777" w:rsidR="00F5085C" w:rsidRPr="00F5085C" w:rsidRDefault="00F5085C" w:rsidP="00F5085C">
      <w:pPr>
        <w:rPr>
          <w:rFonts w:hint="eastAsia"/>
          <w:b/>
          <w:bCs/>
          <w:sz w:val="21"/>
          <w:szCs w:val="21"/>
        </w:rPr>
      </w:pPr>
      <w:r w:rsidRPr="00F5085C">
        <w:rPr>
          <w:b/>
          <w:bCs/>
          <w:sz w:val="21"/>
          <w:szCs w:val="21"/>
        </w:rPr>
        <w:t>核心规则汇总（6个月窗口版）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173"/>
        <w:gridCol w:w="7123"/>
      </w:tblGrid>
      <w:tr w:rsidR="00F5085C" w:rsidRPr="00F5085C" w14:paraId="5AB1B92A" w14:textId="77777777" w:rsidTr="00EA6527">
        <w:tc>
          <w:tcPr>
            <w:tcW w:w="707" w:type="pct"/>
            <w:hideMark/>
          </w:tcPr>
          <w:p w14:paraId="0ED2F3EE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规则</w:t>
            </w:r>
          </w:p>
        </w:tc>
        <w:tc>
          <w:tcPr>
            <w:tcW w:w="4293" w:type="pct"/>
            <w:hideMark/>
          </w:tcPr>
          <w:p w14:paraId="4DE4B99E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内容</w:t>
            </w:r>
          </w:p>
        </w:tc>
      </w:tr>
      <w:tr w:rsidR="00F5085C" w:rsidRPr="00F5085C" w14:paraId="71C3B87A" w14:textId="77777777" w:rsidTr="00EA6527">
        <w:tc>
          <w:tcPr>
            <w:tcW w:w="707" w:type="pct"/>
            <w:hideMark/>
          </w:tcPr>
          <w:p w14:paraId="6F196722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预测窗口</w:t>
            </w:r>
          </w:p>
        </w:tc>
        <w:tc>
          <w:tcPr>
            <w:tcW w:w="4293" w:type="pct"/>
            <w:hideMark/>
          </w:tcPr>
          <w:p w14:paraId="3C966C4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180天（6个月）</w:t>
            </w:r>
          </w:p>
        </w:tc>
      </w:tr>
      <w:tr w:rsidR="00F5085C" w:rsidRPr="00F5085C" w14:paraId="2183F3B0" w14:textId="77777777" w:rsidTr="00EA6527">
        <w:tc>
          <w:tcPr>
            <w:tcW w:w="707" w:type="pct"/>
            <w:hideMark/>
          </w:tcPr>
          <w:p w14:paraId="7C89095E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地标确定</w:t>
            </w:r>
          </w:p>
        </w:tc>
        <w:tc>
          <w:tcPr>
            <w:tcW w:w="4293" w:type="pct"/>
            <w:hideMark/>
          </w:tcPr>
          <w:p w14:paraId="30394E7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全量数据上做，地标后180天内有目标检测才合格；靠近截止日的地标因窗口不完整被剔除</w:t>
            </w:r>
          </w:p>
        </w:tc>
      </w:tr>
      <w:tr w:rsidR="00F5085C" w:rsidRPr="00F5085C" w14:paraId="2A64B5E9" w14:textId="77777777" w:rsidTr="00EA6527">
        <w:tc>
          <w:tcPr>
            <w:tcW w:w="707" w:type="pct"/>
            <w:hideMark/>
          </w:tcPr>
          <w:p w14:paraId="5E28733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上游划分</w:t>
            </w:r>
          </w:p>
        </w:tc>
        <w:tc>
          <w:tcPr>
            <w:tcW w:w="4293" w:type="pct"/>
            <w:hideMark/>
          </w:tcPr>
          <w:p w14:paraId="50D8DB5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2012-2022患者，按患者ID 90/10</w:t>
            </w:r>
          </w:p>
        </w:tc>
      </w:tr>
      <w:tr w:rsidR="00F5085C" w:rsidRPr="00F5085C" w14:paraId="25620352" w14:textId="77777777" w:rsidTr="00EA6527">
        <w:tc>
          <w:tcPr>
            <w:tcW w:w="707" w:type="pct"/>
            <w:hideMark/>
          </w:tcPr>
          <w:p w14:paraId="74A382C9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下游划分</w:t>
            </w:r>
          </w:p>
        </w:tc>
        <w:tc>
          <w:tcPr>
            <w:tcW w:w="4293" w:type="pct"/>
            <w:hideMark/>
          </w:tcPr>
          <w:p w14:paraId="3FDD3C60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2023-2024地标，按地标时间80/10/10（主分析）；按患者ID+地标数分层70/15/15（敏感性）</w:t>
            </w:r>
          </w:p>
        </w:tc>
      </w:tr>
      <w:tr w:rsidR="00F5085C" w:rsidRPr="00F5085C" w14:paraId="7D44D092" w14:textId="77777777" w:rsidTr="00EA6527">
        <w:tc>
          <w:tcPr>
            <w:tcW w:w="707" w:type="pct"/>
            <w:hideMark/>
          </w:tcPr>
          <w:p w14:paraId="3C262F7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时间标准化</w:t>
            </w:r>
          </w:p>
        </w:tc>
        <w:tc>
          <w:tcPr>
            <w:tcW w:w="4293" w:type="pct"/>
            <w:hideMark/>
          </w:tcPr>
          <w:p w14:paraId="1FF7B76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划分后对每个集合独立执行</w:t>
            </w:r>
          </w:p>
        </w:tc>
      </w:tr>
      <w:tr w:rsidR="00F5085C" w:rsidRPr="00F5085C" w14:paraId="36BA66DE" w14:textId="77777777" w:rsidTr="00EA6527">
        <w:tc>
          <w:tcPr>
            <w:tcW w:w="707" w:type="pct"/>
            <w:hideMark/>
          </w:tcPr>
          <w:p w14:paraId="54027A8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Token化</w:t>
            </w:r>
          </w:p>
        </w:tc>
        <w:tc>
          <w:tcPr>
            <w:tcW w:w="4293" w:type="pct"/>
            <w:hideMark/>
          </w:tcPr>
          <w:p w14:paraId="7E23993B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时间标准化后对每个集合独立执行</w:t>
            </w:r>
          </w:p>
        </w:tc>
      </w:tr>
      <w:tr w:rsidR="00F5085C" w:rsidRPr="00F5085C" w14:paraId="19A266F4" w14:textId="77777777" w:rsidTr="00EA6527">
        <w:tc>
          <w:tcPr>
            <w:tcW w:w="707" w:type="pct"/>
            <w:hideMark/>
          </w:tcPr>
          <w:p w14:paraId="280924FF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预处理参数</w:t>
            </w:r>
          </w:p>
        </w:tc>
        <w:tc>
          <w:tcPr>
            <w:tcW w:w="4293" w:type="pct"/>
            <w:hideMark/>
          </w:tcPr>
          <w:p w14:paraId="01DD160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只从上游训练集学习；下游新Token→UNK/RARE</w:t>
            </w:r>
          </w:p>
        </w:tc>
      </w:tr>
      <w:tr w:rsidR="00F5085C" w:rsidRPr="00F5085C" w14:paraId="5FFC4661" w14:textId="77777777" w:rsidTr="00EA6527">
        <w:tc>
          <w:tcPr>
            <w:tcW w:w="707" w:type="pct"/>
            <w:hideMark/>
          </w:tcPr>
          <w:p w14:paraId="06546DC5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序列截断</w:t>
            </w:r>
          </w:p>
        </w:tc>
        <w:tc>
          <w:tcPr>
            <w:tcW w:w="4293" w:type="pct"/>
            <w:hideMark/>
          </w:tcPr>
          <w:p w14:paraId="7003E1D9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上下游统一 N=256；下游只保留地标前Token</w:t>
            </w:r>
          </w:p>
        </w:tc>
      </w:tr>
      <w:tr w:rsidR="00F5085C" w:rsidRPr="00F5085C" w14:paraId="50AD236D" w14:textId="77777777" w:rsidTr="00EA6527">
        <w:tc>
          <w:tcPr>
            <w:tcW w:w="707" w:type="pct"/>
            <w:hideMark/>
          </w:tcPr>
          <w:p w14:paraId="6C24DD83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冻结编码器</w:t>
            </w:r>
          </w:p>
        </w:tc>
        <w:tc>
          <w:tcPr>
            <w:tcW w:w="4293" w:type="pct"/>
            <w:hideMark/>
          </w:tcPr>
          <w:p w14:paraId="5D52E87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上下游N一致，参数共享，编码器可完全冻结</w:t>
            </w:r>
          </w:p>
        </w:tc>
      </w:tr>
      <w:tr w:rsidR="00F5085C" w:rsidRPr="00F5085C" w14:paraId="26E396FE" w14:textId="77777777" w:rsidTr="00EA6527">
        <w:tc>
          <w:tcPr>
            <w:tcW w:w="707" w:type="pct"/>
            <w:hideMark/>
          </w:tcPr>
          <w:p w14:paraId="1D34F2A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标签提取</w:t>
            </w:r>
          </w:p>
        </w:tc>
        <w:tc>
          <w:tcPr>
            <w:tcW w:w="4293" w:type="pct"/>
            <w:hideMark/>
          </w:tcPr>
          <w:p w14:paraId="134DB34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窗口内首次目标检测值；label_delta_days=首次检测距地标天数</w:t>
            </w:r>
          </w:p>
        </w:tc>
      </w:tr>
      <w:tr w:rsidR="00F5085C" w:rsidRPr="00F5085C" w14:paraId="69CC2471" w14:textId="77777777" w:rsidTr="00EA6527">
        <w:tc>
          <w:tcPr>
            <w:tcW w:w="707" w:type="pct"/>
            <w:hideMark/>
          </w:tcPr>
          <w:p w14:paraId="04244CD8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b/>
                <w:bCs/>
                <w:sz w:val="21"/>
                <w:szCs w:val="21"/>
              </w:rPr>
              <w:t>时间衰减权重</w:t>
            </w:r>
          </w:p>
        </w:tc>
        <w:tc>
          <w:tcPr>
            <w:tcW w:w="4293" w:type="pct"/>
            <w:hideMark/>
          </w:tcPr>
          <w:p w14:paraId="7FA4A147" w14:textId="77777777" w:rsidR="00F5085C" w:rsidRPr="00F5085C" w:rsidRDefault="00F5085C" w:rsidP="00F5085C">
            <w:pPr>
              <w:rPr>
                <w:rFonts w:hint="eastAsia"/>
                <w:sz w:val="21"/>
                <w:szCs w:val="21"/>
              </w:rPr>
            </w:pPr>
            <w:r w:rsidRPr="00F5085C">
              <w:rPr>
                <w:sz w:val="21"/>
                <w:szCs w:val="21"/>
              </w:rPr>
              <w:t>建议γ=0.01（6个月窗口下，180天权重约0.165）</w:t>
            </w:r>
          </w:p>
        </w:tc>
      </w:tr>
    </w:tbl>
    <w:p w14:paraId="79AC26D0" w14:textId="77777777" w:rsidR="003F6E91" w:rsidRPr="00F5085C" w:rsidRDefault="003F6E91">
      <w:pPr>
        <w:rPr>
          <w:rFonts w:hint="eastAsia"/>
          <w:sz w:val="21"/>
          <w:szCs w:val="21"/>
        </w:rPr>
      </w:pPr>
    </w:p>
    <w:sectPr w:rsidR="003F6E91" w:rsidRPr="00F50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2B"/>
    <w:rsid w:val="00103D95"/>
    <w:rsid w:val="001F625C"/>
    <w:rsid w:val="003F6E91"/>
    <w:rsid w:val="00575766"/>
    <w:rsid w:val="0059012B"/>
    <w:rsid w:val="0070469B"/>
    <w:rsid w:val="00EA6527"/>
    <w:rsid w:val="00F5085C"/>
    <w:rsid w:val="00F8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632C8-5317-4E1B-B1E8-006209D5B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01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1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1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1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1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1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1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1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01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1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1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01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1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1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1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1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1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01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01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1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1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01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012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A6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赵</dc:creator>
  <cp:keywords/>
  <dc:description/>
  <cp:lastModifiedBy>赵 赵</cp:lastModifiedBy>
  <cp:revision>5</cp:revision>
  <dcterms:created xsi:type="dcterms:W3CDTF">2026-10-09T01:46:00Z</dcterms:created>
  <dcterms:modified xsi:type="dcterms:W3CDTF">2026-10-09T08:14:00Z</dcterms:modified>
</cp:coreProperties>
</file>