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line="360" w:lineRule="auto" w:before="1440" w:after="0"/>
        <w:jc w:val="center"/>
      </w:pPr>
      <w:r>
        <w:rPr>
          <w:rFonts w:ascii="Times New Roman" w:hAnsi="Times New Roman" w:eastAsia="黑体"/>
          <w:b/>
          <w:i w:val="0"/>
          <w:sz w:val="52"/>
        </w:rPr>
        <w:t>上海应用技术大学</w:t>
      </w:r>
    </w:p>
    <w:p>
      <w:pPr>
        <w:keepNext w:val="0"/>
        <w:keepLines w:val="0"/>
        <w:spacing w:line="360" w:lineRule="auto" w:before="0" w:after="240"/>
        <w:jc w:val="center"/>
      </w:pPr>
      <w:r>
        <w:rPr>
          <w:rFonts w:ascii="Times New Roman" w:hAnsi="Times New Roman" w:eastAsia="Times New Roman"/>
          <w:b w:val="0"/>
          <w:i w:val="0"/>
          <w:sz w:val="28"/>
        </w:rPr>
        <w:t>SHANGHAI INSTITUTE OF TECHNOLOGY</w:t>
      </w:r>
    </w:p>
    <w:p>
      <w:pPr>
        <w:keepNext w:val="0"/>
        <w:keepLines w:val="0"/>
        <w:spacing w:line="360" w:lineRule="auto" w:before="0" w:after="0"/>
        <w:jc w:val="both"/>
      </w:pPr>
    </w:p>
    <w:p>
      <w:pPr>
        <w:keepNext w:val="0"/>
        <w:keepLines w:val="0"/>
        <w:spacing w:line="360" w:lineRule="auto" w:before="0" w:after="0"/>
        <w:jc w:val="center"/>
      </w:pPr>
      <w:r>
        <w:rPr>
          <w:rFonts w:ascii="Times New Roman" w:hAnsi="Times New Roman" w:eastAsia="黑体"/>
          <w:b/>
          <w:i w:val="0"/>
          <w:sz w:val="44"/>
        </w:rPr>
        <w:t>高等学历继续教育</w:t>
      </w:r>
    </w:p>
    <w:p>
      <w:pPr>
        <w:keepNext w:val="0"/>
        <w:keepLines w:val="0"/>
        <w:spacing w:line="360" w:lineRule="auto" w:before="0" w:after="720"/>
        <w:jc w:val="center"/>
      </w:pPr>
      <w:r>
        <w:rPr>
          <w:rFonts w:ascii="Times New Roman" w:hAnsi="Times New Roman" w:eastAsia="黑体"/>
          <w:b/>
          <w:i w:val="0"/>
          <w:sz w:val="44"/>
        </w:rPr>
        <w:t>本科毕业设计（论文）</w:t>
      </w:r>
    </w:p>
    <w:p>
      <w:pPr>
        <w:keepNext w:val="0"/>
        <w:keepLines w:val="0"/>
        <w:spacing w:line="360" w:lineRule="auto" w:before="0" w:after="0"/>
        <w:jc w:val="both"/>
      </w:pPr>
    </w:p>
    <w:p>
      <w:pPr>
        <w:keepNext w:val="0"/>
        <w:keepLines w:val="0"/>
        <w:spacing w:line="360" w:lineRule="auto" w:before="120" w:after="120"/>
        <w:jc w:val="center"/>
      </w:pPr>
      <w:r>
        <w:rPr>
          <w:rFonts w:ascii="Times New Roman" w:hAnsi="Times New Roman" w:eastAsia="宋体"/>
          <w:b w:val="0"/>
          <w:i w:val="0"/>
          <w:sz w:val="32"/>
        </w:rPr>
        <w:t>课题名称：</w:t>
      </w:r>
      <w:r>
        <w:rPr>
          <w:rFonts w:ascii="Times New Roman" w:hAnsi="Times New Roman" w:eastAsia="宋体"/>
          <w:b w:val="0"/>
          <w:i w:val="0"/>
          <w:sz w:val="32"/>
        </w:rPr>
        <w:t>ADHD中小学生（儿童）行为习惯辅助系统设计与实现</w:t>
      </w:r>
    </w:p>
    <w:p>
      <w:pPr>
        <w:keepNext w:val="0"/>
        <w:keepLines w:val="0"/>
        <w:spacing w:line="360" w:lineRule="auto" w:before="120" w:after="120"/>
        <w:jc w:val="center"/>
      </w:pPr>
      <w:r>
        <w:rPr>
          <w:rFonts w:ascii="Times New Roman" w:hAnsi="Times New Roman" w:eastAsia="宋体"/>
          <w:b w:val="0"/>
          <w:i w:val="0"/>
          <w:sz w:val="32"/>
        </w:rPr>
        <w:t>专    业：</w:t>
      </w:r>
      <w:r>
        <w:rPr>
          <w:rFonts w:ascii="Times New Roman" w:hAnsi="Times New Roman" w:eastAsia="宋体"/>
          <w:b w:val="0"/>
          <w:i w:val="0"/>
          <w:sz w:val="32"/>
        </w:rPr>
        <w:t>计算机科学与技术</w:t>
      </w:r>
    </w:p>
    <w:p>
      <w:pPr>
        <w:keepNext w:val="0"/>
        <w:keepLines w:val="0"/>
        <w:spacing w:line="360" w:lineRule="auto" w:before="120" w:after="120"/>
        <w:jc w:val="center"/>
      </w:pPr>
      <w:r>
        <w:rPr>
          <w:rFonts w:ascii="Times New Roman" w:hAnsi="Times New Roman" w:eastAsia="宋体"/>
          <w:b w:val="0"/>
          <w:i w:val="0"/>
          <w:sz w:val="32"/>
        </w:rPr>
        <w:t>班    级：</w:t>
      </w:r>
      <w:r>
        <w:rPr>
          <w:rFonts w:ascii="Times New Roman" w:hAnsi="Times New Roman" w:eastAsia="宋体"/>
          <w:b w:val="0"/>
          <w:i w:val="0"/>
          <w:sz w:val="32"/>
        </w:rPr>
        <w:t>2410420</w:t>
      </w:r>
    </w:p>
    <w:p>
      <w:pPr>
        <w:keepNext w:val="0"/>
        <w:keepLines w:val="0"/>
        <w:spacing w:line="360" w:lineRule="auto" w:before="120" w:after="120"/>
        <w:jc w:val="center"/>
      </w:pPr>
      <w:r>
        <w:rPr>
          <w:rFonts w:ascii="Times New Roman" w:hAnsi="Times New Roman" w:eastAsia="宋体"/>
          <w:b w:val="0"/>
          <w:i w:val="0"/>
          <w:sz w:val="32"/>
        </w:rPr>
        <w:t>学生学号：</w:t>
      </w:r>
      <w:r>
        <w:rPr>
          <w:rFonts w:ascii="Times New Roman" w:hAnsi="Times New Roman" w:eastAsia="宋体"/>
          <w:b w:val="0"/>
          <w:i w:val="0"/>
          <w:sz w:val="32"/>
        </w:rPr>
        <w:t>241042025</w:t>
      </w:r>
    </w:p>
    <w:p>
      <w:pPr>
        <w:keepNext w:val="0"/>
        <w:keepLines w:val="0"/>
        <w:spacing w:line="360" w:lineRule="auto" w:before="120" w:after="120"/>
        <w:jc w:val="center"/>
      </w:pPr>
      <w:r>
        <w:rPr>
          <w:rFonts w:ascii="Times New Roman" w:hAnsi="Times New Roman" w:eastAsia="宋体"/>
          <w:b w:val="0"/>
          <w:i w:val="0"/>
          <w:sz w:val="32"/>
        </w:rPr>
        <w:t>学生姓名：</w:t>
      </w:r>
      <w:r>
        <w:rPr>
          <w:rFonts w:ascii="Times New Roman" w:hAnsi="Times New Roman" w:eastAsia="宋体"/>
          <w:b w:val="0"/>
          <w:i w:val="0"/>
          <w:sz w:val="32"/>
        </w:rPr>
        <w:t>赵轩</w:t>
      </w:r>
    </w:p>
    <w:p>
      <w:pPr>
        <w:keepNext w:val="0"/>
        <w:keepLines w:val="0"/>
        <w:spacing w:line="360" w:lineRule="auto" w:before="120" w:after="120"/>
        <w:jc w:val="center"/>
      </w:pPr>
      <w:r>
        <w:rPr>
          <w:rFonts w:ascii="Times New Roman" w:hAnsi="Times New Roman" w:eastAsia="宋体"/>
          <w:b w:val="0"/>
          <w:i w:val="0"/>
          <w:sz w:val="32"/>
        </w:rPr>
        <w:t>指导教师：</w:t>
      </w:r>
      <w:r>
        <w:rPr>
          <w:rFonts w:ascii="Times New Roman" w:hAnsi="Times New Roman" w:eastAsia="宋体"/>
          <w:b w:val="0"/>
          <w:i w:val="0"/>
          <w:sz w:val="32"/>
        </w:rPr>
        <w:t>薛庆水</w:t>
      </w:r>
    </w:p>
    <w:p>
      <w:pPr>
        <w:keepNext w:val="0"/>
        <w:keepLines w:val="0"/>
        <w:spacing w:line="360" w:lineRule="auto" w:before="0" w:after="0"/>
        <w:jc w:val="both"/>
      </w:pPr>
    </w:p>
    <w:p>
      <w:pPr>
        <w:keepNext w:val="0"/>
        <w:keepLines w:val="0"/>
        <w:spacing w:line="360" w:lineRule="auto" w:before="0" w:after="0"/>
        <w:jc w:val="both"/>
      </w:pPr>
    </w:p>
    <w:p>
      <w:pPr>
        <w:keepNext w:val="0"/>
        <w:keepLines w:val="0"/>
        <w:spacing w:line="360" w:lineRule="auto" w:before="0" w:after="0"/>
        <w:jc w:val="center"/>
      </w:pPr>
      <w:r>
        <w:rPr>
          <w:rFonts w:ascii="Times New Roman" w:hAnsi="Times New Roman" w:eastAsia="宋体"/>
          <w:b w:val="0"/>
          <w:i w:val="0"/>
          <w:sz w:val="32"/>
        </w:rPr>
        <w:t>2026年4月8日</w:t>
      </w:r>
    </w:p>
    <w:p>
      <w:r>
        <w:br w:type="page"/>
      </w:r>
    </w:p>
    <w:p>
      <w:pPr>
        <w:keepNext w:val="0"/>
        <w:keepLines w:val="0"/>
        <w:spacing w:line="360" w:lineRule="auto" w:before="0" w:after="240"/>
        <w:jc w:val="center"/>
      </w:pPr>
      <w:r>
        <w:rPr>
          <w:rFonts w:ascii="Times New Roman" w:hAnsi="Times New Roman" w:eastAsia="黑体"/>
          <w:b/>
          <w:i w:val="0"/>
          <w:sz w:val="32"/>
        </w:rPr>
        <w:t>ADHD中小学生（儿童）行为习惯辅助系统设计与实现</w:t>
      </w:r>
    </w:p>
    <w:p>
      <w:pPr>
        <w:keepNext w:val="0"/>
        <w:keepLines w:val="0"/>
        <w:spacing w:line="360" w:lineRule="auto" w:before="240" w:after="240"/>
        <w:jc w:val="center"/>
      </w:pPr>
      <w:r>
        <w:rPr>
          <w:rFonts w:ascii="Times New Roman" w:hAnsi="Times New Roman" w:eastAsia="黑体"/>
          <w:b/>
          <w:i w:val="0"/>
          <w:sz w:val="32"/>
        </w:rPr>
        <w:t>摘  要</w:t>
      </w:r>
    </w:p>
    <w:p>
      <w:pPr>
        <w:keepNext w:val="0"/>
        <w:keepLines w:val="0"/>
        <w:spacing w:line="360" w:lineRule="auto" w:before="0" w:after="0"/>
        <w:ind w:firstLine="420"/>
        <w:jc w:val="both"/>
      </w:pPr>
      <w:r>
        <w:rPr>
          <w:rFonts w:ascii="Times New Roman" w:hAnsi="Times New Roman" w:eastAsia="宋体"/>
          <w:b w:val="0"/>
          <w:i w:val="0"/>
          <w:sz w:val="24"/>
        </w:rPr>
        <w:t>注意缺陷多动障碍（Attention Deficit Hyperactivity Disorder, ADHD）是学龄期儿童中较为普遍的一类神经发育性障碍，其核心临床表现涵盖注意力维持困难、活动过度以及行为冲动三个维度。受上述症状影响，患儿在学业成绩、同伴社交以及日常行为规范的习得方面往往承受较大压力。现阶段，针对该障碍的主流干预路径仍以药物调控与线下行为矫正为主，但此类方法在药物副作用风险、专业康复师资稀缺以及家庭干预执行一致性等层面存在较为突出的不足。伴随移动互联网基础设施与人工智能算法的持续演进，借助数字化手段对ADHD实施辅助干预已逐步成为该领域的前沿研究方向之一。然而，就已有的软件产品而言，多数停留在日程提醒层面，在认知减负定制化设计、亲子协同交互以及动态激励反馈等关键环节仍存在明显短板。</w:t>
      </w:r>
    </w:p>
    <w:p>
      <w:pPr>
        <w:keepNext w:val="0"/>
        <w:keepLines w:val="0"/>
        <w:spacing w:line="360" w:lineRule="auto" w:before="0" w:after="0"/>
        <w:ind w:firstLine="420"/>
        <w:jc w:val="both"/>
      </w:pPr>
      <w:r>
        <w:rPr>
          <w:rFonts w:ascii="Times New Roman" w:hAnsi="Times New Roman" w:eastAsia="宋体"/>
          <w:b w:val="0"/>
          <w:i w:val="0"/>
          <w:sz w:val="24"/>
        </w:rPr>
        <w:t>针对上述不足，本课题设计并实现了一套面向ADHD中小学生的行为习惯养成综合辅助系统——"小步（Small Steps）"。该系统依据前后端分离的架构思路进行整体规划，通过儿童移动端、家长移动端和管理后台三个终端的协同运作，构建了涵盖渐进式任务拆解、多模态激励、情绪追踪与家庭系统协同的数字化干预闭环。</w:t>
      </w:r>
    </w:p>
    <w:p>
      <w:pPr>
        <w:keepNext w:val="0"/>
        <w:keepLines w:val="0"/>
        <w:spacing w:line="360" w:lineRule="auto" w:before="0" w:after="0"/>
        <w:ind w:firstLine="420"/>
        <w:jc w:val="both"/>
      </w:pPr>
      <w:r>
        <w:rPr>
          <w:rFonts w:ascii="Times New Roman" w:hAnsi="Times New Roman" w:eastAsia="宋体"/>
          <w:b w:val="0"/>
          <w:i w:val="0"/>
          <w:sz w:val="24"/>
        </w:rPr>
        <w:t>在技术实现层面，后端服务基于Spring Boot 3.5.9框架搭建，借助MyBatis-Plus完成数据持久化与业务查询的高效封装。权限管控方面，选用轻量级安全框架Sa-Token构建"儿童-家长-管理员"三重角色鉴权机制。数据存储采用Postgres 15承担关系型数据管理职责，同时引入Redis提供缓存加速与基于Token的会话管理支撑。移动端采用跨平台框架UniApp 3.0配合Vue 3的Composition API与Pinia状态管理实现儿童和家长双模式的动态切换，通过TailwindCSS进行响应式界面渲染。管理后台基于Vue 3与Element Plus搭建，提供数据看板、用户运营及策略配置的图形化操作界面。</w:t>
      </w:r>
    </w:p>
    <w:p>
      <w:pPr>
        <w:keepNext w:val="0"/>
        <w:keepLines w:val="0"/>
        <w:spacing w:line="360" w:lineRule="auto" w:before="0" w:after="0"/>
        <w:ind w:firstLine="420"/>
        <w:jc w:val="both"/>
      </w:pPr>
      <w:r>
        <w:rPr>
          <w:rFonts w:ascii="Times New Roman" w:hAnsi="Times New Roman" w:eastAsia="宋体"/>
          <w:b w:val="0"/>
          <w:i w:val="0"/>
          <w:sz w:val="24"/>
        </w:rPr>
        <w:t>系统的核心创新在于将生成式大语言模型（LLM）能力以智能辅助模块的形式集成至后端，该模块通过解析儿童的任务完成轨迹与专注时长分布，动态输出个性化的每日寄语与奖励策略建议，旨在缓解重复打卡所带来的执行疲劳。同时，系统借助多维度数据可视化与家庭成员间的互动机制，谋求将家长的角色从传统的"检查者"引导至"陪伴者"方向。</w:t>
      </w:r>
    </w:p>
    <w:p>
      <w:pPr>
        <w:keepNext w:val="0"/>
        <w:keepLines w:val="0"/>
        <w:spacing w:line="360" w:lineRule="auto" w:before="0" w:after="0"/>
        <w:ind w:firstLine="420"/>
        <w:jc w:val="both"/>
      </w:pPr>
      <w:r>
        <w:rPr>
          <w:rFonts w:ascii="Times New Roman" w:hAnsi="Times New Roman" w:eastAsia="宋体"/>
          <w:b w:val="0"/>
          <w:i w:val="0"/>
          <w:sz w:val="24"/>
        </w:rPr>
        <w:t>经过多轮功能测试与交互验证，系统各模块运行稳定，数据交互流畅，基本达到了预期的功能指标与业务目标。本课题不仅为ADHD儿童的日常辅助干预提供了一种可落地的数字化工具方案，也为基于现代前端框架与智能后端架构的数字疗法类产品积累了一定的工程实践经验。</w:t>
      </w:r>
    </w:p>
    <w:p>
      <w:pPr>
        <w:keepNext w:val="0"/>
        <w:keepLines w:val="0"/>
        <w:spacing w:line="360" w:lineRule="auto" w:before="0" w:after="0"/>
        <w:ind w:firstLine="420"/>
        <w:jc w:val="both"/>
      </w:pPr>
      <w:r>
        <w:rPr>
          <w:rFonts w:ascii="Times New Roman" w:hAnsi="Times New Roman" w:eastAsia="黑体"/>
          <w:b/>
          <w:i w:val="0"/>
          <w:sz w:val="24"/>
        </w:rPr>
        <w:t>关键词：</w:t>
      </w:r>
      <w:r>
        <w:rPr>
          <w:rFonts w:ascii="Times New Roman" w:hAnsi="Times New Roman" w:eastAsia="宋体"/>
          <w:b w:val="0"/>
          <w:i w:val="0"/>
          <w:sz w:val="24"/>
        </w:rPr>
        <w:t>注意力缺陷多动障碍；行为干预；Spring Boot 3；UniApp；Vue 3；前后端分离</w:t>
      </w:r>
    </w:p>
    <w:p>
      <w:r>
        <w:br w:type="page"/>
      </w:r>
    </w:p>
    <w:p>
      <w:pPr>
        <w:keepNext w:val="0"/>
        <w:keepLines w:val="0"/>
        <w:spacing w:line="360" w:lineRule="auto" w:before="0" w:after="240"/>
        <w:jc w:val="center"/>
      </w:pPr>
      <w:r>
        <w:rPr>
          <w:rFonts w:ascii="Times New Roman" w:hAnsi="Times New Roman" w:eastAsia="Times New Roman"/>
          <w:b/>
          <w:i w:val="0"/>
          <w:sz w:val="32"/>
        </w:rPr>
        <w:t>Design and Implementation of ADHD Behavior Support System for Children</w:t>
      </w:r>
    </w:p>
    <w:p>
      <w:pPr>
        <w:keepNext w:val="0"/>
        <w:keepLines w:val="0"/>
        <w:spacing w:line="360" w:lineRule="auto" w:before="240" w:after="240"/>
        <w:jc w:val="center"/>
      </w:pPr>
      <w:r>
        <w:rPr>
          <w:rFonts w:ascii="Times New Roman" w:hAnsi="Times New Roman" w:eastAsia="Times New Roman"/>
          <w:b/>
          <w:i w:val="0"/>
          <w:sz w:val="32"/>
        </w:rPr>
        <w:t>Abstract</w:t>
      </w:r>
    </w:p>
    <w:p>
      <w:pPr>
        <w:keepNext w:val="0"/>
        <w:keepLines w:val="0"/>
        <w:spacing w:line="360" w:lineRule="auto" w:before="0" w:after="0"/>
        <w:ind w:firstLine="420"/>
        <w:jc w:val="both"/>
      </w:pPr>
      <w:r>
        <w:rPr>
          <w:rFonts w:ascii="Times New Roman" w:hAnsi="Times New Roman" w:eastAsia="宋体"/>
          <w:b w:val="0"/>
          <w:i w:val="0"/>
          <w:sz w:val="24"/>
        </w:rPr>
        <w:t>Attention Deficit Hyperactivity Disorder (ADHD) is one of the most common neurodevelopmental disorders in school-aged children, characterized by core symptoms of inattention, hyperactivity, and impulsivity. These symptoms lead to significant challenges in academic performance, social interaction, and daily behavioral norms. Traditional intervention methods mainly rely on medication and manual behavioral therapy, which suffer from distinct limitations such as side effects, scarcity of professional rehabilitation resources, and poor sustainability of family-level interventions. With the continuous advancement of mobile internet and artificial intelligence technologies, digitally assisted interventions have gradually become a crucial research direction in the field of ADHD rehabilitation. However, most existing assistance systems focus on simple scheduling lacking customized designs tailored to the cognitive patterns of children with ADHD, and perform inadequately in parent-child collaboration, dynamic motivation, and data feedback.</w:t>
      </w:r>
    </w:p>
    <w:p>
      <w:pPr>
        <w:keepNext w:val="0"/>
        <w:keepLines w:val="0"/>
        <w:spacing w:line="360" w:lineRule="auto" w:before="0" w:after="0"/>
        <w:ind w:firstLine="420"/>
        <w:jc w:val="both"/>
      </w:pPr>
      <w:r>
        <w:rPr>
          <w:rFonts w:ascii="Times New Roman" w:hAnsi="Times New Roman" w:eastAsia="宋体"/>
          <w:b w:val="0"/>
          <w:i w:val="0"/>
          <w:sz w:val="24"/>
        </w:rPr>
        <w:t>To address the aforementioned problems, this project designs and implements a comprehensive assistance system focusing on cultivating the behavioral habits of primary and middle school students with ADHD. Adopting a microservice-oriented architecture with separated front-end and back-end, the system builds a digital closed-loop supporting progressive task decomposition, multi-modal incentives, emotional state tracking, and family system collaboration through multi-terminal synergy (children's mobile app, parents' mobile app, and management backend).</w:t>
      </w:r>
    </w:p>
    <w:p>
      <w:pPr>
        <w:keepNext w:val="0"/>
        <w:keepLines w:val="0"/>
        <w:spacing w:line="360" w:lineRule="auto" w:before="0" w:after="0"/>
        <w:ind w:firstLine="420"/>
        <w:jc w:val="both"/>
      </w:pPr>
      <w:r>
        <w:rPr>
          <w:rFonts w:ascii="Times New Roman" w:hAnsi="Times New Roman" w:eastAsia="宋体"/>
          <w:b w:val="0"/>
          <w:i w:val="0"/>
          <w:sz w:val="24"/>
        </w:rPr>
        <w:t>In terms of technical architecture, the core backend services are built upon the latest Spring Boot 3.5.9 framework, utilizing MyBatis-Plus to achieve efficient data persistence and encapsulation of complex business query layers. To ensure system-level security and fine-grained permission isolation, the lightweight security framework Sa-Token is introduced to construct a comprehensive multi-role (child, parent, administrator) authentication system. The data layer employs Postgres 15 for relational data governance and introduces Redis to provide high-performance caching and Token-based session management support.</w:t>
      </w:r>
    </w:p>
    <w:p>
      <w:pPr>
        <w:keepNext w:val="0"/>
        <w:keepLines w:val="0"/>
        <w:spacing w:line="360" w:lineRule="auto" w:before="0" w:after="0"/>
        <w:ind w:firstLine="420"/>
        <w:jc w:val="both"/>
      </w:pPr>
      <w:r>
        <w:rPr>
          <w:rFonts w:ascii="Times New Roman" w:hAnsi="Times New Roman" w:eastAsia="宋体"/>
          <w:b w:val="0"/>
          <w:i w:val="0"/>
          <w:sz w:val="24"/>
        </w:rPr>
        <w:t>The core innovation of the system lies in internally integrating advanced generative Large Language Model (LLM) capabilities into the system backend as an intelligent assistance module. By analyzing the daily task completion status, focus duration distribution, and expressed emotions of children, this module dynamically generates personalized daily messages and reward suggestions, effectively alleviating the execution fatigue brought by monotonous check-ins.</w:t>
      </w:r>
    </w:p>
    <w:p>
      <w:pPr>
        <w:keepNext w:val="0"/>
        <w:keepLines w:val="0"/>
        <w:spacing w:line="360" w:lineRule="auto" w:before="0" w:after="0"/>
        <w:ind w:firstLine="420"/>
        <w:jc w:val="both"/>
      </w:pPr>
      <w:r>
        <w:rPr>
          <w:rFonts w:ascii="Times New Roman" w:hAnsi="Times New Roman" w:eastAsia="宋体"/>
          <w:b w:val="0"/>
          <w:i w:val="0"/>
          <w:sz w:val="24"/>
        </w:rPr>
        <w:t>Through multiple rounds of system testing and usability evaluations, all functional modules of this system operate stably, meeting the performance indicators and business requirement criteria set out at the initial stage of design. The research and development of this project not only provide a lightweight and digital effective tool for the daily intervention of ADHD children but also offer a referential engineering implementation paradigm for digital therapeutic products based on modern front-end frameworks and intelligent back-end architectures.</w:t>
      </w:r>
    </w:p>
    <w:p>
      <w:pPr>
        <w:keepNext w:val="0"/>
        <w:keepLines w:val="0"/>
        <w:spacing w:line="360" w:lineRule="auto" w:before="0" w:after="0"/>
        <w:ind w:firstLine="420"/>
        <w:jc w:val="both"/>
      </w:pPr>
      <w:r>
        <w:rPr>
          <w:rFonts w:ascii="Times New Roman" w:hAnsi="Times New Roman" w:eastAsia="Times New Roman"/>
          <w:b/>
          <w:i w:val="0"/>
          <w:sz w:val="24"/>
        </w:rPr>
        <w:t xml:space="preserve">Keywords: </w:t>
      </w:r>
      <w:r>
        <w:rPr>
          <w:rFonts w:ascii="Times New Roman" w:hAnsi="Times New Roman" w:eastAsia="Times New Roman"/>
          <w:b w:val="0"/>
          <w:i w:val="0"/>
          <w:sz w:val="24"/>
        </w:rPr>
        <w:t>ADHD; Behavioral Intervention; Spring Boot 3; UniApp; Vue 3; Front-end and Back-end Separation</w:t>
      </w:r>
    </w:p>
    <w:p>
      <w:r>
        <w:br w:type="page"/>
      </w:r>
    </w:p>
    <w:p>
      <w:pPr>
        <w:keepNext w:val="0"/>
        <w:keepLines w:val="0"/>
        <w:spacing w:line="360" w:lineRule="auto" w:before="0" w:after="480"/>
        <w:jc w:val="center"/>
      </w:pPr>
      <w:r>
        <w:rPr>
          <w:rFonts w:ascii="Times New Roman" w:hAnsi="Times New Roman" w:eastAsia="黑体"/>
          <w:b/>
          <w:i w:val="0"/>
          <w:sz w:val="32"/>
        </w:rPr>
        <w:t>目  录</w:t>
      </w:r>
    </w:p>
    <w:p>
      <w:pPr>
        <w:keepNext w:val="0"/>
        <w:keepLines w:val="0"/>
        <w:spacing w:line="360" w:lineRule="auto" w:before="0" w:after="0"/>
        <w:jc w:val="both"/>
      </w:pPr>
      <w:r>
        <w:rPr>
          <w:rFonts w:ascii="Times New Roman" w:hAnsi="Times New Roman" w:eastAsia="宋体"/>
          <w:b w:val="0"/>
          <w:i w:val="0"/>
          <w:sz w:val="24"/>
        </w:rPr>
        <w:t>（请在Word中使用"引用→目录"功能自动生成目录）</w:t>
      </w:r>
    </w:p>
    <w:p>
      <w:r>
        <w:br w:type="page"/>
      </w:r>
    </w:p>
    <w:p>
      <w:pPr>
        <w:keepNext/>
        <w:keepLines w:val="0"/>
        <w:spacing w:line="360" w:lineRule="auto" w:before="480" w:after="240"/>
        <w:jc w:val="center"/>
      </w:pPr>
      <w:r>
        <w:rPr>
          <w:rFonts w:ascii="Times New Roman" w:hAnsi="Times New Roman" w:eastAsia="黑体"/>
          <w:b/>
          <w:i w:val="0"/>
          <w:sz w:val="32"/>
        </w:rPr>
        <w:t>1 绪论</w:t>
      </w:r>
    </w:p>
    <w:p>
      <w:pPr>
        <w:keepNext w:val="0"/>
        <w:keepLines w:val="0"/>
        <w:spacing w:line="360" w:lineRule="auto" w:before="0" w:after="0"/>
        <w:ind w:firstLine="420"/>
        <w:jc w:val="both"/>
      </w:pPr>
      <w:r>
        <w:rPr>
          <w:rFonts w:ascii="Times New Roman" w:hAnsi="Times New Roman" w:eastAsia="宋体"/>
          <w:b w:val="0"/>
          <w:i w:val="0"/>
          <w:sz w:val="24"/>
        </w:rPr>
        <w:t>在全球范围内，注意力缺陷多动障碍（Attention Deficit Hyperactivity Disorder, ADHD）已成为学龄期儿童中发生率较高的一类神经发育性问题。该障碍的核心临床表现集中在注意力维持困难、活动过度和行为冲动等方面。对于正处于中小学阶段的患儿而言，上述症状对其学习效率、日常自理能力以及家庭内部关系均产生了不容忽视的影响。在传统干预方式——主要包括药物调控与线下行为矫正——面临副作用隐忧、费用门槛偏高以及康复资源地域失衡等制约的背景下，数字疗法（Digital Therapeutics, DTx）正逐步成为ADHD干预领域中备受关注的新兴思路[1]。然而，目前市面上的辅助软件大多局限于单一的定时提醒或基础的番茄钟功能，难以深入回应ADHD患儿"执行功能障碍（Executive Dysfunction）"这一核心痛点，且往往缺少家庭协同层面的交互支撑，导致用户的持续使用意愿不高，长期行为习惯的养成效果有限。</w:t>
      </w:r>
    </w:p>
    <w:p>
      <w:pPr>
        <w:keepNext/>
        <w:keepLines w:val="0"/>
        <w:spacing w:line="360" w:lineRule="auto" w:before="360" w:after="120"/>
        <w:jc w:val="left"/>
      </w:pPr>
      <w:r>
        <w:rPr>
          <w:rFonts w:ascii="Times New Roman" w:hAnsi="Times New Roman" w:eastAsia="黑体"/>
          <w:b/>
          <w:i w:val="0"/>
          <w:sz w:val="28"/>
        </w:rPr>
        <w:t>1.1 研究背景</w:t>
      </w:r>
    </w:p>
    <w:p>
      <w:pPr>
        <w:keepNext w:val="0"/>
        <w:keepLines w:val="0"/>
        <w:spacing w:line="360" w:lineRule="auto" w:before="0" w:after="0"/>
        <w:ind w:firstLine="420"/>
        <w:jc w:val="both"/>
      </w:pPr>
      <w:r>
        <w:rPr>
          <w:rFonts w:ascii="Times New Roman" w:hAnsi="Times New Roman" w:eastAsia="宋体"/>
          <w:b w:val="0"/>
          <w:i w:val="0"/>
          <w:sz w:val="24"/>
        </w:rPr>
        <w:t>注意缺陷多动障碍（简称ADHD），通常被称为多动症，是儿童及青少年阶段最为常见的一种慢性神经发育性障碍。从全球流行病学数据来看，学龄儿童群体中ADHD的患病率大致处于5%至7%的区间，部分地区甚至更高[2]。该障碍的核心症状主要表现为与年龄及发育水平不相称的注意力涣散、活动量过大以及行为控制力不足。值得关注的是，ADHD本身并不直接损害患儿的智力水平，但其对执行功能（Executive Function）——包括工作记忆、情绪调节、内在驱动力和计划组织能力——的削弱效应却十分显著[3]。</w:t>
      </w:r>
    </w:p>
    <w:p>
      <w:pPr>
        <w:keepNext w:val="0"/>
        <w:keepLines w:val="0"/>
        <w:spacing w:line="360" w:lineRule="auto" w:before="0" w:after="0"/>
        <w:ind w:firstLine="420"/>
        <w:jc w:val="both"/>
      </w:pPr>
      <w:r>
        <w:rPr>
          <w:rFonts w:ascii="Times New Roman" w:hAnsi="Times New Roman" w:eastAsia="宋体"/>
          <w:b w:val="0"/>
          <w:i w:val="0"/>
          <w:sz w:val="24"/>
        </w:rPr>
        <w:t>在家庭生活与学校教育两大日常情境中，ADHD儿童需要应对多方面的适应困难。学习层面，他们往往难以在课堂上维持专注姿态，课后作业环节拖延现象普遍，任务规划能力明显不足；社交层面，由于冲动控制薄弱，不当插话或肢体摩擦时有发生，容易在同伴关系中遭遇疏离。若长期处于反复受挫的状态中，患儿衍生出低自尊、焦虑等继发性心理问题的风险也随之上升[4]。因此，如何在日常环境中为ADHD儿童提供有效的行为引导，帮助其逐步建立规律的生活与学习节奏，兼具现实紧迫性与学术研究价值。</w:t>
      </w:r>
    </w:p>
    <w:p>
      <w:pPr>
        <w:keepNext/>
        <w:keepLines w:val="0"/>
        <w:spacing w:line="360" w:lineRule="auto" w:before="360" w:after="120"/>
        <w:jc w:val="left"/>
      </w:pPr>
      <w:r>
        <w:rPr>
          <w:rFonts w:ascii="Times New Roman" w:hAnsi="Times New Roman" w:eastAsia="黑体"/>
          <w:b/>
          <w:i w:val="0"/>
          <w:sz w:val="28"/>
        </w:rPr>
        <w:t>1.2 数字化行为辅助工具的应用价值</w:t>
      </w:r>
    </w:p>
    <w:p>
      <w:pPr>
        <w:keepNext w:val="0"/>
        <w:keepLines w:val="0"/>
        <w:spacing w:line="360" w:lineRule="auto" w:before="0" w:after="0"/>
        <w:ind w:firstLine="420"/>
        <w:jc w:val="both"/>
      </w:pPr>
      <w:r>
        <w:rPr>
          <w:rFonts w:ascii="Times New Roman" w:hAnsi="Times New Roman" w:eastAsia="宋体"/>
          <w:b w:val="0"/>
          <w:i w:val="0"/>
          <w:sz w:val="24"/>
        </w:rPr>
        <w:t>在现行的干预体系中，ADHD治疗主要沿着药物治疗与行为干预两条路径展开。药物方案（如盐酸哌甲酯等中枢兴奋剂）虽然在短期内可一定程度改善核心症状，但其在儿童群体中的长期使用始终伴有对食欲抑制、睡眠质量下降及发育影响等方面的担忧[2]。行为干预方案（如家长管理训练PMT等）虽被认为在长期效果上更具优势，但其实施高度依赖于专业人员的介入指导，对家长在日常执行中的一致性和持续性也提出了极高要求。然而在实际生活中，许多家庭面临着工作负荷与照护压力的双重挤压，部分家长在缺乏系统化工具支持的情况下，容易在反复的"督促—抗拒"拉锯中出现情绪失调，进而加剧家庭关系的紧张态势[5]。</w:t>
      </w:r>
    </w:p>
    <w:p>
      <w:pPr>
        <w:keepNext w:val="0"/>
        <w:keepLines w:val="0"/>
        <w:spacing w:line="360" w:lineRule="auto" w:before="0" w:after="0"/>
        <w:ind w:firstLine="420"/>
        <w:jc w:val="both"/>
      </w:pPr>
      <w:r>
        <w:rPr>
          <w:rFonts w:ascii="Times New Roman" w:hAnsi="Times New Roman" w:eastAsia="宋体"/>
          <w:b w:val="0"/>
          <w:i w:val="0"/>
          <w:sz w:val="24"/>
        </w:rPr>
        <w:t>在此背景下，数字化行为辅助工具展现出独特的应用潜力。基于智能移动终端的应用程序具有全天候可用、响应客观一致、行为数据精确可追溯等特性。将此类工具引入ADHD家庭干预框架，可以使其扮演一种"第三方介质"的调节角色：一方面，借助游戏化的任务呈现与即时反馈机制，为多巴胺分泌调节功能偏弱的ADHD儿童提供高频的正向激励，使枯燥的日常例行任务转化为具有参与感的趣味体验；另一方面，工具在一定程度上分担了原本由家长承担的监督职能，有助于减少亲子间因直接言语催促而产生的摩擦，使家长能够将更多精力投入到情感支持与陪伴中，进而为家庭动力结构（Family Dynamics）的改善创造条件。</w:t>
      </w:r>
    </w:p>
    <w:p>
      <w:pPr>
        <w:keepNext/>
        <w:keepLines w:val="0"/>
        <w:spacing w:line="360" w:lineRule="auto" w:before="360" w:after="120"/>
        <w:jc w:val="left"/>
      </w:pPr>
      <w:r>
        <w:rPr>
          <w:rFonts w:ascii="Times New Roman" w:hAnsi="Times New Roman" w:eastAsia="黑体"/>
          <w:b/>
          <w:i w:val="0"/>
          <w:sz w:val="28"/>
        </w:rPr>
        <w:t>1.3 面向ADHD的技术干预需求与缺口</w:t>
      </w:r>
    </w:p>
    <w:p>
      <w:pPr>
        <w:keepNext w:val="0"/>
        <w:keepLines w:val="0"/>
        <w:spacing w:line="360" w:lineRule="auto" w:before="0" w:after="0"/>
        <w:ind w:firstLine="420"/>
        <w:jc w:val="both"/>
      </w:pPr>
      <w:r>
        <w:rPr>
          <w:rFonts w:ascii="Times New Roman" w:hAnsi="Times New Roman" w:eastAsia="宋体"/>
          <w:b w:val="0"/>
          <w:i w:val="0"/>
          <w:sz w:val="24"/>
        </w:rPr>
        <w:t>尽管当前应用市场中已涌现出大量宣称具备"日程管理"、"时间追踪"以及"番茄工作法"等功能的效率类应用程序，但这些通用工具在面对具有特定脑神经基础的ADHD患儿时，暴露出若干适配性不足的问题，主要体现在以下几个方面：</w:t>
      </w:r>
    </w:p>
    <w:p>
      <w:pPr>
        <w:keepNext w:val="0"/>
        <w:keepLines w:val="0"/>
        <w:spacing w:line="360" w:lineRule="auto" w:before="0" w:after="0"/>
        <w:ind w:firstLine="420"/>
        <w:jc w:val="both"/>
      </w:pPr>
      <w:r>
        <w:rPr>
          <w:rFonts w:ascii="Times New Roman" w:hAnsi="Times New Roman" w:eastAsia="宋体"/>
          <w:b w:val="0"/>
          <w:i w:val="0"/>
          <w:sz w:val="24"/>
        </w:rPr>
        <w:t>（1）界面信息密度偏大，认知负荷超标。通用型效率工具的界面往往因功能堆砌而呈现较高的视觉复杂度，层级繁多的菜单结构和密集的图文排布，对于执行功能受限的ADHD儿童而言构成了额外的认知噪音源。</w:t>
      </w:r>
    </w:p>
    <w:p>
      <w:pPr>
        <w:keepNext w:val="0"/>
        <w:keepLines w:val="0"/>
        <w:spacing w:line="360" w:lineRule="auto" w:before="0" w:after="0"/>
        <w:ind w:firstLine="420"/>
        <w:jc w:val="both"/>
      </w:pPr>
      <w:r>
        <w:rPr>
          <w:rFonts w:ascii="Times New Roman" w:hAnsi="Times New Roman" w:eastAsia="宋体"/>
          <w:b w:val="0"/>
          <w:i w:val="0"/>
          <w:sz w:val="24"/>
        </w:rPr>
        <w:t>（2）缺少任务的细粒度前置拆解引导。ADHD儿童难以启动任务的根本原因之一，在于他们面对的往往是一个笼统而模糊的整体目标（例如"做作业"），而非一组可立即执行的具体步骤。目前多数工具并未提供这种强制性的、由粗到细的任务预拆解功能。</w:t>
      </w:r>
    </w:p>
    <w:p>
      <w:pPr>
        <w:keepNext w:val="0"/>
        <w:keepLines w:val="0"/>
        <w:spacing w:line="360" w:lineRule="auto" w:before="0" w:after="0"/>
        <w:ind w:firstLine="420"/>
        <w:jc w:val="both"/>
      </w:pPr>
      <w:r>
        <w:rPr>
          <w:rFonts w:ascii="Times New Roman" w:hAnsi="Times New Roman" w:eastAsia="宋体"/>
          <w:b w:val="0"/>
          <w:i w:val="0"/>
          <w:sz w:val="24"/>
        </w:rPr>
        <w:t>（3）反馈机制偏向负面结果导向。大多工具采用的是以数据总结为核心的冷性反馈方式（如"你今天有2个任务未完成"），这类信息传达容易触发ADHD患儿的挫败感。相比之下，他们更需要的是能够包容偶尔失败、对每一个微小进步给予肯定的即时温暖回应。</w:t>
      </w:r>
    </w:p>
    <w:p>
      <w:pPr>
        <w:keepNext w:val="0"/>
        <w:keepLines w:val="0"/>
        <w:spacing w:line="360" w:lineRule="auto" w:before="0" w:after="0"/>
        <w:ind w:firstLine="420"/>
        <w:jc w:val="both"/>
      </w:pPr>
      <w:r>
        <w:rPr>
          <w:rFonts w:ascii="Times New Roman" w:hAnsi="Times New Roman" w:eastAsia="宋体"/>
          <w:b w:val="0"/>
          <w:i w:val="0"/>
          <w:sz w:val="24"/>
        </w:rPr>
        <w:t>（4）缺乏家庭系统层面的协同设计。市面工具的关注焦点几乎全部集中于执行端（儿童），缺少对监护人端心理状态的引导机制，未能在家庭系统层面形成有效的联动干预。</w:t>
      </w:r>
    </w:p>
    <w:p>
      <w:pPr>
        <w:keepNext w:val="0"/>
        <w:keepLines w:val="0"/>
        <w:spacing w:line="360" w:lineRule="auto" w:before="0" w:after="0"/>
        <w:ind w:firstLine="420"/>
        <w:jc w:val="both"/>
      </w:pPr>
      <w:r>
        <w:rPr>
          <w:rFonts w:ascii="Times New Roman" w:hAnsi="Times New Roman" w:eastAsia="宋体"/>
          <w:b w:val="0"/>
          <w:i w:val="0"/>
          <w:sz w:val="24"/>
        </w:rPr>
        <w:t>综合以上分析，当前领域中亟需一款真正基于ADHD儿童认知特征进行交互设计、强调情感支持陪伴、以降低认知门槛为核心理念的双端协同辅助系统。这也是本课题立项与系统设计的出发点。</w:t>
      </w:r>
    </w:p>
    <w:p>
      <w:pPr>
        <w:keepNext/>
        <w:keepLines w:val="0"/>
        <w:spacing w:line="360" w:lineRule="auto" w:before="360" w:after="120"/>
        <w:jc w:val="left"/>
      </w:pPr>
      <w:r>
        <w:rPr>
          <w:rFonts w:ascii="Times New Roman" w:hAnsi="Times New Roman" w:eastAsia="黑体"/>
          <w:b/>
          <w:i w:val="0"/>
          <w:sz w:val="28"/>
        </w:rPr>
        <w:t>1.4 国内外研究现状与发展趋势</w:t>
      </w:r>
    </w:p>
    <w:p>
      <w:pPr>
        <w:keepNext/>
        <w:keepLines w:val="0"/>
        <w:spacing w:line="360" w:lineRule="auto" w:before="240" w:after="120"/>
        <w:jc w:val="left"/>
      </w:pPr>
      <w:r>
        <w:rPr>
          <w:rFonts w:ascii="Times New Roman" w:hAnsi="Times New Roman" w:eastAsia="黑体"/>
          <w:b/>
          <w:i w:val="0"/>
          <w:sz w:val="24"/>
        </w:rPr>
        <w:t>1.4.1 传统行为干预与认知疗法的局限</w:t>
      </w:r>
    </w:p>
    <w:p>
      <w:pPr>
        <w:keepNext w:val="0"/>
        <w:keepLines w:val="0"/>
        <w:spacing w:line="360" w:lineRule="auto" w:before="0" w:after="0"/>
        <w:ind w:firstLine="420"/>
        <w:jc w:val="both"/>
      </w:pPr>
      <w:r>
        <w:rPr>
          <w:rFonts w:ascii="Times New Roman" w:hAnsi="Times New Roman" w:eastAsia="宋体"/>
          <w:b w:val="0"/>
          <w:i w:val="0"/>
          <w:sz w:val="24"/>
        </w:rPr>
        <w:t>自二十世纪以来，认知行为疗法（CBT）及各类家长教育培训被陆续证实对ADHD症状的改善具有积极作用[7][8]。在临床实践中，治疗师通过角色模拟、代币经济系统（Token Economy）等手段，帮助患儿及其家庭在微观行为层面进行模式重建。然而，受时空条件制约，一旦患者回到自然家庭环境中，治疗效果的泛化（Generalization）与维持往往面临较大衰减。家长作为非专业的"执行者"，在缺乏持续监督与系统化工具辅助的前提下，其干预手段容易因主观情绪波动而产生实施变形，奖惩标准的一致性也难以保证。这一局限提示了引入标准化、可持续运行的技术辅助手段的必要性。</w:t>
      </w:r>
    </w:p>
    <w:p>
      <w:pPr>
        <w:keepNext/>
        <w:keepLines w:val="0"/>
        <w:spacing w:line="360" w:lineRule="auto" w:before="240" w:after="120"/>
        <w:jc w:val="left"/>
      </w:pPr>
      <w:r>
        <w:rPr>
          <w:rFonts w:ascii="Times New Roman" w:hAnsi="Times New Roman" w:eastAsia="黑体"/>
          <w:b/>
          <w:i w:val="0"/>
          <w:sz w:val="24"/>
        </w:rPr>
        <w:t>1.4.2 数字疗法与应用程序在ADHD干预中的发展</w:t>
      </w:r>
    </w:p>
    <w:p>
      <w:pPr>
        <w:keepNext w:val="0"/>
        <w:keepLines w:val="0"/>
        <w:spacing w:line="360" w:lineRule="auto" w:before="0" w:after="0"/>
        <w:ind w:firstLine="420"/>
        <w:jc w:val="both"/>
      </w:pPr>
      <w:r>
        <w:rPr>
          <w:rFonts w:ascii="Times New Roman" w:hAnsi="Times New Roman" w:eastAsia="宋体"/>
          <w:b w:val="0"/>
          <w:i w:val="0"/>
          <w:sz w:val="24"/>
        </w:rPr>
        <w:t>近年来，国际医疗研究机构与技术公司开始在神经精神类疾病领域积极探索数字疗法的应用可能。2020年，美国食品和药物管理局（FDA）批准了首款面向ADHD的处方级视频游戏产品EndeavorRx[6]，此举标志着游戏化数字干预在医疗认可层面实现了重要突破。在应用软件领域，欧美多国的研发团队已推出若干旨在增强时间感知能力、辅助日程规划的工具系统。</w:t>
      </w:r>
    </w:p>
    <w:p>
      <w:pPr>
        <w:keepNext w:val="0"/>
        <w:keepLines w:val="0"/>
        <w:spacing w:line="360" w:lineRule="auto" w:before="0" w:after="0"/>
        <w:ind w:firstLine="420"/>
        <w:jc w:val="both"/>
      </w:pPr>
      <w:r>
        <w:rPr>
          <w:rFonts w:ascii="Times New Roman" w:hAnsi="Times New Roman" w:eastAsia="宋体"/>
          <w:b w:val="0"/>
          <w:i w:val="0"/>
          <w:sz w:val="24"/>
        </w:rPr>
        <w:t>在国内，ADHD数字辅助软件的发展尚处于快速探索阶段。目前市面上的辅助产品形态以线上量表评估、知识付费课程和基础打卡工具为主。虽有部分开发者尝试引入积分奖励体系，但在交互细节打磨和面向神经多样性群体（Neurodiversity）的定制化研究方面，仍有较大的提升空间。</w:t>
      </w:r>
    </w:p>
    <w:p>
      <w:pPr>
        <w:keepNext/>
        <w:keepLines w:val="0"/>
        <w:spacing w:line="360" w:lineRule="auto" w:before="240" w:after="120"/>
        <w:jc w:val="left"/>
      </w:pPr>
      <w:r>
        <w:rPr>
          <w:rFonts w:ascii="Times New Roman" w:hAnsi="Times New Roman" w:eastAsia="黑体"/>
          <w:b/>
          <w:i w:val="0"/>
          <w:sz w:val="24"/>
        </w:rPr>
        <w:t>1.4.3 现状总结与本系统的突破方向</w:t>
      </w:r>
    </w:p>
    <w:p>
      <w:pPr>
        <w:keepNext w:val="0"/>
        <w:keepLines w:val="0"/>
        <w:spacing w:line="360" w:lineRule="auto" w:before="0" w:after="0"/>
        <w:ind w:firstLine="420"/>
        <w:jc w:val="both"/>
      </w:pPr>
      <w:r>
        <w:rPr>
          <w:rFonts w:ascii="Times New Roman" w:hAnsi="Times New Roman" w:eastAsia="宋体"/>
          <w:b w:val="0"/>
          <w:i w:val="0"/>
          <w:sz w:val="24"/>
        </w:rPr>
        <w:t>综合国内外的研究进展与产品实践可以看出，利用移动互联网平台提供行为干预辅助已逐渐成为领域共识。但就国内ADHD中小学群体而言，依然缺乏一套深度契合患者认知特征的家庭化综合解决方案。</w:t>
      </w:r>
    </w:p>
    <w:p>
      <w:pPr>
        <w:keepNext w:val="0"/>
        <w:keepLines w:val="0"/>
        <w:spacing w:line="360" w:lineRule="auto" w:before="0" w:after="0"/>
        <w:ind w:firstLine="420"/>
        <w:jc w:val="both"/>
      </w:pPr>
      <w:r>
        <w:rPr>
          <w:rFonts w:ascii="Times New Roman" w:hAnsi="Times New Roman" w:eastAsia="宋体"/>
          <w:b w:val="0"/>
          <w:i w:val="0"/>
          <w:sz w:val="24"/>
        </w:rPr>
        <w:t>本论文提出的"小步（Small Steps）"系统正是在这一研究缺口下被设计的。与同类现有产品相比，本系统在以下三个方面做出了差异化尝试：</w:t>
      </w:r>
    </w:p>
    <w:p>
      <w:pPr>
        <w:keepNext w:val="0"/>
        <w:keepLines w:val="0"/>
        <w:spacing w:line="360" w:lineRule="auto" w:before="0" w:after="0"/>
        <w:ind w:firstLine="420"/>
        <w:jc w:val="both"/>
      </w:pPr>
      <w:r>
        <w:rPr>
          <w:rFonts w:ascii="Times New Roman" w:hAnsi="Times New Roman" w:eastAsia="宋体"/>
          <w:b w:val="0"/>
          <w:i w:val="0"/>
          <w:sz w:val="24"/>
        </w:rPr>
        <w:t>（1）以"尊严优先"为核心的交互理念：摒弃居高临下的监督视角，所有交互环节均围绕"平辈陪伴者"的定位进行设计，刻意弱化任务失败的惩罚暴露。</w:t>
      </w:r>
    </w:p>
    <w:p>
      <w:pPr>
        <w:keepNext w:val="0"/>
        <w:keepLines w:val="0"/>
        <w:spacing w:line="360" w:lineRule="auto" w:before="0" w:after="0"/>
        <w:ind w:firstLine="420"/>
        <w:jc w:val="both"/>
      </w:pPr>
      <w:r>
        <w:rPr>
          <w:rFonts w:ascii="Times New Roman" w:hAnsi="Times New Roman" w:eastAsia="宋体"/>
          <w:b w:val="0"/>
          <w:i w:val="0"/>
          <w:sz w:val="24"/>
        </w:rPr>
        <w:t>（2）引入LLM驱动的渐进式辅助策略：不仅提供日常提醒，更通过大语言模型对任务完成的关键卡点进行分析，输出逐步退出辅助（Fading）的动态建议，以"从他律到自律"为根本目标方向。</w:t>
      </w:r>
    </w:p>
    <w:p>
      <w:pPr>
        <w:keepNext w:val="0"/>
        <w:keepLines w:val="0"/>
        <w:spacing w:line="360" w:lineRule="auto" w:before="0" w:after="0"/>
        <w:ind w:firstLine="420"/>
        <w:jc w:val="both"/>
      </w:pPr>
      <w:r>
        <w:rPr>
          <w:rFonts w:ascii="Times New Roman" w:hAnsi="Times New Roman" w:eastAsia="宋体"/>
          <w:b w:val="0"/>
          <w:i w:val="0"/>
          <w:sz w:val="24"/>
        </w:rPr>
        <w:t>（3）采用前瞻性技术架构进行全栈工程化开发：基于Vue 3.0与Spring Boot 3的现代微服务体系完成前后端全栈建设，借助UniApp解决跨终端兼容问题，并通过全链路数据追踪将行为数据以可视化方式呈现，打破传统人工干预的信息黑盒。</w:t>
      </w:r>
    </w:p>
    <w:p>
      <w:pPr>
        <w:keepNext/>
        <w:keepLines w:val="0"/>
        <w:spacing w:line="360" w:lineRule="auto" w:before="360" w:after="120"/>
        <w:jc w:val="left"/>
      </w:pPr>
      <w:r>
        <w:rPr>
          <w:rFonts w:ascii="Times New Roman" w:hAnsi="Times New Roman" w:eastAsia="黑体"/>
          <w:b/>
          <w:i w:val="0"/>
          <w:sz w:val="28"/>
        </w:rPr>
        <w:t>1.5 主要研究内容与论文组织结构</w:t>
      </w:r>
    </w:p>
    <w:p>
      <w:pPr>
        <w:keepNext w:val="0"/>
        <w:keepLines w:val="0"/>
        <w:spacing w:line="360" w:lineRule="auto" w:before="0" w:after="0"/>
        <w:ind w:firstLine="420"/>
        <w:jc w:val="both"/>
      </w:pPr>
      <w:r>
        <w:rPr>
          <w:rFonts w:ascii="Times New Roman" w:hAnsi="Times New Roman" w:eastAsia="宋体"/>
          <w:b w:val="0"/>
          <w:i w:val="0"/>
          <w:sz w:val="24"/>
        </w:rPr>
        <w:t>本论文围绕ADHD中小学生在日常生活与学习中面临的实际困难，针对当前辅助工具存在的不足，运用现代软件工程技术与方法，设计并实现了一套涵盖移动端（儿童+家长）与管理后台的多角色协同辅助系统。研究工作聚焦于以下几个核心方向：</w:t>
      </w:r>
    </w:p>
    <w:p>
      <w:pPr>
        <w:keepNext w:val="0"/>
        <w:keepLines w:val="0"/>
        <w:spacing w:line="360" w:lineRule="auto" w:before="0" w:after="0"/>
        <w:ind w:firstLine="420"/>
        <w:jc w:val="both"/>
      </w:pPr>
      <w:r>
        <w:rPr>
          <w:rFonts w:ascii="Times New Roman" w:hAnsi="Times New Roman" w:eastAsia="宋体"/>
          <w:b w:val="0"/>
          <w:i w:val="0"/>
          <w:sz w:val="24"/>
        </w:rPr>
        <w:t>（1）将心理学中"认知负荷削减"、"代币奖励"、"即时正向反馈"等抽象研究成果，通过UniApp前端框架转化为可交互的UI组件与操作流程。</w:t>
      </w:r>
    </w:p>
    <w:p>
      <w:pPr>
        <w:keepNext w:val="0"/>
        <w:keepLines w:val="0"/>
        <w:spacing w:line="360" w:lineRule="auto" w:before="0" w:after="0"/>
        <w:ind w:firstLine="420"/>
        <w:jc w:val="both"/>
      </w:pPr>
      <w:r>
        <w:rPr>
          <w:rFonts w:ascii="Times New Roman" w:hAnsi="Times New Roman" w:eastAsia="宋体"/>
          <w:b w:val="0"/>
          <w:i w:val="0"/>
          <w:sz w:val="24"/>
        </w:rPr>
        <w:t>（2）在前后端分离的架构体系下，利用Spring Boot 3与Sa-Token技术实现细粒度的角色权限控制，并借助Redis保障多端会话同步与高频接口的缓存支撑。</w:t>
      </w:r>
    </w:p>
    <w:p>
      <w:pPr>
        <w:keepNext w:val="0"/>
        <w:keepLines w:val="0"/>
        <w:spacing w:line="360" w:lineRule="auto" w:before="0" w:after="0"/>
        <w:ind w:firstLine="420"/>
        <w:jc w:val="both"/>
      </w:pPr>
      <w:r>
        <w:rPr>
          <w:rFonts w:ascii="Times New Roman" w:hAnsi="Times New Roman" w:eastAsia="宋体"/>
          <w:b w:val="0"/>
          <w:i w:val="0"/>
          <w:sz w:val="24"/>
        </w:rPr>
        <w:t>（3）在后端集成大语言模型（LLM）服务接口，基于儿童长周期的历史行为数据与多维打卡状态进行分析，自动生成个性化的日常寄语与针对性辅助建议。</w:t>
      </w:r>
    </w:p>
    <w:p>
      <w:pPr>
        <w:keepNext w:val="0"/>
        <w:keepLines w:val="0"/>
        <w:spacing w:line="360" w:lineRule="auto" w:before="0" w:after="0"/>
        <w:ind w:firstLine="420"/>
        <w:jc w:val="both"/>
      </w:pPr>
      <w:r>
        <w:rPr>
          <w:rFonts w:ascii="Times New Roman" w:hAnsi="Times New Roman" w:eastAsia="宋体"/>
          <w:b w:val="0"/>
          <w:i w:val="0"/>
          <w:sz w:val="24"/>
        </w:rPr>
        <w:t>（4）完整展示从需求调研、数据库设计、接口定义到前后端集成部署的软件工程全流程。</w:t>
      </w:r>
    </w:p>
    <w:p>
      <w:pPr>
        <w:keepNext w:val="0"/>
        <w:keepLines w:val="0"/>
        <w:spacing w:line="360" w:lineRule="auto" w:before="0" w:after="0"/>
        <w:ind w:firstLine="420"/>
        <w:jc w:val="both"/>
      </w:pPr>
      <w:r>
        <w:rPr>
          <w:rFonts w:ascii="Times New Roman" w:hAnsi="Times New Roman" w:eastAsia="宋体"/>
          <w:b w:val="0"/>
          <w:i w:val="0"/>
          <w:sz w:val="24"/>
        </w:rPr>
        <w:t>本文后续内容组织如下：第2章从可行性分析、关键技术选型与需求分析三个角度奠定系统建设基础；第3章阐述系统总体架构设计、业务模块设计与数据库结构设计；第4章详述后端服务、移动端应用以及管理后台的核心实现逻辑；第5章进行系统测试与结果分析；第6章总结全文工作并对未来研究方向进行展望。</w:t>
      </w:r>
    </w:p>
    <w:p>
      <w:r>
        <w:br w:type="page"/>
      </w:r>
    </w:p>
    <w:p>
      <w:pPr>
        <w:keepNext/>
        <w:keepLines w:val="0"/>
        <w:spacing w:line="360" w:lineRule="auto" w:before="480" w:after="240"/>
        <w:jc w:val="center"/>
      </w:pPr>
      <w:r>
        <w:rPr>
          <w:rFonts w:ascii="Times New Roman" w:hAnsi="Times New Roman" w:eastAsia="黑体"/>
          <w:b/>
          <w:i w:val="0"/>
          <w:sz w:val="32"/>
        </w:rPr>
        <w:t>2 系统分析</w:t>
      </w:r>
    </w:p>
    <w:p>
      <w:pPr>
        <w:keepNext w:val="0"/>
        <w:keepLines w:val="0"/>
        <w:spacing w:line="360" w:lineRule="auto" w:before="0" w:after="0"/>
        <w:ind w:firstLine="420"/>
        <w:jc w:val="both"/>
      </w:pPr>
      <w:r>
        <w:rPr>
          <w:rFonts w:ascii="Times New Roman" w:hAnsi="Times New Roman" w:eastAsia="宋体"/>
          <w:b w:val="0"/>
          <w:i w:val="0"/>
          <w:sz w:val="24"/>
        </w:rPr>
        <w:t>系统分析是进入设计阶段前的关键准备环节。本章首先从技术、操作和经济三个角度对项目进行可行性论证，随后对系统涉及的核心技术栈与理论基础进行概要说明，最后基于对目标用户群体的深度调研，推导出系统在功能维度与非功能性能维度的具体需求规格。</w:t>
      </w:r>
    </w:p>
    <w:p>
      <w:pPr>
        <w:keepNext/>
        <w:keepLines w:val="0"/>
        <w:spacing w:line="360" w:lineRule="auto" w:before="360" w:after="120"/>
        <w:jc w:val="left"/>
      </w:pPr>
      <w:r>
        <w:rPr>
          <w:rFonts w:ascii="Times New Roman" w:hAnsi="Times New Roman" w:eastAsia="黑体"/>
          <w:b/>
          <w:i w:val="0"/>
          <w:sz w:val="28"/>
        </w:rPr>
        <w:t>2.1 可行性分析</w:t>
      </w:r>
    </w:p>
    <w:p>
      <w:pPr>
        <w:keepNext/>
        <w:keepLines w:val="0"/>
        <w:spacing w:line="360" w:lineRule="auto" w:before="240" w:after="120"/>
        <w:jc w:val="left"/>
      </w:pPr>
      <w:r>
        <w:rPr>
          <w:rFonts w:ascii="Times New Roman" w:hAnsi="Times New Roman" w:eastAsia="黑体"/>
          <w:b/>
          <w:i w:val="0"/>
          <w:sz w:val="24"/>
        </w:rPr>
        <w:t>2.1.1 技术可行性</w:t>
      </w:r>
    </w:p>
    <w:p>
      <w:pPr>
        <w:keepNext w:val="0"/>
        <w:keepLines w:val="0"/>
        <w:spacing w:line="360" w:lineRule="auto" w:before="0" w:after="0"/>
        <w:ind w:firstLine="420"/>
        <w:jc w:val="both"/>
      </w:pPr>
      <w:r>
        <w:rPr>
          <w:rFonts w:ascii="Times New Roman" w:hAnsi="Times New Roman" w:eastAsia="宋体"/>
          <w:b w:val="0"/>
          <w:i w:val="0"/>
          <w:sz w:val="24"/>
        </w:rPr>
        <w:t>"小步"系统的研发选用了当前行业中成熟度较高且发展前景良好的技术组件。后端采用Spring Boot 3框架搭配MyBatis-Plus数据持久层，二者在Java生态中已经过大规模工程验证，具备完善的社区支持与文档体系。前端选型方面，UniApp 3.0框架可一次编写实现多平台（Android、H5）的适配输出，Vue 3生态的Composition API和Pinia状态管理工具链亦已趋于稳定。数据层面，Postgres 15和Redis 7均为开源且广泛采用的数据库产品。上述技术组件的成熟度和可获取性，为系统的工程化落地提供了可靠的技术基础。</w:t>
      </w:r>
    </w:p>
    <w:p>
      <w:pPr>
        <w:keepNext/>
        <w:keepLines w:val="0"/>
        <w:spacing w:line="360" w:lineRule="auto" w:before="240" w:after="120"/>
        <w:jc w:val="left"/>
      </w:pPr>
      <w:r>
        <w:rPr>
          <w:rFonts w:ascii="Times New Roman" w:hAnsi="Times New Roman" w:eastAsia="黑体"/>
          <w:b/>
          <w:i w:val="0"/>
          <w:sz w:val="24"/>
        </w:rPr>
        <w:t>2.1.2 操作可行性</w:t>
      </w:r>
    </w:p>
    <w:p>
      <w:pPr>
        <w:keepNext w:val="0"/>
        <w:keepLines w:val="0"/>
        <w:spacing w:line="360" w:lineRule="auto" w:before="0" w:after="0"/>
        <w:ind w:firstLine="420"/>
        <w:jc w:val="both"/>
      </w:pPr>
      <w:r>
        <w:rPr>
          <w:rFonts w:ascii="Times New Roman" w:hAnsi="Times New Roman" w:eastAsia="宋体"/>
          <w:b w:val="0"/>
          <w:i w:val="0"/>
          <w:sz w:val="24"/>
        </w:rPr>
        <w:t>系统面向的终端用户包括ADHD儿童（6-15岁）及其家长。儿童端的交互设计遵循"极简认知"原则，采用大字体、大按钮和单线程任务呈现的方式，操作流程力求直觉化，不要求用户具备技术背景。家长端的功能布局参照主流移动应用的常见范式，学习成本较低。管理后台面向具备基本计算机操作能力的运营人员，操作门槛可控。</w:t>
      </w:r>
    </w:p>
    <w:p>
      <w:pPr>
        <w:keepNext/>
        <w:keepLines w:val="0"/>
        <w:spacing w:line="360" w:lineRule="auto" w:before="240" w:after="120"/>
        <w:jc w:val="left"/>
      </w:pPr>
      <w:r>
        <w:rPr>
          <w:rFonts w:ascii="Times New Roman" w:hAnsi="Times New Roman" w:eastAsia="黑体"/>
          <w:b/>
          <w:i w:val="0"/>
          <w:sz w:val="24"/>
        </w:rPr>
        <w:t>2.1.3 经济可行性</w:t>
      </w:r>
    </w:p>
    <w:p>
      <w:pPr>
        <w:keepNext w:val="0"/>
        <w:keepLines w:val="0"/>
        <w:spacing w:line="360" w:lineRule="auto" w:before="0" w:after="0"/>
        <w:ind w:firstLine="420"/>
        <w:jc w:val="both"/>
      </w:pPr>
      <w:r>
        <w:rPr>
          <w:rFonts w:ascii="Times New Roman" w:hAnsi="Times New Roman" w:eastAsia="宋体"/>
          <w:b w:val="0"/>
          <w:i w:val="0"/>
          <w:sz w:val="24"/>
        </w:rPr>
        <w:t>系统开发全程采用开源技术栈，不涉及商业授权费用。服务器部署可基于Docker容器化方案灵活调配计算资源，在项目初期以较低的基础设施投入即可支撑验证性运行。大语言模型（LLM）的接入采用按量计费的第三方API服务，初期用量可控，经济负担在可接受范围内。</w:t>
      </w:r>
    </w:p>
    <w:p>
      <w:pPr>
        <w:keepNext/>
        <w:keepLines w:val="0"/>
        <w:spacing w:line="360" w:lineRule="auto" w:before="360" w:after="120"/>
        <w:jc w:val="left"/>
      </w:pPr>
      <w:r>
        <w:rPr>
          <w:rFonts w:ascii="Times New Roman" w:hAnsi="Times New Roman" w:eastAsia="黑体"/>
          <w:b/>
          <w:i w:val="0"/>
          <w:sz w:val="28"/>
        </w:rPr>
        <w:t>2.2 关键技术概述</w:t>
      </w:r>
    </w:p>
    <w:p>
      <w:pPr>
        <w:keepNext/>
        <w:keepLines w:val="0"/>
        <w:spacing w:line="360" w:lineRule="auto" w:before="240" w:after="120"/>
        <w:jc w:val="left"/>
      </w:pPr>
      <w:r>
        <w:rPr>
          <w:rFonts w:ascii="Times New Roman" w:hAnsi="Times New Roman" w:eastAsia="黑体"/>
          <w:b/>
          <w:i w:val="0"/>
          <w:sz w:val="24"/>
        </w:rPr>
        <w:t>2.2.1 后端技术栈（Spring Boot 3与MyBatis-Plus）</w:t>
      </w:r>
    </w:p>
    <w:p>
      <w:pPr>
        <w:keepNext w:val="0"/>
        <w:keepLines w:val="0"/>
        <w:spacing w:line="360" w:lineRule="auto" w:before="0" w:after="0"/>
        <w:ind w:firstLine="420"/>
        <w:jc w:val="both"/>
      </w:pPr>
      <w:r>
        <w:rPr>
          <w:rFonts w:ascii="Times New Roman" w:hAnsi="Times New Roman" w:eastAsia="宋体"/>
          <w:b w:val="0"/>
          <w:i w:val="0"/>
          <w:sz w:val="24"/>
        </w:rPr>
        <w:t>系统核心后端服务选用了Spring Boot 3.5.9框架。作为Java生态中应用最为广泛的微服务构建基础之一，Spring Boot在依赖管理、自动配置与内置服务器方面提供了高效的开发支撑[10]。选择3.x版本系列主要考量其对JDK 17的原生适配以及对Spring Framework 6的平滑集成，这也为后续引入AOT编译优化预留了升级空间。在本系统中，Spring Boot主要承担全局异常处理、跨域资源共享（CORS）配置以及统一响应结构封装等基础性职责。</w:t>
      </w:r>
    </w:p>
    <w:p>
      <w:pPr>
        <w:keepNext w:val="0"/>
        <w:keepLines w:val="0"/>
        <w:spacing w:line="360" w:lineRule="auto" w:before="0" w:after="0"/>
        <w:ind w:firstLine="420"/>
        <w:jc w:val="both"/>
      </w:pPr>
      <w:r>
        <w:rPr>
          <w:rFonts w:ascii="Times New Roman" w:hAnsi="Times New Roman" w:eastAsia="宋体"/>
          <w:b w:val="0"/>
          <w:i w:val="0"/>
          <w:sz w:val="24"/>
        </w:rPr>
        <w:t>在数据持久化层面，系统集成了MyBatis-Plus增强型ORM框架。之所以做出这一选择，是基于对项目中存在的大量"任务流转统计"与"用户状态聚合"类复杂查询需求的考量。传统MyBatis在应对此类场景时需要编写较多的样板代码，而全自动的JPA在复杂多表联查时的SQL定制灵活性又显不足。MyBatis-Plus在二者之间取得了较好的平衡——其内置的通用Mapper和条件构造器（Wrapper）大幅精简了基础单表CRUD的XML编写工作量，同时通过代码生成器引擎在数据库表到实体类的映射效率上也有明显提升，有助于保障项目快速迭代过程中数据层的代码质量。</w:t>
      </w:r>
    </w:p>
    <w:p>
      <w:pPr>
        <w:keepNext/>
        <w:keepLines w:val="0"/>
        <w:spacing w:line="360" w:lineRule="auto" w:before="240" w:after="120"/>
        <w:jc w:val="left"/>
      </w:pPr>
      <w:r>
        <w:rPr>
          <w:rFonts w:ascii="Times New Roman" w:hAnsi="Times New Roman" w:eastAsia="黑体"/>
          <w:b/>
          <w:i w:val="0"/>
          <w:sz w:val="24"/>
        </w:rPr>
        <w:t>2.2.2 CSS框架技术（TailwindCSS）</w:t>
      </w:r>
    </w:p>
    <w:p>
      <w:pPr>
        <w:keepNext w:val="0"/>
        <w:keepLines w:val="0"/>
        <w:spacing w:line="360" w:lineRule="auto" w:before="0" w:after="0"/>
        <w:ind w:firstLine="420"/>
        <w:jc w:val="both"/>
      </w:pPr>
      <w:r>
        <w:rPr>
          <w:rFonts w:ascii="Times New Roman" w:hAnsi="Times New Roman" w:eastAsia="宋体"/>
          <w:b w:val="0"/>
          <w:i w:val="0"/>
          <w:sz w:val="24"/>
        </w:rPr>
        <w:t>系统UI渲染层引入了TailwindCSS原子化CSS框架。在传统开发模式下，开发者需要为各类界面元素编写独立的CSS类名，这种方式容易引发样式冲突与命名管理负担。TailwindCSS采用"效用优先（Utility-First）"理念[11]，将flex、pt-4、text-center、rounded-lg等原子级样式类直接嵌入Vue模板中使用。</w:t>
      </w:r>
    </w:p>
    <w:p>
      <w:pPr>
        <w:keepNext w:val="0"/>
        <w:keepLines w:val="0"/>
        <w:spacing w:line="360" w:lineRule="auto" w:before="0" w:after="0"/>
        <w:ind w:firstLine="420"/>
        <w:jc w:val="both"/>
      </w:pPr>
      <w:r>
        <w:rPr>
          <w:rFonts w:ascii="Times New Roman" w:hAnsi="Times New Roman" w:eastAsia="宋体"/>
          <w:b w:val="0"/>
          <w:i w:val="0"/>
          <w:sz w:val="24"/>
        </w:rPr>
        <w:t>在面向ADHD儿童的界面设计场景中，对色彩对比度和微过渡动画有着较为严格的要求。TailwindCSS使开发者能够直接在模板层面快速搭建并微调视觉呈现，有效避免了"修改局部CSS引发全局布局异常"的样式污染问题。同时，其构建工具在生产环境中仅打包实际使用的类名，对移动端安装包体积的控制也产生了积极影响。</w:t>
      </w:r>
    </w:p>
    <w:p>
      <w:pPr>
        <w:keepNext/>
        <w:keepLines w:val="0"/>
        <w:spacing w:line="360" w:lineRule="auto" w:before="240" w:after="120"/>
        <w:jc w:val="left"/>
      </w:pPr>
      <w:r>
        <w:rPr>
          <w:rFonts w:ascii="Times New Roman" w:hAnsi="Times New Roman" w:eastAsia="黑体"/>
          <w:b/>
          <w:i w:val="0"/>
          <w:sz w:val="24"/>
        </w:rPr>
        <w:t>2.2.3 权限管理技术（Sa-Token）</w:t>
      </w:r>
    </w:p>
    <w:p>
      <w:pPr>
        <w:keepNext w:val="0"/>
        <w:keepLines w:val="0"/>
        <w:spacing w:line="360" w:lineRule="auto" w:before="0" w:after="0"/>
        <w:ind w:firstLine="420"/>
        <w:jc w:val="both"/>
      </w:pPr>
      <w:r>
        <w:rPr>
          <w:rFonts w:ascii="Times New Roman" w:hAnsi="Times New Roman" w:eastAsia="宋体"/>
          <w:b w:val="0"/>
          <w:i w:val="0"/>
          <w:sz w:val="24"/>
        </w:rPr>
        <w:t>在安全防护与权限隔离层面，本系统需同时服务"管理员、家庭主账号（家长）和附属子账号（儿童）"三类具有不同权限边界的角色。经评估，Spring Security虽功能全面但配置繁琐度偏高，学习曲线较为陡峭，与本项目的开发节奏不完全匹配。最终系统选用了国内开源的轻量级权限认证框架Sa-Token[14]。</w:t>
      </w:r>
    </w:p>
    <w:p>
      <w:pPr>
        <w:keepNext w:val="0"/>
        <w:keepLines w:val="0"/>
        <w:spacing w:line="360" w:lineRule="auto" w:before="0" w:after="0"/>
        <w:ind w:firstLine="420"/>
        <w:jc w:val="both"/>
      </w:pPr>
      <w:r>
        <w:rPr>
          <w:rFonts w:ascii="Times New Roman" w:hAnsi="Times New Roman" w:eastAsia="宋体"/>
          <w:b w:val="0"/>
          <w:i w:val="0"/>
          <w:sz w:val="24"/>
        </w:rPr>
        <w:t>Sa-Token的核心优势在于其API调用方式与人类直觉高度贴合——仅需StpUtil.login(id)一行代码即可完成会话登录操作。在此基础上，系统利用其内置拦截器引擎，结合自定义注解（如@RequiresRoles("PARENT")），实现了接口方法级别的细粒度鉴权。配合Redis，Sa-Token还承担了Token的无状态分布式校验、同端多账号互斥踢出以及敏感操作的二次认证等安全控制职能。</w:t>
      </w:r>
    </w:p>
    <w:p>
      <w:pPr>
        <w:keepNext/>
        <w:keepLines w:val="0"/>
        <w:spacing w:line="360" w:lineRule="auto" w:before="240" w:after="120"/>
        <w:jc w:val="left"/>
      </w:pPr>
      <w:r>
        <w:rPr>
          <w:rFonts w:ascii="Times New Roman" w:hAnsi="Times New Roman" w:eastAsia="黑体"/>
          <w:b/>
          <w:i w:val="0"/>
          <w:sz w:val="24"/>
        </w:rPr>
        <w:t>2.2.4 相关理论基础</w:t>
      </w:r>
    </w:p>
    <w:p>
      <w:pPr>
        <w:keepNext w:val="0"/>
        <w:keepLines w:val="0"/>
        <w:spacing w:line="360" w:lineRule="auto" w:before="0" w:after="0"/>
        <w:ind w:firstLine="420"/>
        <w:jc w:val="both"/>
      </w:pPr>
      <w:r>
        <w:rPr>
          <w:rFonts w:ascii="Times New Roman" w:hAnsi="Times New Roman" w:eastAsia="宋体"/>
          <w:b w:val="0"/>
          <w:i w:val="0"/>
          <w:sz w:val="24"/>
        </w:rPr>
        <w:t>技术手段的价值最终需要回归到对人的服务效能上。ADHD行为干预属于典型的技术与人文交叉领域课题，本系统的UI设计方向、交互逻辑定义及后端业务判断，均以如下心理学与教育学理论作为参照依据。</w:t>
      </w:r>
    </w:p>
    <w:p>
      <w:pPr>
        <w:keepNext w:val="0"/>
        <w:keepLines w:val="0"/>
        <w:spacing w:line="360" w:lineRule="auto" w:before="0" w:after="0"/>
        <w:ind w:firstLine="420"/>
        <w:jc w:val="both"/>
      </w:pPr>
      <w:r>
        <w:rPr>
          <w:rFonts w:ascii="Times New Roman" w:hAnsi="Times New Roman" w:eastAsia="宋体"/>
          <w:b w:val="0"/>
          <w:i w:val="0"/>
          <w:sz w:val="24"/>
        </w:rPr>
        <w:t>（1）认知负荷理论（Cognitive Load Theory, CLT）</w:t>
      </w:r>
    </w:p>
    <w:p>
      <w:pPr>
        <w:keepNext w:val="0"/>
        <w:keepLines w:val="0"/>
        <w:spacing w:line="360" w:lineRule="auto" w:before="0" w:after="0"/>
        <w:ind w:firstLine="420"/>
        <w:jc w:val="both"/>
      </w:pPr>
      <w:r>
        <w:rPr>
          <w:rFonts w:ascii="Times New Roman" w:hAnsi="Times New Roman" w:eastAsia="宋体"/>
          <w:b w:val="0"/>
          <w:i w:val="0"/>
          <w:sz w:val="24"/>
        </w:rPr>
        <w:t>认知负荷理论指出人类工作记忆的容量存在明确上限[7]。对于ADHD患儿而言，其前额叶皮层的发育特征使其在信息过滤和任务切换方面的能力低于同龄人平均水平。如果软件界面堆叠了过量的按钮、文字与色彩块，将引发"外在认知负荷"超载，导致患儿产生厌烦和拒绝使用的倾向。</w:t>
      </w:r>
    </w:p>
    <w:p>
      <w:pPr>
        <w:keepNext w:val="0"/>
        <w:keepLines w:val="0"/>
        <w:spacing w:line="360" w:lineRule="auto" w:before="0" w:after="0"/>
        <w:ind w:firstLine="420"/>
        <w:jc w:val="both"/>
      </w:pPr>
      <w:r>
        <w:rPr>
          <w:rFonts w:ascii="Times New Roman" w:hAnsi="Times New Roman" w:eastAsia="宋体"/>
          <w:b w:val="0"/>
          <w:i w:val="0"/>
          <w:sz w:val="24"/>
        </w:rPr>
        <w:t>在"小步"系统的前端设计中，这一理论被转化为"认知卸载"这一具体实践原则。例如，儿童端待办列表页面在同一屏幕内仅展示一项核心任务，背景色采用低饱和度的柔和色调；在任务表述上，系统鼓励使用图形化Icon搭配极简文案的形式。这种"单线程呈现"的界面策略，旨在最大限度地释放ADHD患儿有限的工作记忆空间，使其将主要精力集中于任务本身。</w:t>
      </w:r>
    </w:p>
    <w:p>
      <w:pPr>
        <w:keepNext w:val="0"/>
        <w:keepLines w:val="0"/>
        <w:spacing w:line="360" w:lineRule="auto" w:before="0" w:after="0"/>
        <w:ind w:firstLine="420"/>
        <w:jc w:val="both"/>
      </w:pPr>
      <w:r>
        <w:rPr>
          <w:rFonts w:ascii="Times New Roman" w:hAnsi="Times New Roman" w:eastAsia="宋体"/>
          <w:b w:val="0"/>
          <w:i w:val="0"/>
          <w:sz w:val="24"/>
        </w:rPr>
        <w:t>（2）渐进式辅助与正反馈循环模型</w:t>
      </w:r>
    </w:p>
    <w:p>
      <w:pPr>
        <w:keepNext w:val="0"/>
        <w:keepLines w:val="0"/>
        <w:spacing w:line="360" w:lineRule="auto" w:before="0" w:after="0"/>
        <w:ind w:firstLine="420"/>
        <w:jc w:val="both"/>
      </w:pPr>
      <w:r>
        <w:rPr>
          <w:rFonts w:ascii="Times New Roman" w:hAnsi="Times New Roman" w:eastAsia="宋体"/>
          <w:b w:val="0"/>
          <w:i w:val="0"/>
          <w:sz w:val="24"/>
        </w:rPr>
        <w:t>渐进式辅助源自维果茨基提出的"最近发展区"概念中的"脚手架理论（Scaffolding）"——它主张外部辅助力量在个体学习初期应提供较强支持，然后随着能力提升而逐步撤除（Fading），最终达成自主[8]。</w:t>
      </w:r>
    </w:p>
    <w:p>
      <w:pPr>
        <w:keepNext w:val="0"/>
        <w:keepLines w:val="0"/>
        <w:spacing w:line="360" w:lineRule="auto" w:before="0" w:after="0"/>
        <w:ind w:firstLine="420"/>
        <w:jc w:val="both"/>
      </w:pPr>
      <w:r>
        <w:rPr>
          <w:rFonts w:ascii="Times New Roman" w:hAnsi="Times New Roman" w:eastAsia="宋体"/>
          <w:b w:val="0"/>
          <w:i w:val="0"/>
          <w:sz w:val="24"/>
        </w:rPr>
        <w:t>在本系统的逻辑设计中，当一项新的长期习惯任务被创建时，系统初期会提供较高频率的多模态提醒并给予较高权重的代币奖励。当检测到该任务连续多日被按时完成后，系统将通过AI研判模块触发辅助降级策略——逐步减少前置提醒频次，引导外在强制力向内在习惯节奏过渡。这一"从他律到自律"的动态设计，旨在防止儿童对电子辅助工具形成过度依赖。</w:t>
      </w:r>
    </w:p>
    <w:p>
      <w:pPr>
        <w:keepNext w:val="0"/>
        <w:keepLines w:val="0"/>
        <w:spacing w:line="360" w:lineRule="auto" w:before="0" w:after="0"/>
        <w:ind w:firstLine="420"/>
        <w:jc w:val="both"/>
      </w:pPr>
      <w:r>
        <w:rPr>
          <w:rFonts w:ascii="Times New Roman" w:hAnsi="Times New Roman" w:eastAsia="宋体"/>
          <w:b w:val="0"/>
          <w:i w:val="0"/>
          <w:sz w:val="24"/>
        </w:rPr>
        <w:t>同时，本系统借鉴了操作性条件反射的相关研究[9]，采用微小、频繁且具有一定随机性的即时奖励（如专注结束后的星星掉落动画、碎片收集等），替代传统的远期结果期待型奖励，以此构建可持续的正向反馈循环。</w:t>
      </w:r>
    </w:p>
    <w:p>
      <w:pPr>
        <w:keepNext w:val="0"/>
        <w:keepLines w:val="0"/>
        <w:spacing w:line="360" w:lineRule="auto" w:before="0" w:after="0"/>
        <w:ind w:firstLine="420"/>
        <w:jc w:val="both"/>
      </w:pPr>
      <w:r>
        <w:rPr>
          <w:rFonts w:ascii="Times New Roman" w:hAnsi="Times New Roman" w:eastAsia="宋体"/>
          <w:b w:val="0"/>
          <w:i w:val="0"/>
          <w:sz w:val="24"/>
        </w:rPr>
        <w:t>（3）家庭动力学视角与角色重塑</w:t>
      </w:r>
    </w:p>
    <w:p>
      <w:pPr>
        <w:keepNext w:val="0"/>
        <w:keepLines w:val="0"/>
        <w:spacing w:line="360" w:lineRule="auto" w:before="0" w:after="0"/>
        <w:ind w:firstLine="420"/>
        <w:jc w:val="both"/>
      </w:pPr>
      <w:r>
        <w:rPr>
          <w:rFonts w:ascii="Times New Roman" w:hAnsi="Times New Roman" w:eastAsia="宋体"/>
          <w:b w:val="0"/>
          <w:i w:val="0"/>
          <w:sz w:val="24"/>
        </w:rPr>
        <w:t>传统干预存在的一种结构性偏差是将焦点过度集中于"矫正"儿童个体，而忽视了家庭作为整体微生态系统所发挥的影响力。在典型的ADHD家庭中，家长若长期充当"高压监督者"角色，不仅自身面临情绪耗竭风险，也容易与步入青春期的患儿发生正面对抗，使得任何干预行为均带上被动抗拒的底色[5]。</w:t>
      </w:r>
    </w:p>
    <w:p>
      <w:pPr>
        <w:keepNext w:val="0"/>
        <w:keepLines w:val="0"/>
        <w:spacing w:line="360" w:lineRule="auto" w:before="0" w:after="0"/>
        <w:ind w:firstLine="420"/>
        <w:jc w:val="both"/>
      </w:pPr>
      <w:r>
        <w:rPr>
          <w:rFonts w:ascii="Times New Roman" w:hAnsi="Times New Roman" w:eastAsia="宋体"/>
          <w:b w:val="0"/>
          <w:i w:val="0"/>
          <w:sz w:val="24"/>
        </w:rPr>
        <w:t>本系统尝试在这一家庭动力结构中引入调节机制。通过让系统作为"缓冲介质"介入，将原本依靠家长完成的记录、催促等易引发负面情绪的硬性行为，以游戏化形式由App客观完成。家长端则转变为数据观测视角——家长透过系统反馈看到的是类似"今日专注时长较前日下降20%，可能与睡眠时间不足有关"这样的客观提示。在这一框架下，家长的角色有条件向更具包容性的"观察者"方向迁移，而非继续停留在传统的"裁判者"位置。</w:t>
      </w:r>
    </w:p>
    <w:p>
      <w:pPr>
        <w:keepNext/>
        <w:keepLines w:val="0"/>
        <w:spacing w:line="360" w:lineRule="auto" w:before="360" w:after="120"/>
        <w:jc w:val="left"/>
      </w:pPr>
      <w:r>
        <w:rPr>
          <w:rFonts w:ascii="Times New Roman" w:hAnsi="Times New Roman" w:eastAsia="黑体"/>
          <w:b/>
          <w:i w:val="0"/>
          <w:sz w:val="28"/>
        </w:rPr>
        <w:t>2.3 系统需求分析</w:t>
      </w:r>
    </w:p>
    <w:p>
      <w:pPr>
        <w:keepNext w:val="0"/>
        <w:keepLines w:val="0"/>
        <w:spacing w:line="360" w:lineRule="auto" w:before="0" w:after="0"/>
        <w:ind w:firstLine="420"/>
        <w:jc w:val="both"/>
      </w:pPr>
      <w:r>
        <w:rPr>
          <w:rFonts w:ascii="Times New Roman" w:hAnsi="Times New Roman" w:eastAsia="宋体"/>
          <w:b w:val="0"/>
          <w:i w:val="0"/>
          <w:sz w:val="24"/>
        </w:rPr>
        <w:t>在完成技术选型与理论基础梳理之后，进入系统的需求规格制定阶段。需求分析是软件工程流程中决定系统建设边界与最终交付价值的关键环节。本节针对"小步"系统的目标群体特征进行深度剖析，在此基础上推导出功能维度与非功能维度的具体需求指标。</w:t>
      </w:r>
    </w:p>
    <w:p>
      <w:pPr>
        <w:keepNext/>
        <w:keepLines w:val="0"/>
        <w:spacing w:line="360" w:lineRule="auto" w:before="240" w:after="120"/>
        <w:jc w:val="left"/>
      </w:pPr>
      <w:r>
        <w:rPr>
          <w:rFonts w:ascii="Times New Roman" w:hAnsi="Times New Roman" w:eastAsia="黑体"/>
          <w:b/>
          <w:i w:val="0"/>
          <w:sz w:val="24"/>
        </w:rPr>
        <w:t>2.3.1 目标用户群体分析</w:t>
      </w:r>
    </w:p>
    <w:p>
      <w:pPr>
        <w:keepNext w:val="0"/>
        <w:keepLines w:val="0"/>
        <w:spacing w:line="360" w:lineRule="auto" w:before="0" w:after="0"/>
        <w:ind w:firstLine="420"/>
        <w:jc w:val="both"/>
      </w:pPr>
      <w:r>
        <w:rPr>
          <w:rFonts w:ascii="Times New Roman" w:hAnsi="Times New Roman" w:eastAsia="宋体"/>
          <w:b w:val="0"/>
          <w:i w:val="0"/>
          <w:sz w:val="24"/>
        </w:rPr>
        <w:t>本系统的核心受众呈现"双核"结构：即干预的直接接收者（ADHD儿童）与干预的辅助实施者（家长或监护人）。这两类群体在认知基础、心理预期以及对软件的使用诉求上存在显著差异。</w:t>
      </w:r>
    </w:p>
    <w:p>
      <w:pPr>
        <w:keepNext w:val="0"/>
        <w:keepLines w:val="0"/>
        <w:spacing w:line="360" w:lineRule="auto" w:before="0" w:after="0"/>
        <w:ind w:firstLine="420"/>
        <w:jc w:val="both"/>
      </w:pPr>
      <w:r>
        <w:rPr>
          <w:rFonts w:ascii="Times New Roman" w:hAnsi="Times New Roman" w:eastAsia="宋体"/>
          <w:b w:val="0"/>
          <w:i w:val="0"/>
          <w:sz w:val="24"/>
        </w:rPr>
        <w:t>（1）ADHD儿童与青少年的认知与行为特征：综合相关文献资料与调研信息，6至15岁学龄段的ADHD群体普遍呈现以下特征画像：注意力短暂且高度受兴趣驱动；时间感知能力偏弱；情绪波动频率较高且挫折抗性偏低。基于上述特征，儿童端应用的设计底线应当是：尽可能低的学习门槛、较高的误触容错率、以及即时且明显的视觉或听觉正向反馈。</w:t>
      </w:r>
    </w:p>
    <w:p>
      <w:pPr>
        <w:keepNext w:val="0"/>
        <w:keepLines w:val="0"/>
        <w:spacing w:line="360" w:lineRule="auto" w:before="0" w:after="0"/>
        <w:ind w:firstLine="420"/>
        <w:jc w:val="both"/>
      </w:pPr>
      <w:r>
        <w:rPr>
          <w:rFonts w:ascii="Times New Roman" w:hAnsi="Times New Roman" w:eastAsia="宋体"/>
          <w:b w:val="0"/>
          <w:i w:val="0"/>
          <w:sz w:val="24"/>
        </w:rPr>
        <w:t>（2）监护人群体的管理诉求与核心痛点：陪伴ADHD患儿成长的家长群体面临的典型困境包括监督疲劳与精力透支、过程不可见与"虚假完成"困境、以及对实操型科学指导的需求。因此，家长端的需求中心应围绕数据可视化呈现、任务高效下发以及智能辅助建议展开。</w:t>
      </w:r>
    </w:p>
    <w:p>
      <w:pPr>
        <w:keepNext/>
        <w:keepLines w:val="0"/>
        <w:spacing w:line="360" w:lineRule="auto" w:before="240" w:after="120"/>
        <w:jc w:val="left"/>
      </w:pPr>
      <w:r>
        <w:rPr>
          <w:rFonts w:ascii="Times New Roman" w:hAnsi="Times New Roman" w:eastAsia="黑体"/>
          <w:b/>
          <w:i w:val="0"/>
          <w:sz w:val="24"/>
        </w:rPr>
        <w:t>2.3.2 系统功能需求</w:t>
      </w:r>
    </w:p>
    <w:p>
      <w:pPr>
        <w:keepNext w:val="0"/>
        <w:keepLines w:val="0"/>
        <w:spacing w:line="360" w:lineRule="auto" w:before="0" w:after="0"/>
        <w:ind w:firstLine="420"/>
        <w:jc w:val="both"/>
      </w:pPr>
      <w:r>
        <w:rPr>
          <w:rFonts w:ascii="Times New Roman" w:hAnsi="Times New Roman" w:eastAsia="宋体"/>
          <w:b w:val="0"/>
          <w:i w:val="0"/>
          <w:sz w:val="24"/>
        </w:rPr>
        <w:t>依据多角色业务流向，系统在功能域上划分为三大相互关联的模块：儿童移动端、家长移动端以及全局管理后台。系统的整体业务流程围绕"任务"这一核心实体展开。在典型的一天周期中，家长在管理端创建任务并分配至指定日期的儿童账户；儿童端接收任务指令后，通过专注模式执行并在完成后触发奖励结算；任务数据随即回流至服务端并同步更新至家长端看板；夜间时段，系统内置的AI模块会扫描全天数据，生成分析总结与介入建议，供次日使用。</w:t>
      </w:r>
    </w:p>
    <w:p>
      <w:pPr>
        <w:keepNext w:val="0"/>
        <w:keepLines w:val="0"/>
        <w:spacing w:line="360" w:lineRule="auto" w:before="0" w:after="0"/>
        <w:ind w:firstLine="420"/>
        <w:jc w:val="both"/>
      </w:pPr>
      <w:r>
        <w:rPr>
          <w:rFonts w:ascii="Times New Roman" w:hAnsi="Times New Roman" w:eastAsia="宋体"/>
          <w:b w:val="0"/>
          <w:i w:val="0"/>
          <w:sz w:val="24"/>
        </w:rPr>
        <w:t>儿童端定位为数据产生的触发源头，核心功能包含任务卡片极简展示、沉浸式专注模式以及即时正向反馈与代币系统。家长端旨在为家庭管理者提供任务配置与数据观测的操控界面。管理后台面向平台运营人员与超级管理员，核心保障系统的正常运转。</w:t>
      </w:r>
    </w:p>
    <w:p>
      <w:pPr>
        <w:keepNext/>
        <w:keepLines w:val="0"/>
        <w:spacing w:line="360" w:lineRule="auto" w:before="240" w:after="120"/>
        <w:jc w:val="left"/>
      </w:pPr>
      <w:r>
        <w:rPr>
          <w:rFonts w:ascii="Times New Roman" w:hAnsi="Times New Roman" w:eastAsia="黑体"/>
          <w:b/>
          <w:i w:val="0"/>
          <w:sz w:val="24"/>
        </w:rPr>
        <w:t>2.3.3 非功能性需求分析</w:t>
      </w:r>
    </w:p>
    <w:p>
      <w:pPr>
        <w:keepNext w:val="0"/>
        <w:keepLines w:val="0"/>
        <w:spacing w:line="360" w:lineRule="auto" w:before="0" w:after="0"/>
        <w:ind w:firstLine="420"/>
        <w:jc w:val="both"/>
      </w:pPr>
      <w:r>
        <w:rPr>
          <w:rFonts w:ascii="Times New Roman" w:hAnsi="Times New Roman" w:eastAsia="宋体"/>
          <w:b w:val="0"/>
          <w:i w:val="0"/>
          <w:sz w:val="24"/>
        </w:rPr>
        <w:t>（1）性能指标：高频操作接口的响应时间需控制在150毫秒以内。AI寄语生成必须采用异步处理方式，不得阻塞用户界面的主交互线程。</w:t>
      </w:r>
    </w:p>
    <w:p>
      <w:pPr>
        <w:keepNext w:val="0"/>
        <w:keepLines w:val="0"/>
        <w:spacing w:line="360" w:lineRule="auto" w:before="0" w:after="0"/>
        <w:ind w:firstLine="420"/>
        <w:jc w:val="both"/>
      </w:pPr>
      <w:r>
        <w:rPr>
          <w:rFonts w:ascii="Times New Roman" w:hAnsi="Times New Roman" w:eastAsia="宋体"/>
          <w:b w:val="0"/>
          <w:i w:val="0"/>
          <w:sz w:val="24"/>
        </w:rPr>
        <w:t>（2）安全性与隐私保护：ADHD属于敏感个人健康信息范畴，数据库设计需遵循最小化采集原则。利用Sa-Token基于RBAC模型实施严格的角色权限验证。</w:t>
      </w:r>
    </w:p>
    <w:p>
      <w:pPr>
        <w:keepNext w:val="0"/>
        <w:keepLines w:val="0"/>
        <w:spacing w:line="360" w:lineRule="auto" w:before="0" w:after="0"/>
        <w:ind w:firstLine="420"/>
        <w:jc w:val="both"/>
      </w:pPr>
      <w:r>
        <w:rPr>
          <w:rFonts w:ascii="Times New Roman" w:hAnsi="Times New Roman" w:eastAsia="宋体"/>
          <w:b w:val="0"/>
          <w:i w:val="0"/>
          <w:sz w:val="24"/>
        </w:rPr>
        <w:t>（3）可用性与兼容性：移动端安装包需在主流Android设备上保持一致的排版与交互表现。儿童端的核心计时功能需具备离线可用性。</w:t>
      </w:r>
    </w:p>
    <w:p>
      <w:r>
        <w:br w:type="page"/>
      </w:r>
    </w:p>
    <w:p>
      <w:pPr>
        <w:keepNext/>
        <w:keepLines w:val="0"/>
        <w:spacing w:line="360" w:lineRule="auto" w:before="480" w:after="240"/>
        <w:jc w:val="center"/>
      </w:pPr>
      <w:r>
        <w:rPr>
          <w:rFonts w:ascii="Times New Roman" w:hAnsi="Times New Roman" w:eastAsia="黑体"/>
          <w:b/>
          <w:i w:val="0"/>
          <w:sz w:val="32"/>
        </w:rPr>
        <w:t>3 系统设计</w:t>
      </w:r>
    </w:p>
    <w:p>
      <w:pPr>
        <w:keepNext w:val="0"/>
        <w:keepLines w:val="0"/>
        <w:spacing w:line="360" w:lineRule="auto" w:before="0" w:after="0"/>
        <w:ind w:firstLine="420"/>
        <w:jc w:val="both"/>
      </w:pPr>
      <w:r>
        <w:rPr>
          <w:rFonts w:ascii="Times New Roman" w:hAnsi="Times New Roman" w:eastAsia="宋体"/>
          <w:b w:val="0"/>
          <w:i w:val="0"/>
          <w:sz w:val="24"/>
        </w:rPr>
        <w:t>系统设计是连接需求分析与编码实现的关键桥梁。本章将从宏观的逻辑分层入手，制定前后端分离的协同运作机制；进而在微观层面剖析认证鉴权、任务流转等核心业务模块的设计方案；最后，将业务实体沉淀至数据层，提供标准化、可扩展的数据存储结构设计。</w:t>
      </w:r>
    </w:p>
    <w:p>
      <w:pPr>
        <w:keepNext/>
        <w:keepLines w:val="0"/>
        <w:spacing w:line="360" w:lineRule="auto" w:before="360" w:after="120"/>
        <w:jc w:val="left"/>
      </w:pPr>
      <w:r>
        <w:rPr>
          <w:rFonts w:ascii="Times New Roman" w:hAnsi="Times New Roman" w:eastAsia="黑体"/>
          <w:b/>
          <w:i w:val="0"/>
          <w:sz w:val="28"/>
        </w:rPr>
        <w:t>3.1 总体架构设计</w:t>
      </w:r>
    </w:p>
    <w:p>
      <w:pPr>
        <w:keepNext w:val="0"/>
        <w:keepLines w:val="0"/>
        <w:spacing w:line="360" w:lineRule="auto" w:before="120" w:after="120"/>
        <w:jc w:val="center"/>
      </w:pPr>
      <w:r>
        <w:rPr>
          <w:rFonts w:ascii="Times New Roman" w:hAnsi="Times New Roman" w:eastAsia="宋体"/>
          <w:b w:val="0"/>
          <w:i w:val="0"/>
          <w:sz w:val="21"/>
        </w:rPr>
        <w:t>图 3.1 总体架构设计</w:t>
      </w:r>
    </w:p>
    <w:p>
      <w:pPr>
        <w:keepNext w:val="0"/>
        <w:keepLines w:val="0"/>
        <w:spacing w:line="360" w:lineRule="auto" w:before="0" w:after="0"/>
        <w:ind w:firstLine="420"/>
        <w:jc w:val="both"/>
      </w:pPr>
      <w:r>
        <w:rPr>
          <w:rFonts w:ascii="Times New Roman" w:hAnsi="Times New Roman" w:eastAsia="宋体"/>
          <w:b w:val="0"/>
          <w:i w:val="0"/>
          <w:sz w:val="24"/>
        </w:rPr>
        <w:t>（此处插入系统总体架构图）</w:t>
      </w:r>
    </w:p>
    <w:p>
      <w:pPr>
        <w:keepNext/>
        <w:keepLines w:val="0"/>
        <w:spacing w:line="360" w:lineRule="auto" w:before="240" w:after="120"/>
        <w:jc w:val="left"/>
      </w:pPr>
      <w:r>
        <w:rPr>
          <w:rFonts w:ascii="Times New Roman" w:hAnsi="Times New Roman" w:eastAsia="黑体"/>
          <w:b/>
          <w:i w:val="0"/>
          <w:sz w:val="24"/>
        </w:rPr>
        <w:t>3.1.1 架构演进与逻辑分层</w:t>
      </w:r>
    </w:p>
    <w:p>
      <w:pPr>
        <w:keepNext w:val="0"/>
        <w:keepLines w:val="0"/>
        <w:spacing w:line="360" w:lineRule="auto" w:before="0" w:after="0"/>
        <w:ind w:firstLine="420"/>
        <w:jc w:val="both"/>
      </w:pPr>
      <w:r>
        <w:rPr>
          <w:rFonts w:ascii="Times New Roman" w:hAnsi="Times New Roman" w:eastAsia="宋体"/>
          <w:b w:val="0"/>
          <w:i w:val="0"/>
          <w:sz w:val="24"/>
        </w:rPr>
        <w:t>本系统秉承高内聚、低耦合的设计方针，采用经典的N层逻辑架构体系。为保证代码的可维护性与模块的独立演进能力，系统将整体结构自上而下划分为表现层、业务逻辑层、数据访问层及基础设施层。</w:t>
      </w:r>
    </w:p>
    <w:p>
      <w:pPr>
        <w:keepNext w:val="0"/>
        <w:keepLines w:val="0"/>
        <w:spacing w:line="360" w:lineRule="auto" w:before="0" w:after="0"/>
        <w:ind w:firstLine="420"/>
        <w:jc w:val="both"/>
      </w:pPr>
      <w:r>
        <w:rPr>
          <w:rFonts w:ascii="Times New Roman" w:hAnsi="Times New Roman" w:eastAsia="宋体"/>
          <w:b w:val="0"/>
          <w:i w:val="0"/>
          <w:sz w:val="24"/>
        </w:rPr>
        <w:t>表现层（前端控制层）：涵盖家长和儿童使用的移动端App以及运营人员使用的Web管理后台。该层通过UniApp与Vue 3技术栈完成UI渲染，负责将用户的触控操作转化为标准HTTP请求，并根据后端处理结果更新视图状态。</w:t>
      </w:r>
    </w:p>
    <w:p>
      <w:pPr>
        <w:keepNext w:val="0"/>
        <w:keepLines w:val="0"/>
        <w:spacing w:line="360" w:lineRule="auto" w:before="0" w:after="0"/>
        <w:ind w:firstLine="420"/>
        <w:jc w:val="both"/>
      </w:pPr>
      <w:r>
        <w:rPr>
          <w:rFonts w:ascii="Times New Roman" w:hAnsi="Times New Roman" w:eastAsia="宋体"/>
          <w:b w:val="0"/>
          <w:i w:val="0"/>
          <w:sz w:val="24"/>
        </w:rPr>
        <w:t>业务逻辑层（Service层）：基于Spring Boot 3搭建，封装了任务流转规则、代币核算逻辑以及家长-儿童绑定等核心业务处理。通过Controller-Service-Manager的三层结构，承载系统最关键的计算推演逻辑。</w:t>
      </w:r>
    </w:p>
    <w:p>
      <w:pPr>
        <w:keepNext w:val="0"/>
        <w:keepLines w:val="0"/>
        <w:spacing w:line="360" w:lineRule="auto" w:before="0" w:after="0"/>
        <w:ind w:firstLine="420"/>
        <w:jc w:val="both"/>
      </w:pPr>
      <w:r>
        <w:rPr>
          <w:rFonts w:ascii="Times New Roman" w:hAnsi="Times New Roman" w:eastAsia="宋体"/>
          <w:b w:val="0"/>
          <w:i w:val="0"/>
          <w:sz w:val="24"/>
        </w:rPr>
        <w:t>数据访问层（DAO层）：借助MyBatis-Plus ORM框架，对底层数据引擎的操作进行语义化封装。基础设施层：包含Postgres关系型数据库、Redis缓存引擎以及对接外部大语言模型的API代理等基础组件。</w:t>
      </w:r>
    </w:p>
    <w:p>
      <w:pPr>
        <w:keepNext/>
        <w:keepLines w:val="0"/>
        <w:spacing w:line="360" w:lineRule="auto" w:before="240" w:after="120"/>
        <w:jc w:val="left"/>
      </w:pPr>
      <w:r>
        <w:rPr>
          <w:rFonts w:ascii="Times New Roman" w:hAnsi="Times New Roman" w:eastAsia="黑体"/>
          <w:b/>
          <w:i w:val="0"/>
          <w:sz w:val="24"/>
        </w:rPr>
        <w:t>3.1.2 前后端分离协同机制</w:t>
      </w:r>
    </w:p>
    <w:p>
      <w:pPr>
        <w:keepNext w:val="0"/>
        <w:keepLines w:val="0"/>
        <w:spacing w:line="360" w:lineRule="auto" w:before="0" w:after="0"/>
        <w:ind w:firstLine="420"/>
        <w:jc w:val="both"/>
      </w:pPr>
      <w:r>
        <w:rPr>
          <w:rFonts w:ascii="Times New Roman" w:hAnsi="Times New Roman" w:eastAsia="宋体"/>
          <w:b w:val="0"/>
          <w:i w:val="0"/>
          <w:sz w:val="24"/>
        </w:rPr>
        <w:t>在部署规划上，系统完全采用前后端分离模型。前端App和管理后台通过HTTPS协议以RESTful API格式向云端的Nginx网关发送业务请求。前后端的数据报文统一约定为application/json格式，并通过公共响应泛型模型（Result&lt;T&gt;）进行包装。</w:t>
      </w:r>
    </w:p>
    <w:p>
      <w:pPr>
        <w:keepNext/>
        <w:keepLines w:val="0"/>
        <w:spacing w:line="360" w:lineRule="auto" w:before="360" w:after="120"/>
        <w:jc w:val="left"/>
      </w:pPr>
      <w:r>
        <w:rPr>
          <w:rFonts w:ascii="Times New Roman" w:hAnsi="Times New Roman" w:eastAsia="黑体"/>
          <w:b/>
          <w:i w:val="0"/>
          <w:sz w:val="28"/>
        </w:rPr>
        <w:t>3.2 核心业务模块设计</w:t>
      </w:r>
    </w:p>
    <w:p>
      <w:pPr>
        <w:keepNext/>
        <w:keepLines w:val="0"/>
        <w:spacing w:line="360" w:lineRule="auto" w:before="240" w:after="120"/>
        <w:jc w:val="left"/>
      </w:pPr>
      <w:r>
        <w:rPr>
          <w:rFonts w:ascii="Times New Roman" w:hAnsi="Times New Roman" w:eastAsia="黑体"/>
          <w:b/>
          <w:i w:val="0"/>
          <w:sz w:val="24"/>
        </w:rPr>
        <w:t>3.2.1 用户认证与鉴权模块设计</w:t>
      </w:r>
    </w:p>
    <w:p>
      <w:pPr>
        <w:keepNext w:val="0"/>
        <w:keepLines w:val="0"/>
        <w:spacing w:line="360" w:lineRule="auto" w:before="0" w:after="0"/>
        <w:ind w:firstLine="420"/>
        <w:jc w:val="both"/>
      </w:pPr>
      <w:r>
        <w:rPr>
          <w:rFonts w:ascii="Times New Roman" w:hAnsi="Times New Roman" w:eastAsia="宋体"/>
          <w:b w:val="0"/>
          <w:i w:val="0"/>
          <w:sz w:val="24"/>
        </w:rPr>
        <w:t>本系统涉及管理员、家长和儿童三种权限差异显著的角色身份，访问安全依托Sa-Token框架构建。整体鉴权流程包括集中登录认证、双域隔离和细粒度权限管控三个层面。</w:t>
      </w:r>
    </w:p>
    <w:p>
      <w:pPr>
        <w:keepNext/>
        <w:keepLines w:val="0"/>
        <w:spacing w:line="360" w:lineRule="auto" w:before="240" w:after="120"/>
        <w:jc w:val="left"/>
      </w:pPr>
      <w:r>
        <w:rPr>
          <w:rFonts w:ascii="Times New Roman" w:hAnsi="Times New Roman" w:eastAsia="黑体"/>
          <w:b/>
          <w:i w:val="0"/>
          <w:sz w:val="24"/>
        </w:rPr>
        <w:t>3.2.2 任务管理与流程设计</w:t>
      </w:r>
    </w:p>
    <w:p>
      <w:pPr>
        <w:keepNext w:val="0"/>
        <w:keepLines w:val="0"/>
        <w:spacing w:line="360" w:lineRule="auto" w:before="0" w:after="0"/>
        <w:ind w:firstLine="420"/>
        <w:jc w:val="both"/>
      </w:pPr>
      <w:r>
        <w:rPr>
          <w:rFonts w:ascii="Times New Roman" w:hAnsi="Times New Roman" w:eastAsia="宋体"/>
          <w:b w:val="0"/>
          <w:i w:val="0"/>
          <w:sz w:val="24"/>
        </w:rPr>
        <w:t>任务（Task）是贯穿系统各功能线的核心业务实体。核心状态枚举设计为"未开始"、"执行中"、"已完成"和"已废弃"四种状态。支持为复杂任务绑定"关联子步骤清单"，缓解ADHD儿童面对长期任务时的畏难心理。</w:t>
      </w:r>
    </w:p>
    <w:p>
      <w:pPr>
        <w:keepNext/>
        <w:keepLines w:val="0"/>
        <w:spacing w:line="360" w:lineRule="auto" w:before="240" w:after="120"/>
        <w:jc w:val="left"/>
      </w:pPr>
      <w:r>
        <w:rPr>
          <w:rFonts w:ascii="Times New Roman" w:hAnsi="Times New Roman" w:eastAsia="黑体"/>
          <w:b/>
          <w:i w:val="0"/>
          <w:sz w:val="24"/>
        </w:rPr>
        <w:t>3.2.3 专注模式与时间管理机制设计</w:t>
      </w:r>
    </w:p>
    <w:p>
      <w:pPr>
        <w:keepNext w:val="0"/>
        <w:keepLines w:val="0"/>
        <w:spacing w:line="360" w:lineRule="auto" w:before="0" w:after="0"/>
        <w:ind w:firstLine="420"/>
        <w:jc w:val="both"/>
      </w:pPr>
      <w:r>
        <w:rPr>
          <w:rFonts w:ascii="Times New Roman" w:hAnsi="Times New Roman" w:eastAsia="宋体"/>
          <w:b w:val="0"/>
          <w:i w:val="0"/>
          <w:sz w:val="24"/>
        </w:rPr>
        <w:t>专注模块服务于儿童进入特定任务后的沉浸式时间管理，其运行流程以保障实时流畅为第一优先级。包含进入阶段、正常完成和中途退出三个核心流程分支。</w:t>
      </w:r>
    </w:p>
    <w:p>
      <w:pPr>
        <w:keepNext/>
        <w:keepLines w:val="0"/>
        <w:spacing w:line="360" w:lineRule="auto" w:before="240" w:after="120"/>
        <w:jc w:val="left"/>
      </w:pPr>
      <w:r>
        <w:rPr>
          <w:rFonts w:ascii="Times New Roman" w:hAnsi="Times New Roman" w:eastAsia="黑体"/>
          <w:b/>
          <w:i w:val="0"/>
          <w:sz w:val="24"/>
        </w:rPr>
        <w:t>3.2.4 智能辅助生成与数据反馈模型设计</w:t>
      </w:r>
    </w:p>
    <w:p>
      <w:pPr>
        <w:keepNext w:val="0"/>
        <w:keepLines w:val="0"/>
        <w:spacing w:line="360" w:lineRule="auto" w:before="0" w:after="0"/>
        <w:ind w:firstLine="420"/>
        <w:jc w:val="both"/>
      </w:pPr>
      <w:r>
        <w:rPr>
          <w:rFonts w:ascii="Times New Roman" w:hAnsi="Times New Roman" w:eastAsia="宋体"/>
          <w:b w:val="0"/>
          <w:i w:val="0"/>
          <w:sz w:val="24"/>
        </w:rPr>
        <w:t>系统设计了一条由后端定时触发、对接第三方AI接口的旁路反馈链路。该模块独立于每日事务主流程运行，每日特定时段对绑定对的历史打卡记录进行数据聚合，结合系统Prompt模板向LLM引擎发起异步API请求，生成辅助指引内容。</w:t>
      </w:r>
    </w:p>
    <w:p>
      <w:pPr>
        <w:keepNext/>
        <w:keepLines w:val="0"/>
        <w:spacing w:line="360" w:lineRule="auto" w:before="360" w:after="120"/>
        <w:jc w:val="left"/>
      </w:pPr>
      <w:r>
        <w:rPr>
          <w:rFonts w:ascii="Times New Roman" w:hAnsi="Times New Roman" w:eastAsia="黑体"/>
          <w:b/>
          <w:i w:val="0"/>
          <w:sz w:val="28"/>
        </w:rPr>
        <w:t>3.3 数据库设计</w:t>
      </w:r>
    </w:p>
    <w:p>
      <w:pPr>
        <w:keepNext w:val="0"/>
        <w:keepLines w:val="0"/>
        <w:spacing w:line="360" w:lineRule="auto" w:before="120" w:after="120"/>
        <w:jc w:val="center"/>
      </w:pPr>
      <w:r>
        <w:rPr>
          <w:rFonts w:ascii="Times New Roman" w:hAnsi="Times New Roman" w:eastAsia="宋体"/>
          <w:b w:val="0"/>
          <w:i w:val="0"/>
          <w:sz w:val="21"/>
        </w:rPr>
        <w:t>图 3.2 核心库表设计结构</w:t>
      </w:r>
    </w:p>
    <w:p>
      <w:pPr>
        <w:keepNext w:val="0"/>
        <w:keepLines w:val="0"/>
        <w:spacing w:line="360" w:lineRule="auto" w:before="0" w:after="0"/>
        <w:ind w:firstLine="420"/>
        <w:jc w:val="both"/>
      </w:pPr>
      <w:r>
        <w:rPr>
          <w:rFonts w:ascii="Times New Roman" w:hAnsi="Times New Roman" w:eastAsia="宋体"/>
          <w:b w:val="0"/>
          <w:i w:val="0"/>
          <w:sz w:val="24"/>
        </w:rPr>
        <w:t>（此处插入E-R图）</w:t>
      </w:r>
    </w:p>
    <w:p>
      <w:pPr>
        <w:keepNext/>
        <w:keepLines w:val="0"/>
        <w:spacing w:line="360" w:lineRule="auto" w:before="240" w:after="120"/>
        <w:jc w:val="left"/>
      </w:pPr>
      <w:r>
        <w:rPr>
          <w:rFonts w:ascii="Times New Roman" w:hAnsi="Times New Roman" w:eastAsia="黑体"/>
          <w:b/>
          <w:i w:val="0"/>
          <w:sz w:val="24"/>
        </w:rPr>
        <w:t>3.3.1 概念模型与E-R图设计</w:t>
      </w:r>
    </w:p>
    <w:p>
      <w:pPr>
        <w:keepNext w:val="0"/>
        <w:keepLines w:val="0"/>
        <w:spacing w:line="360" w:lineRule="auto" w:before="0" w:after="0"/>
        <w:ind w:firstLine="420"/>
        <w:jc w:val="both"/>
      </w:pPr>
      <w:r>
        <w:rPr>
          <w:rFonts w:ascii="Times New Roman" w:hAnsi="Times New Roman" w:eastAsia="宋体"/>
          <w:b w:val="0"/>
          <w:i w:val="0"/>
          <w:sz w:val="24"/>
        </w:rPr>
        <w:t>本系统的概念模型主要包含用户实体（User）、任务配置实体（Task Template）、执行日志实体（Task Log）和代币流水实体（Reward Log）四类核心实体。</w:t>
      </w:r>
    </w:p>
    <w:p>
      <w:pPr>
        <w:keepNext/>
        <w:keepLines w:val="0"/>
        <w:spacing w:line="360" w:lineRule="auto" w:before="240" w:after="120"/>
        <w:jc w:val="left"/>
      </w:pPr>
      <w:r>
        <w:rPr>
          <w:rFonts w:ascii="Times New Roman" w:hAnsi="Times New Roman" w:eastAsia="黑体"/>
          <w:b/>
          <w:i w:val="0"/>
          <w:sz w:val="24"/>
        </w:rPr>
        <w:t>3.3.2 关键数据表结构设计</w:t>
      </w:r>
    </w:p>
    <w:p>
      <w:pPr>
        <w:keepNext w:val="0"/>
        <w:keepLines w:val="0"/>
        <w:spacing w:line="360" w:lineRule="auto" w:before="120" w:after="120"/>
        <w:jc w:val="center"/>
      </w:pPr>
      <w:r>
        <w:rPr>
          <w:rFonts w:ascii="Times New Roman" w:hAnsi="Times New Roman" w:eastAsia="宋体"/>
          <w:b w:val="0"/>
          <w:i w:val="0"/>
          <w:sz w:val="21"/>
        </w:rPr>
        <w:t>表 3.1 系统用户表 (sys_user)</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1662"/>
        <w:gridCol w:w="1662"/>
        <w:gridCol w:w="1662"/>
        <w:gridCol w:w="1662"/>
        <w:gridCol w:w="1662"/>
      </w:tblGrid>
      <w:tr>
        <w:tc>
          <w:tcPr>
            <w:tcW w:type="dxa" w:w="1662"/>
          </w:tcPr>
          <w:p>
            <w:pPr>
              <w:jc w:val="center"/>
            </w:pPr>
            <w:r/>
            <w:r>
              <w:rPr>
                <w:rFonts w:ascii="Times New Roman" w:hAnsi="Times New Roman" w:eastAsia="宋体"/>
                <w:b/>
                <w:i w:val="0"/>
                <w:sz w:val="21"/>
              </w:rPr>
              <w:t>字段名称</w:t>
            </w:r>
          </w:p>
        </w:tc>
        <w:tc>
          <w:tcPr>
            <w:tcW w:type="dxa" w:w="1662"/>
          </w:tcPr>
          <w:p>
            <w:pPr>
              <w:jc w:val="center"/>
            </w:pPr>
            <w:r/>
            <w:r>
              <w:rPr>
                <w:rFonts w:ascii="Times New Roman" w:hAnsi="Times New Roman" w:eastAsia="宋体"/>
                <w:b/>
                <w:i w:val="0"/>
                <w:sz w:val="21"/>
              </w:rPr>
              <w:t>类型</w:t>
            </w:r>
          </w:p>
        </w:tc>
        <w:tc>
          <w:tcPr>
            <w:tcW w:type="dxa" w:w="1662"/>
          </w:tcPr>
          <w:p>
            <w:pPr>
              <w:jc w:val="center"/>
            </w:pPr>
            <w:r/>
            <w:r>
              <w:rPr>
                <w:rFonts w:ascii="Times New Roman" w:hAnsi="Times New Roman" w:eastAsia="宋体"/>
                <w:b/>
                <w:i w:val="0"/>
                <w:sz w:val="21"/>
              </w:rPr>
              <w:t>长度</w:t>
            </w:r>
          </w:p>
        </w:tc>
        <w:tc>
          <w:tcPr>
            <w:tcW w:type="dxa" w:w="1662"/>
          </w:tcPr>
          <w:p>
            <w:pPr>
              <w:jc w:val="center"/>
            </w:pPr>
            <w:r/>
            <w:r>
              <w:rPr>
                <w:rFonts w:ascii="Times New Roman" w:hAnsi="Times New Roman" w:eastAsia="宋体"/>
                <w:b/>
                <w:i w:val="0"/>
                <w:sz w:val="21"/>
              </w:rPr>
              <w:t>必填</w:t>
            </w:r>
          </w:p>
        </w:tc>
        <w:tc>
          <w:tcPr>
            <w:tcW w:type="dxa" w:w="1662"/>
          </w:tcPr>
          <w:p>
            <w:pPr>
              <w:jc w:val="center"/>
            </w:pPr>
            <w:r/>
            <w:r>
              <w:rPr>
                <w:rFonts w:ascii="Times New Roman" w:hAnsi="Times New Roman" w:eastAsia="宋体"/>
                <w:b/>
                <w:i w:val="0"/>
                <w:sz w:val="21"/>
              </w:rPr>
              <w:t>说明</w:t>
            </w:r>
          </w:p>
        </w:tc>
      </w:tr>
      <w:tr>
        <w:tc>
          <w:tcPr>
            <w:tcW w:type="dxa" w:w="1662"/>
          </w:tcPr>
          <w:p>
            <w:pPr>
              <w:jc w:val="center"/>
            </w:pPr>
            <w:r/>
            <w:r>
              <w:rPr>
                <w:rFonts w:ascii="Times New Roman" w:hAnsi="Times New Roman" w:eastAsia="宋体"/>
                <w:b w:val="0"/>
                <w:i w:val="0"/>
                <w:sz w:val="21"/>
              </w:rPr>
              <w:t>user_id</w:t>
            </w:r>
          </w:p>
        </w:tc>
        <w:tc>
          <w:tcPr>
            <w:tcW w:type="dxa" w:w="1662"/>
          </w:tcPr>
          <w:p>
            <w:pPr>
              <w:jc w:val="center"/>
            </w:pPr>
            <w:r/>
            <w:r>
              <w:rPr>
                <w:rFonts w:ascii="Times New Roman" w:hAnsi="Times New Roman" w:eastAsia="宋体"/>
                <w:b w:val="0"/>
                <w:i w:val="0"/>
                <w:sz w:val="21"/>
              </w:rPr>
              <w:t>BIGINT</w:t>
            </w:r>
          </w:p>
        </w:tc>
        <w:tc>
          <w:tcPr>
            <w:tcW w:type="dxa" w:w="1662"/>
          </w:tcPr>
          <w:p>
            <w:pPr>
              <w:jc w:val="center"/>
            </w:pPr>
            <w:r/>
            <w:r>
              <w:rPr>
                <w:rFonts w:ascii="Times New Roman" w:hAnsi="Times New Roman" w:eastAsia="宋体"/>
                <w:b w:val="0"/>
                <w:i w:val="0"/>
                <w:sz w:val="21"/>
              </w:rPr>
              <w:t>20</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主键(雪花算法)</w:t>
            </w:r>
          </w:p>
        </w:tc>
      </w:tr>
      <w:tr>
        <w:tc>
          <w:tcPr>
            <w:tcW w:type="dxa" w:w="1662"/>
          </w:tcPr>
          <w:p>
            <w:pPr>
              <w:jc w:val="center"/>
            </w:pPr>
            <w:r/>
            <w:r>
              <w:rPr>
                <w:rFonts w:ascii="Times New Roman" w:hAnsi="Times New Roman" w:eastAsia="宋体"/>
                <w:b w:val="0"/>
                <w:i w:val="0"/>
                <w:sz w:val="21"/>
              </w:rPr>
              <w:t>dept_id</w:t>
            </w:r>
          </w:p>
        </w:tc>
        <w:tc>
          <w:tcPr>
            <w:tcW w:type="dxa" w:w="1662"/>
          </w:tcPr>
          <w:p>
            <w:pPr>
              <w:jc w:val="center"/>
            </w:pPr>
            <w:r/>
            <w:r>
              <w:rPr>
                <w:rFonts w:ascii="Times New Roman" w:hAnsi="Times New Roman" w:eastAsia="宋体"/>
                <w:b w:val="0"/>
                <w:i w:val="0"/>
                <w:sz w:val="21"/>
              </w:rPr>
              <w:t>BIGINT</w:t>
            </w:r>
          </w:p>
        </w:tc>
        <w:tc>
          <w:tcPr>
            <w:tcW w:type="dxa" w:w="1662"/>
          </w:tcPr>
          <w:p>
            <w:pPr>
              <w:jc w:val="center"/>
            </w:pPr>
            <w:r/>
            <w:r>
              <w:rPr>
                <w:rFonts w:ascii="Times New Roman" w:hAnsi="Times New Roman" w:eastAsia="宋体"/>
                <w:b w:val="0"/>
                <w:i w:val="0"/>
                <w:sz w:val="21"/>
              </w:rPr>
              <w:t>20</w:t>
            </w:r>
          </w:p>
        </w:tc>
        <w:tc>
          <w:tcPr>
            <w:tcW w:type="dxa" w:w="1662"/>
          </w:tcPr>
          <w:p>
            <w:pPr>
              <w:jc w:val="center"/>
            </w:pPr>
            <w:r/>
            <w:r>
              <w:rPr>
                <w:rFonts w:ascii="Times New Roman" w:hAnsi="Times New Roman" w:eastAsia="宋体"/>
                <w:b w:val="0"/>
                <w:i w:val="0"/>
                <w:sz w:val="21"/>
              </w:rPr>
              <w:t>否</w:t>
            </w:r>
          </w:p>
        </w:tc>
        <w:tc>
          <w:tcPr>
            <w:tcW w:type="dxa" w:w="1662"/>
          </w:tcPr>
          <w:p>
            <w:pPr>
              <w:jc w:val="center"/>
            </w:pPr>
            <w:r/>
            <w:r>
              <w:rPr>
                <w:rFonts w:ascii="Times New Roman" w:hAnsi="Times New Roman" w:eastAsia="宋体"/>
                <w:b w:val="0"/>
                <w:i w:val="0"/>
                <w:sz w:val="21"/>
              </w:rPr>
              <w:t>所属家庭/机构ID</w:t>
            </w:r>
          </w:p>
        </w:tc>
      </w:tr>
      <w:tr>
        <w:tc>
          <w:tcPr>
            <w:tcW w:type="dxa" w:w="1662"/>
          </w:tcPr>
          <w:p>
            <w:pPr>
              <w:jc w:val="center"/>
            </w:pPr>
            <w:r/>
            <w:r>
              <w:rPr>
                <w:rFonts w:ascii="Times New Roman" w:hAnsi="Times New Roman" w:eastAsia="宋体"/>
                <w:b w:val="0"/>
                <w:i w:val="0"/>
                <w:sz w:val="21"/>
              </w:rPr>
              <w:t>user_name</w:t>
            </w:r>
          </w:p>
        </w:tc>
        <w:tc>
          <w:tcPr>
            <w:tcW w:type="dxa" w:w="1662"/>
          </w:tcPr>
          <w:p>
            <w:pPr>
              <w:jc w:val="center"/>
            </w:pPr>
            <w:r/>
            <w:r>
              <w:rPr>
                <w:rFonts w:ascii="Times New Roman" w:hAnsi="Times New Roman" w:eastAsia="宋体"/>
                <w:b w:val="0"/>
                <w:i w:val="0"/>
                <w:sz w:val="21"/>
              </w:rPr>
              <w:t>VARCHAR</w:t>
            </w:r>
          </w:p>
        </w:tc>
        <w:tc>
          <w:tcPr>
            <w:tcW w:type="dxa" w:w="1662"/>
          </w:tcPr>
          <w:p>
            <w:pPr>
              <w:jc w:val="center"/>
            </w:pPr>
            <w:r/>
            <w:r>
              <w:rPr>
                <w:rFonts w:ascii="Times New Roman" w:hAnsi="Times New Roman" w:eastAsia="宋体"/>
                <w:b w:val="0"/>
                <w:i w:val="0"/>
                <w:sz w:val="21"/>
              </w:rPr>
              <w:t>64</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登录账号</w:t>
            </w:r>
          </w:p>
        </w:tc>
      </w:tr>
      <w:tr>
        <w:tc>
          <w:tcPr>
            <w:tcW w:type="dxa" w:w="1662"/>
          </w:tcPr>
          <w:p>
            <w:pPr>
              <w:jc w:val="center"/>
            </w:pPr>
            <w:r/>
            <w:r>
              <w:rPr>
                <w:rFonts w:ascii="Times New Roman" w:hAnsi="Times New Roman" w:eastAsia="宋体"/>
                <w:b w:val="0"/>
                <w:i w:val="0"/>
                <w:sz w:val="21"/>
              </w:rPr>
              <w:t>password</w:t>
            </w:r>
          </w:p>
        </w:tc>
        <w:tc>
          <w:tcPr>
            <w:tcW w:type="dxa" w:w="1662"/>
          </w:tcPr>
          <w:p>
            <w:pPr>
              <w:jc w:val="center"/>
            </w:pPr>
            <w:r/>
            <w:r>
              <w:rPr>
                <w:rFonts w:ascii="Times New Roman" w:hAnsi="Times New Roman" w:eastAsia="宋体"/>
                <w:b w:val="0"/>
                <w:i w:val="0"/>
                <w:sz w:val="21"/>
              </w:rPr>
              <w:t>VARCHAR</w:t>
            </w:r>
          </w:p>
        </w:tc>
        <w:tc>
          <w:tcPr>
            <w:tcW w:type="dxa" w:w="1662"/>
          </w:tcPr>
          <w:p>
            <w:pPr>
              <w:jc w:val="center"/>
            </w:pPr>
            <w:r/>
            <w:r>
              <w:rPr>
                <w:rFonts w:ascii="Times New Roman" w:hAnsi="Times New Roman" w:eastAsia="宋体"/>
                <w:b w:val="0"/>
                <w:i w:val="0"/>
                <w:sz w:val="21"/>
              </w:rPr>
              <w:t>128</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Bcrypt加密Hash</w:t>
            </w:r>
          </w:p>
        </w:tc>
      </w:tr>
      <w:tr>
        <w:tc>
          <w:tcPr>
            <w:tcW w:type="dxa" w:w="1662"/>
          </w:tcPr>
          <w:p>
            <w:pPr>
              <w:jc w:val="center"/>
            </w:pPr>
            <w:r/>
            <w:r>
              <w:rPr>
                <w:rFonts w:ascii="Times New Roman" w:hAnsi="Times New Roman" w:eastAsia="宋体"/>
                <w:b w:val="0"/>
                <w:i w:val="0"/>
                <w:sz w:val="21"/>
              </w:rPr>
              <w:t>user_type</w:t>
            </w:r>
          </w:p>
        </w:tc>
        <w:tc>
          <w:tcPr>
            <w:tcW w:type="dxa" w:w="1662"/>
          </w:tcPr>
          <w:p>
            <w:pPr>
              <w:jc w:val="center"/>
            </w:pPr>
            <w:r/>
            <w:r>
              <w:rPr>
                <w:rFonts w:ascii="Times New Roman" w:hAnsi="Times New Roman" w:eastAsia="宋体"/>
                <w:b w:val="0"/>
                <w:i w:val="0"/>
                <w:sz w:val="21"/>
              </w:rPr>
              <w:t>TINYINT</w:t>
            </w:r>
          </w:p>
        </w:tc>
        <w:tc>
          <w:tcPr>
            <w:tcW w:type="dxa" w:w="1662"/>
          </w:tcPr>
          <w:p>
            <w:pPr>
              <w:jc w:val="center"/>
            </w:pPr>
            <w:r/>
            <w:r>
              <w:rPr>
                <w:rFonts w:ascii="Times New Roman" w:hAnsi="Times New Roman" w:eastAsia="宋体"/>
                <w:b w:val="0"/>
                <w:i w:val="0"/>
                <w:sz w:val="21"/>
              </w:rPr>
              <w:t>4</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1:管理员,2:家长,3:儿童</w:t>
            </w:r>
          </w:p>
        </w:tc>
      </w:tr>
      <w:tr>
        <w:tc>
          <w:tcPr>
            <w:tcW w:type="dxa" w:w="1662"/>
          </w:tcPr>
          <w:p>
            <w:pPr>
              <w:jc w:val="center"/>
            </w:pPr>
            <w:r/>
            <w:r>
              <w:rPr>
                <w:rFonts w:ascii="Times New Roman" w:hAnsi="Times New Roman" w:eastAsia="宋体"/>
                <w:b w:val="0"/>
                <w:i w:val="0"/>
                <w:sz w:val="21"/>
              </w:rPr>
              <w:t>nickname</w:t>
            </w:r>
          </w:p>
        </w:tc>
        <w:tc>
          <w:tcPr>
            <w:tcW w:type="dxa" w:w="1662"/>
          </w:tcPr>
          <w:p>
            <w:pPr>
              <w:jc w:val="center"/>
            </w:pPr>
            <w:r/>
            <w:r>
              <w:rPr>
                <w:rFonts w:ascii="Times New Roman" w:hAnsi="Times New Roman" w:eastAsia="宋体"/>
                <w:b w:val="0"/>
                <w:i w:val="0"/>
                <w:sz w:val="21"/>
              </w:rPr>
              <w:t>VARCHAR</w:t>
            </w:r>
          </w:p>
        </w:tc>
        <w:tc>
          <w:tcPr>
            <w:tcW w:type="dxa" w:w="1662"/>
          </w:tcPr>
          <w:p>
            <w:pPr>
              <w:jc w:val="center"/>
            </w:pPr>
            <w:r/>
            <w:r>
              <w:rPr>
                <w:rFonts w:ascii="Times New Roman" w:hAnsi="Times New Roman" w:eastAsia="宋体"/>
                <w:b w:val="0"/>
                <w:i w:val="0"/>
                <w:sz w:val="21"/>
              </w:rPr>
              <w:t>64</w:t>
            </w:r>
          </w:p>
        </w:tc>
        <w:tc>
          <w:tcPr>
            <w:tcW w:type="dxa" w:w="1662"/>
          </w:tcPr>
          <w:p>
            <w:pPr>
              <w:jc w:val="center"/>
            </w:pPr>
            <w:r/>
            <w:r>
              <w:rPr>
                <w:rFonts w:ascii="Times New Roman" w:hAnsi="Times New Roman" w:eastAsia="宋体"/>
                <w:b w:val="0"/>
                <w:i w:val="0"/>
                <w:sz w:val="21"/>
              </w:rPr>
              <w:t>否</w:t>
            </w:r>
          </w:p>
        </w:tc>
        <w:tc>
          <w:tcPr>
            <w:tcW w:type="dxa" w:w="1662"/>
          </w:tcPr>
          <w:p>
            <w:pPr>
              <w:jc w:val="center"/>
            </w:pPr>
            <w:r/>
            <w:r>
              <w:rPr>
                <w:rFonts w:ascii="Times New Roman" w:hAnsi="Times New Roman" w:eastAsia="宋体"/>
                <w:b w:val="0"/>
                <w:i w:val="0"/>
                <w:sz w:val="21"/>
              </w:rPr>
              <w:t>显示简称</w:t>
            </w:r>
          </w:p>
        </w:tc>
      </w:tr>
      <w:tr>
        <w:tc>
          <w:tcPr>
            <w:tcW w:type="dxa" w:w="1662"/>
          </w:tcPr>
          <w:p>
            <w:pPr>
              <w:jc w:val="center"/>
            </w:pPr>
            <w:r/>
            <w:r>
              <w:rPr>
                <w:rFonts w:ascii="Times New Roman" w:hAnsi="Times New Roman" w:eastAsia="宋体"/>
                <w:b w:val="0"/>
                <w:i w:val="0"/>
                <w:sz w:val="21"/>
              </w:rPr>
              <w:t>coin_balance</w:t>
            </w:r>
          </w:p>
        </w:tc>
        <w:tc>
          <w:tcPr>
            <w:tcW w:type="dxa" w:w="1662"/>
          </w:tcPr>
          <w:p>
            <w:pPr>
              <w:jc w:val="center"/>
            </w:pPr>
            <w:r/>
            <w:r>
              <w:rPr>
                <w:rFonts w:ascii="Times New Roman" w:hAnsi="Times New Roman" w:eastAsia="宋体"/>
                <w:b w:val="0"/>
                <w:i w:val="0"/>
                <w:sz w:val="21"/>
              </w:rPr>
              <w:t>INT</w:t>
            </w:r>
          </w:p>
        </w:tc>
        <w:tc>
          <w:tcPr>
            <w:tcW w:type="dxa" w:w="1662"/>
          </w:tcPr>
          <w:p>
            <w:pPr>
              <w:jc w:val="center"/>
            </w:pPr>
            <w:r/>
            <w:r>
              <w:rPr>
                <w:rFonts w:ascii="Times New Roman" w:hAnsi="Times New Roman" w:eastAsia="宋体"/>
                <w:b w:val="0"/>
                <w:i w:val="0"/>
                <w:sz w:val="21"/>
              </w:rPr>
              <w:t>11</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代币余额(默认0)</w:t>
            </w:r>
          </w:p>
        </w:tc>
      </w:tr>
      <w:tr>
        <w:tc>
          <w:tcPr>
            <w:tcW w:type="dxa" w:w="1662"/>
          </w:tcPr>
          <w:p>
            <w:pPr>
              <w:jc w:val="center"/>
            </w:pPr>
            <w:r/>
            <w:r>
              <w:rPr>
                <w:rFonts w:ascii="Times New Roman" w:hAnsi="Times New Roman" w:eastAsia="宋体"/>
                <w:b w:val="0"/>
                <w:i w:val="0"/>
                <w:sz w:val="21"/>
              </w:rPr>
              <w:t>status</w:t>
            </w:r>
          </w:p>
        </w:tc>
        <w:tc>
          <w:tcPr>
            <w:tcW w:type="dxa" w:w="1662"/>
          </w:tcPr>
          <w:p>
            <w:pPr>
              <w:jc w:val="center"/>
            </w:pPr>
            <w:r/>
            <w:r>
              <w:rPr>
                <w:rFonts w:ascii="Times New Roman" w:hAnsi="Times New Roman" w:eastAsia="宋体"/>
                <w:b w:val="0"/>
                <w:i w:val="0"/>
                <w:sz w:val="21"/>
              </w:rPr>
              <w:t>TINYINT</w:t>
            </w:r>
          </w:p>
        </w:tc>
        <w:tc>
          <w:tcPr>
            <w:tcW w:type="dxa" w:w="1662"/>
          </w:tcPr>
          <w:p>
            <w:pPr>
              <w:jc w:val="center"/>
            </w:pPr>
            <w:r/>
            <w:r>
              <w:rPr>
                <w:rFonts w:ascii="Times New Roman" w:hAnsi="Times New Roman" w:eastAsia="宋体"/>
                <w:b w:val="0"/>
                <w:i w:val="0"/>
                <w:sz w:val="21"/>
              </w:rPr>
              <w:t>4</w:t>
            </w:r>
          </w:p>
        </w:tc>
        <w:tc>
          <w:tcPr>
            <w:tcW w:type="dxa" w:w="1662"/>
          </w:tcPr>
          <w:p>
            <w:pPr>
              <w:jc w:val="center"/>
            </w:pPr>
            <w:r/>
            <w:r>
              <w:rPr>
                <w:rFonts w:ascii="Times New Roman" w:hAnsi="Times New Roman" w:eastAsia="宋体"/>
                <w:b w:val="0"/>
                <w:i w:val="0"/>
                <w:sz w:val="21"/>
              </w:rPr>
              <w:t>是</w:t>
            </w:r>
          </w:p>
        </w:tc>
        <w:tc>
          <w:tcPr>
            <w:tcW w:type="dxa" w:w="1662"/>
          </w:tcPr>
          <w:p>
            <w:pPr>
              <w:jc w:val="center"/>
            </w:pPr>
            <w:r/>
            <w:r>
              <w:rPr>
                <w:rFonts w:ascii="Times New Roman" w:hAnsi="Times New Roman" w:eastAsia="宋体"/>
                <w:b w:val="0"/>
                <w:i w:val="0"/>
                <w:sz w:val="21"/>
              </w:rPr>
              <w:t>0:正常,1:停用</w:t>
            </w:r>
          </w:p>
        </w:tc>
      </w:tr>
    </w:tbl>
    <w:p>
      <w:pPr>
        <w:keepNext w:val="0"/>
        <w:keepLines w:val="0"/>
        <w:spacing w:line="360" w:lineRule="auto" w:before="0" w:after="0"/>
        <w:jc w:val="both"/>
      </w:pPr>
    </w:p>
    <w:p>
      <w:pPr>
        <w:keepNext w:val="0"/>
        <w:keepLines w:val="0"/>
        <w:spacing w:line="360" w:lineRule="auto" w:before="120" w:after="120"/>
        <w:jc w:val="center"/>
      </w:pPr>
      <w:r>
        <w:rPr>
          <w:rFonts w:ascii="Times New Roman" w:hAnsi="Times New Roman" w:eastAsia="宋体"/>
          <w:b w:val="0"/>
          <w:i w:val="0"/>
          <w:sz w:val="21"/>
        </w:rPr>
        <w:t>表 3.2 任务定义表 (ss_task)</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2078"/>
        <w:gridCol w:w="2078"/>
        <w:gridCol w:w="2078"/>
        <w:gridCol w:w="2078"/>
      </w:tblGrid>
      <w:tr>
        <w:tc>
          <w:tcPr>
            <w:tcW w:type="dxa" w:w="2078"/>
          </w:tcPr>
          <w:p>
            <w:pPr>
              <w:jc w:val="center"/>
            </w:pPr>
            <w:r/>
            <w:r>
              <w:rPr>
                <w:rFonts w:ascii="Times New Roman" w:hAnsi="Times New Roman" w:eastAsia="宋体"/>
                <w:b/>
                <w:i w:val="0"/>
                <w:sz w:val="21"/>
              </w:rPr>
              <w:t>字段名称</w:t>
            </w:r>
          </w:p>
        </w:tc>
        <w:tc>
          <w:tcPr>
            <w:tcW w:type="dxa" w:w="2078"/>
          </w:tcPr>
          <w:p>
            <w:pPr>
              <w:jc w:val="center"/>
            </w:pPr>
            <w:r/>
            <w:r>
              <w:rPr>
                <w:rFonts w:ascii="Times New Roman" w:hAnsi="Times New Roman" w:eastAsia="宋体"/>
                <w:b/>
                <w:i w:val="0"/>
                <w:sz w:val="21"/>
              </w:rPr>
              <w:t>类型</w:t>
            </w:r>
          </w:p>
        </w:tc>
        <w:tc>
          <w:tcPr>
            <w:tcW w:type="dxa" w:w="2078"/>
          </w:tcPr>
          <w:p>
            <w:pPr>
              <w:jc w:val="center"/>
            </w:pPr>
            <w:r/>
            <w:r>
              <w:rPr>
                <w:rFonts w:ascii="Times New Roman" w:hAnsi="Times New Roman" w:eastAsia="宋体"/>
                <w:b/>
                <w:i w:val="0"/>
                <w:sz w:val="21"/>
              </w:rPr>
              <w:t>必填</w:t>
            </w:r>
          </w:p>
        </w:tc>
        <w:tc>
          <w:tcPr>
            <w:tcW w:type="dxa" w:w="2078"/>
          </w:tcPr>
          <w:p>
            <w:pPr>
              <w:jc w:val="center"/>
            </w:pPr>
            <w:r/>
            <w:r>
              <w:rPr>
                <w:rFonts w:ascii="Times New Roman" w:hAnsi="Times New Roman" w:eastAsia="宋体"/>
                <w:b/>
                <w:i w:val="0"/>
                <w:sz w:val="21"/>
              </w:rPr>
              <w:t>说明</w:t>
            </w:r>
          </w:p>
        </w:tc>
      </w:tr>
      <w:tr>
        <w:tc>
          <w:tcPr>
            <w:tcW w:type="dxa" w:w="2078"/>
          </w:tcPr>
          <w:p>
            <w:pPr>
              <w:jc w:val="center"/>
            </w:pPr>
            <w:r/>
            <w:r>
              <w:rPr>
                <w:rFonts w:ascii="Times New Roman" w:hAnsi="Times New Roman" w:eastAsia="宋体"/>
                <w:b w:val="0"/>
                <w:i w:val="0"/>
                <w:sz w:val="21"/>
              </w:rPr>
              <w:t>task_id</w:t>
            </w:r>
          </w:p>
        </w:tc>
        <w:tc>
          <w:tcPr>
            <w:tcW w:type="dxa" w:w="2078"/>
          </w:tcPr>
          <w:p>
            <w:pPr>
              <w:jc w:val="center"/>
            </w:pPr>
            <w:r/>
            <w:r>
              <w:rPr>
                <w:rFonts w:ascii="Times New Roman" w:hAnsi="Times New Roman" w:eastAsia="宋体"/>
                <w:b w:val="0"/>
                <w:i w:val="0"/>
                <w:sz w:val="21"/>
              </w:rPr>
              <w:t>BIGINT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主键</w:t>
            </w:r>
          </w:p>
        </w:tc>
      </w:tr>
      <w:tr>
        <w:tc>
          <w:tcPr>
            <w:tcW w:type="dxa" w:w="2078"/>
          </w:tcPr>
          <w:p>
            <w:pPr>
              <w:jc w:val="center"/>
            </w:pPr>
            <w:r/>
            <w:r>
              <w:rPr>
                <w:rFonts w:ascii="Times New Roman" w:hAnsi="Times New Roman" w:eastAsia="宋体"/>
                <w:b w:val="0"/>
                <w:i w:val="0"/>
                <w:sz w:val="21"/>
              </w:rPr>
              <w:t>parent_id</w:t>
            </w:r>
          </w:p>
        </w:tc>
        <w:tc>
          <w:tcPr>
            <w:tcW w:type="dxa" w:w="2078"/>
          </w:tcPr>
          <w:p>
            <w:pPr>
              <w:jc w:val="center"/>
            </w:pPr>
            <w:r/>
            <w:r>
              <w:rPr>
                <w:rFonts w:ascii="Times New Roman" w:hAnsi="Times New Roman" w:eastAsia="宋体"/>
                <w:b w:val="0"/>
                <w:i w:val="0"/>
                <w:sz w:val="21"/>
              </w:rPr>
              <w:t>BIGINT</w:t>
            </w:r>
          </w:p>
        </w:tc>
        <w:tc>
          <w:tcPr>
            <w:tcW w:type="dxa" w:w="2078"/>
          </w:tcPr>
          <w:p>
            <w:pPr>
              <w:jc w:val="center"/>
            </w:pPr>
            <w:r/>
            <w:r>
              <w:rPr>
                <w:rFonts w:ascii="Times New Roman" w:hAnsi="Times New Roman" w:eastAsia="宋体"/>
                <w:b w:val="0"/>
                <w:i w:val="0"/>
                <w:sz w:val="21"/>
              </w:rPr>
              <w:t>否</w:t>
            </w:r>
          </w:p>
        </w:tc>
        <w:tc>
          <w:tcPr>
            <w:tcW w:type="dxa" w:w="2078"/>
          </w:tcPr>
          <w:p>
            <w:pPr>
              <w:jc w:val="center"/>
            </w:pPr>
            <w:r/>
            <w:r>
              <w:rPr>
                <w:rFonts w:ascii="Times New Roman" w:hAnsi="Times New Roman" w:eastAsia="宋体"/>
                <w:b w:val="0"/>
                <w:i w:val="0"/>
                <w:sz w:val="21"/>
              </w:rPr>
              <w:t>父任务ID</w:t>
            </w:r>
          </w:p>
        </w:tc>
      </w:tr>
      <w:tr>
        <w:tc>
          <w:tcPr>
            <w:tcW w:type="dxa" w:w="2078"/>
          </w:tcPr>
          <w:p>
            <w:pPr>
              <w:jc w:val="center"/>
            </w:pPr>
            <w:r/>
            <w:r>
              <w:rPr>
                <w:rFonts w:ascii="Times New Roman" w:hAnsi="Times New Roman" w:eastAsia="宋体"/>
                <w:b w:val="0"/>
                <w:i w:val="0"/>
                <w:sz w:val="21"/>
              </w:rPr>
              <w:t>creator_id</w:t>
            </w:r>
          </w:p>
        </w:tc>
        <w:tc>
          <w:tcPr>
            <w:tcW w:type="dxa" w:w="2078"/>
          </w:tcPr>
          <w:p>
            <w:pPr>
              <w:jc w:val="center"/>
            </w:pPr>
            <w:r/>
            <w:r>
              <w:rPr>
                <w:rFonts w:ascii="Times New Roman" w:hAnsi="Times New Roman" w:eastAsia="宋体"/>
                <w:b w:val="0"/>
                <w:i w:val="0"/>
                <w:sz w:val="21"/>
              </w:rPr>
              <w:t>BIGINT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创建者ID</w:t>
            </w:r>
          </w:p>
        </w:tc>
      </w:tr>
      <w:tr>
        <w:tc>
          <w:tcPr>
            <w:tcW w:type="dxa" w:w="2078"/>
          </w:tcPr>
          <w:p>
            <w:pPr>
              <w:jc w:val="center"/>
            </w:pPr>
            <w:r/>
            <w:r>
              <w:rPr>
                <w:rFonts w:ascii="Times New Roman" w:hAnsi="Times New Roman" w:eastAsia="宋体"/>
                <w:b w:val="0"/>
                <w:i w:val="0"/>
                <w:sz w:val="21"/>
              </w:rPr>
              <w:t>title</w:t>
            </w:r>
          </w:p>
        </w:tc>
        <w:tc>
          <w:tcPr>
            <w:tcW w:type="dxa" w:w="2078"/>
          </w:tcPr>
          <w:p>
            <w:pPr>
              <w:jc w:val="center"/>
            </w:pPr>
            <w:r/>
            <w:r>
              <w:rPr>
                <w:rFonts w:ascii="Times New Roman" w:hAnsi="Times New Roman" w:eastAsia="宋体"/>
                <w:b w:val="0"/>
                <w:i w:val="0"/>
                <w:sz w:val="21"/>
              </w:rPr>
              <w:t>VARCHAR</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任务名称</w:t>
            </w:r>
          </w:p>
        </w:tc>
      </w:tr>
      <w:tr>
        <w:tc>
          <w:tcPr>
            <w:tcW w:type="dxa" w:w="2078"/>
          </w:tcPr>
          <w:p>
            <w:pPr>
              <w:jc w:val="center"/>
            </w:pPr>
            <w:r/>
            <w:r>
              <w:rPr>
                <w:rFonts w:ascii="Times New Roman" w:hAnsi="Times New Roman" w:eastAsia="宋体"/>
                <w:b w:val="0"/>
                <w:i w:val="0"/>
                <w:sz w:val="21"/>
              </w:rPr>
              <w:t>content</w:t>
            </w:r>
          </w:p>
        </w:tc>
        <w:tc>
          <w:tcPr>
            <w:tcW w:type="dxa" w:w="2078"/>
          </w:tcPr>
          <w:p>
            <w:pPr>
              <w:jc w:val="center"/>
            </w:pPr>
            <w:r/>
            <w:r>
              <w:rPr>
                <w:rFonts w:ascii="Times New Roman" w:hAnsi="Times New Roman" w:eastAsia="宋体"/>
                <w:b w:val="0"/>
                <w:i w:val="0"/>
                <w:sz w:val="21"/>
              </w:rPr>
              <w:t>TEXT</w:t>
            </w:r>
          </w:p>
        </w:tc>
        <w:tc>
          <w:tcPr>
            <w:tcW w:type="dxa" w:w="2078"/>
          </w:tcPr>
          <w:p>
            <w:pPr>
              <w:jc w:val="center"/>
            </w:pPr>
            <w:r/>
            <w:r>
              <w:rPr>
                <w:rFonts w:ascii="Times New Roman" w:hAnsi="Times New Roman" w:eastAsia="宋体"/>
                <w:b w:val="0"/>
                <w:i w:val="0"/>
                <w:sz w:val="21"/>
              </w:rPr>
              <w:t>否</w:t>
            </w:r>
          </w:p>
        </w:tc>
        <w:tc>
          <w:tcPr>
            <w:tcW w:type="dxa" w:w="2078"/>
          </w:tcPr>
          <w:p>
            <w:pPr>
              <w:jc w:val="center"/>
            </w:pPr>
            <w:r/>
            <w:r>
              <w:rPr>
                <w:rFonts w:ascii="Times New Roman" w:hAnsi="Times New Roman" w:eastAsia="宋体"/>
                <w:b w:val="0"/>
                <w:i w:val="0"/>
                <w:sz w:val="21"/>
              </w:rPr>
              <w:t>任务指导语</w:t>
            </w:r>
          </w:p>
        </w:tc>
      </w:tr>
      <w:tr>
        <w:tc>
          <w:tcPr>
            <w:tcW w:type="dxa" w:w="2078"/>
          </w:tcPr>
          <w:p>
            <w:pPr>
              <w:jc w:val="center"/>
            </w:pPr>
            <w:r/>
            <w:r>
              <w:rPr>
                <w:rFonts w:ascii="Times New Roman" w:hAnsi="Times New Roman" w:eastAsia="宋体"/>
                <w:b w:val="0"/>
                <w:i w:val="0"/>
                <w:sz w:val="21"/>
              </w:rPr>
              <w:t>prompt_level</w:t>
            </w:r>
          </w:p>
        </w:tc>
        <w:tc>
          <w:tcPr>
            <w:tcW w:type="dxa" w:w="2078"/>
          </w:tcPr>
          <w:p>
            <w:pPr>
              <w:jc w:val="center"/>
            </w:pPr>
            <w:r/>
            <w:r>
              <w:rPr>
                <w:rFonts w:ascii="Times New Roman" w:hAnsi="Times New Roman" w:eastAsia="宋体"/>
                <w:b w:val="0"/>
                <w:i w:val="0"/>
                <w:sz w:val="21"/>
              </w:rPr>
              <w:t>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辅助强度(1-5)</w:t>
            </w:r>
          </w:p>
        </w:tc>
      </w:tr>
      <w:tr>
        <w:tc>
          <w:tcPr>
            <w:tcW w:type="dxa" w:w="2078"/>
          </w:tcPr>
          <w:p>
            <w:pPr>
              <w:jc w:val="center"/>
            </w:pPr>
            <w:r/>
            <w:r>
              <w:rPr>
                <w:rFonts w:ascii="Times New Roman" w:hAnsi="Times New Roman" w:eastAsia="宋体"/>
                <w:b w:val="0"/>
                <w:i w:val="0"/>
                <w:sz w:val="21"/>
              </w:rPr>
              <w:t>reward_amount</w:t>
            </w:r>
          </w:p>
        </w:tc>
        <w:tc>
          <w:tcPr>
            <w:tcW w:type="dxa" w:w="2078"/>
          </w:tcPr>
          <w:p>
            <w:pPr>
              <w:jc w:val="center"/>
            </w:pPr>
            <w:r/>
            <w:r>
              <w:rPr>
                <w:rFonts w:ascii="Times New Roman" w:hAnsi="Times New Roman" w:eastAsia="宋体"/>
                <w:b w:val="0"/>
                <w:i w:val="0"/>
                <w:sz w:val="21"/>
              </w:rPr>
              <w:t>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激励金币值</w:t>
            </w:r>
          </w:p>
        </w:tc>
      </w:tr>
      <w:tr>
        <w:tc>
          <w:tcPr>
            <w:tcW w:type="dxa" w:w="2078"/>
          </w:tcPr>
          <w:p>
            <w:pPr>
              <w:jc w:val="center"/>
            </w:pPr>
            <w:r/>
            <w:r>
              <w:rPr>
                <w:rFonts w:ascii="Times New Roman" w:hAnsi="Times New Roman" w:eastAsia="宋体"/>
                <w:b w:val="0"/>
                <w:i w:val="0"/>
                <w:sz w:val="21"/>
              </w:rPr>
              <w:t>cycle_type</w:t>
            </w:r>
          </w:p>
        </w:tc>
        <w:tc>
          <w:tcPr>
            <w:tcW w:type="dxa" w:w="2078"/>
          </w:tcPr>
          <w:p>
            <w:pPr>
              <w:jc w:val="center"/>
            </w:pPr>
            <w:r/>
            <w:r>
              <w:rPr>
                <w:rFonts w:ascii="Times New Roman" w:hAnsi="Times New Roman" w:eastAsia="宋体"/>
                <w:b w:val="0"/>
                <w:i w:val="0"/>
                <w:sz w:val="21"/>
              </w:rPr>
              <w:t>TINYINT</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循环类型</w:t>
            </w:r>
          </w:p>
        </w:tc>
      </w:tr>
      <w:tr>
        <w:tc>
          <w:tcPr>
            <w:tcW w:type="dxa" w:w="2078"/>
          </w:tcPr>
          <w:p>
            <w:pPr>
              <w:jc w:val="center"/>
            </w:pPr>
            <w:r/>
            <w:r>
              <w:rPr>
                <w:rFonts w:ascii="Times New Roman" w:hAnsi="Times New Roman" w:eastAsia="宋体"/>
                <w:b w:val="0"/>
                <w:i w:val="0"/>
                <w:sz w:val="21"/>
              </w:rPr>
              <w:t>status</w:t>
            </w:r>
          </w:p>
        </w:tc>
        <w:tc>
          <w:tcPr>
            <w:tcW w:type="dxa" w:w="2078"/>
          </w:tcPr>
          <w:p>
            <w:pPr>
              <w:jc w:val="center"/>
            </w:pPr>
            <w:r/>
            <w:r>
              <w:rPr>
                <w:rFonts w:ascii="Times New Roman" w:hAnsi="Times New Roman" w:eastAsia="宋体"/>
                <w:b w:val="0"/>
                <w:i w:val="0"/>
                <w:sz w:val="21"/>
              </w:rPr>
              <w:t>CHAR</w:t>
            </w:r>
          </w:p>
        </w:tc>
        <w:tc>
          <w:tcPr>
            <w:tcW w:type="dxa" w:w="2078"/>
          </w:tcPr>
          <w:p>
            <w:pPr>
              <w:jc w:val="center"/>
            </w:pPr>
            <w:r/>
            <w:r>
              <w:rPr>
                <w:rFonts w:ascii="Times New Roman" w:hAnsi="Times New Roman" w:eastAsia="宋体"/>
                <w:b w:val="0"/>
                <w:i w:val="0"/>
                <w:sz w:val="21"/>
              </w:rPr>
              <w:t>是</w:t>
            </w:r>
          </w:p>
        </w:tc>
        <w:tc>
          <w:tcPr>
            <w:tcW w:type="dxa" w:w="2078"/>
          </w:tcPr>
          <w:p>
            <w:pPr>
              <w:jc w:val="center"/>
            </w:pPr>
            <w:r/>
            <w:r>
              <w:rPr>
                <w:rFonts w:ascii="Times New Roman" w:hAnsi="Times New Roman" w:eastAsia="宋体"/>
                <w:b w:val="0"/>
                <w:i w:val="0"/>
                <w:sz w:val="21"/>
              </w:rPr>
              <w:t>状态</w:t>
            </w:r>
          </w:p>
        </w:tc>
      </w:tr>
    </w:tbl>
    <w:p>
      <w:pPr>
        <w:keepNext w:val="0"/>
        <w:keepLines w:val="0"/>
        <w:spacing w:line="360" w:lineRule="auto" w:before="0" w:after="0"/>
        <w:jc w:val="both"/>
      </w:pPr>
    </w:p>
    <w:p>
      <w:pPr>
        <w:keepNext w:val="0"/>
        <w:keepLines w:val="0"/>
        <w:spacing w:line="360" w:lineRule="auto" w:before="120" w:after="120"/>
        <w:jc w:val="center"/>
      </w:pPr>
      <w:r>
        <w:rPr>
          <w:rFonts w:ascii="Times New Roman" w:hAnsi="Times New Roman" w:eastAsia="宋体"/>
          <w:b w:val="0"/>
          <w:i w:val="0"/>
          <w:sz w:val="21"/>
        </w:rPr>
        <w:t>表 3.3 任务执行日志 (ss_task_log)</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000000"/>
          <w:left w:val="none" w:sz="0" w:space="0" w:color="auto"/>
          <w:right w:val="none" w:sz="0" w:space="0" w:color="auto"/>
          <w:insideV w:val="none" w:sz="0" w:space="0" w:color="auto"/>
        </w:tblBorders>
      </w:tblPr>
      <w:tblGrid>
        <w:gridCol w:w="2771"/>
        <w:gridCol w:w="2771"/>
        <w:gridCol w:w="2771"/>
      </w:tblGrid>
      <w:tr>
        <w:tc>
          <w:tcPr>
            <w:tcW w:type="dxa" w:w="2771"/>
          </w:tcPr>
          <w:p>
            <w:pPr>
              <w:jc w:val="center"/>
            </w:pPr>
            <w:r/>
            <w:r>
              <w:rPr>
                <w:rFonts w:ascii="Times New Roman" w:hAnsi="Times New Roman" w:eastAsia="宋体"/>
                <w:b/>
                <w:i w:val="0"/>
                <w:sz w:val="21"/>
              </w:rPr>
              <w:t>字段名称</w:t>
            </w:r>
          </w:p>
        </w:tc>
        <w:tc>
          <w:tcPr>
            <w:tcW w:type="dxa" w:w="2771"/>
          </w:tcPr>
          <w:p>
            <w:pPr>
              <w:jc w:val="center"/>
            </w:pPr>
            <w:r/>
            <w:r>
              <w:rPr>
                <w:rFonts w:ascii="Times New Roman" w:hAnsi="Times New Roman" w:eastAsia="宋体"/>
                <w:b/>
                <w:i w:val="0"/>
                <w:sz w:val="21"/>
              </w:rPr>
              <w:t>类型</w:t>
            </w:r>
          </w:p>
        </w:tc>
        <w:tc>
          <w:tcPr>
            <w:tcW w:type="dxa" w:w="2771"/>
          </w:tcPr>
          <w:p>
            <w:pPr>
              <w:jc w:val="center"/>
            </w:pPr>
            <w:r/>
            <w:r>
              <w:rPr>
                <w:rFonts w:ascii="Times New Roman" w:hAnsi="Times New Roman" w:eastAsia="宋体"/>
                <w:b/>
                <w:i w:val="0"/>
                <w:sz w:val="21"/>
              </w:rPr>
              <w:t>说明</w:t>
            </w:r>
          </w:p>
        </w:tc>
      </w:tr>
      <w:tr>
        <w:tc>
          <w:tcPr>
            <w:tcW w:type="dxa" w:w="2771"/>
          </w:tcPr>
          <w:p>
            <w:pPr>
              <w:jc w:val="center"/>
            </w:pPr>
            <w:r/>
            <w:r>
              <w:rPr>
                <w:rFonts w:ascii="Times New Roman" w:hAnsi="Times New Roman" w:eastAsia="宋体"/>
                <w:b w:val="0"/>
                <w:i w:val="0"/>
                <w:sz w:val="21"/>
              </w:rPr>
              <w:t>log_id</w:t>
            </w:r>
          </w:p>
        </w:tc>
        <w:tc>
          <w:tcPr>
            <w:tcW w:type="dxa" w:w="2771"/>
          </w:tcPr>
          <w:p>
            <w:pPr>
              <w:jc w:val="center"/>
            </w:pPr>
            <w:r/>
            <w:r>
              <w:rPr>
                <w:rFonts w:ascii="Times New Roman" w:hAnsi="Times New Roman" w:eastAsia="宋体"/>
                <w:b w:val="0"/>
                <w:i w:val="0"/>
                <w:sz w:val="21"/>
              </w:rPr>
              <w:t>BIGINT</w:t>
            </w:r>
          </w:p>
        </w:tc>
        <w:tc>
          <w:tcPr>
            <w:tcW w:type="dxa" w:w="2771"/>
          </w:tcPr>
          <w:p>
            <w:pPr>
              <w:jc w:val="center"/>
            </w:pPr>
            <w:r/>
            <w:r>
              <w:rPr>
                <w:rFonts w:ascii="Times New Roman" w:hAnsi="Times New Roman" w:eastAsia="宋体"/>
                <w:b w:val="0"/>
                <w:i w:val="0"/>
                <w:sz w:val="21"/>
              </w:rPr>
              <w:t>主键</w:t>
            </w:r>
          </w:p>
        </w:tc>
      </w:tr>
      <w:tr>
        <w:tc>
          <w:tcPr>
            <w:tcW w:type="dxa" w:w="2771"/>
          </w:tcPr>
          <w:p>
            <w:pPr>
              <w:jc w:val="center"/>
            </w:pPr>
            <w:r/>
            <w:r>
              <w:rPr>
                <w:rFonts w:ascii="Times New Roman" w:hAnsi="Times New Roman" w:eastAsia="宋体"/>
                <w:b w:val="0"/>
                <w:i w:val="0"/>
                <w:sz w:val="21"/>
              </w:rPr>
              <w:t>task_id</w:t>
            </w:r>
          </w:p>
        </w:tc>
        <w:tc>
          <w:tcPr>
            <w:tcW w:type="dxa" w:w="2771"/>
          </w:tcPr>
          <w:p>
            <w:pPr>
              <w:jc w:val="center"/>
            </w:pPr>
            <w:r/>
            <w:r>
              <w:rPr>
                <w:rFonts w:ascii="Times New Roman" w:hAnsi="Times New Roman" w:eastAsia="宋体"/>
                <w:b w:val="0"/>
                <w:i w:val="0"/>
                <w:sz w:val="21"/>
              </w:rPr>
              <w:t>BIGINT</w:t>
            </w:r>
          </w:p>
        </w:tc>
        <w:tc>
          <w:tcPr>
            <w:tcW w:type="dxa" w:w="2771"/>
          </w:tcPr>
          <w:p>
            <w:pPr>
              <w:jc w:val="center"/>
            </w:pPr>
            <w:r/>
            <w:r>
              <w:rPr>
                <w:rFonts w:ascii="Times New Roman" w:hAnsi="Times New Roman" w:eastAsia="宋体"/>
                <w:b w:val="0"/>
                <w:i w:val="0"/>
                <w:sz w:val="21"/>
              </w:rPr>
              <w:t>关联任务定义</w:t>
            </w:r>
          </w:p>
        </w:tc>
      </w:tr>
      <w:tr>
        <w:tc>
          <w:tcPr>
            <w:tcW w:type="dxa" w:w="2771"/>
          </w:tcPr>
          <w:p>
            <w:pPr>
              <w:jc w:val="center"/>
            </w:pPr>
            <w:r/>
            <w:r>
              <w:rPr>
                <w:rFonts w:ascii="Times New Roman" w:hAnsi="Times New Roman" w:eastAsia="宋体"/>
                <w:b w:val="0"/>
                <w:i w:val="0"/>
                <w:sz w:val="21"/>
              </w:rPr>
              <w:t>child_id</w:t>
            </w:r>
          </w:p>
        </w:tc>
        <w:tc>
          <w:tcPr>
            <w:tcW w:type="dxa" w:w="2771"/>
          </w:tcPr>
          <w:p>
            <w:pPr>
              <w:jc w:val="center"/>
            </w:pPr>
            <w:r/>
            <w:r>
              <w:rPr>
                <w:rFonts w:ascii="Times New Roman" w:hAnsi="Times New Roman" w:eastAsia="宋体"/>
                <w:b w:val="0"/>
                <w:i w:val="0"/>
                <w:sz w:val="21"/>
              </w:rPr>
              <w:t>BIGINT</w:t>
            </w:r>
          </w:p>
        </w:tc>
        <w:tc>
          <w:tcPr>
            <w:tcW w:type="dxa" w:w="2771"/>
          </w:tcPr>
          <w:p>
            <w:pPr>
              <w:jc w:val="center"/>
            </w:pPr>
            <w:r/>
            <w:r>
              <w:rPr>
                <w:rFonts w:ascii="Times New Roman" w:hAnsi="Times New Roman" w:eastAsia="宋体"/>
                <w:b w:val="0"/>
                <w:i w:val="0"/>
                <w:sz w:val="21"/>
              </w:rPr>
              <w:t>执行儿童ID</w:t>
            </w:r>
          </w:p>
        </w:tc>
      </w:tr>
      <w:tr>
        <w:tc>
          <w:tcPr>
            <w:tcW w:type="dxa" w:w="2771"/>
          </w:tcPr>
          <w:p>
            <w:pPr>
              <w:jc w:val="center"/>
            </w:pPr>
            <w:r/>
            <w:r>
              <w:rPr>
                <w:rFonts w:ascii="Times New Roman" w:hAnsi="Times New Roman" w:eastAsia="宋体"/>
                <w:b w:val="0"/>
                <w:i w:val="0"/>
                <w:sz w:val="21"/>
              </w:rPr>
              <w:t>target_date</w:t>
            </w:r>
          </w:p>
        </w:tc>
        <w:tc>
          <w:tcPr>
            <w:tcW w:type="dxa" w:w="2771"/>
          </w:tcPr>
          <w:p>
            <w:pPr>
              <w:jc w:val="center"/>
            </w:pPr>
            <w:r/>
            <w:r>
              <w:rPr>
                <w:rFonts w:ascii="Times New Roman" w:hAnsi="Times New Roman" w:eastAsia="宋体"/>
                <w:b w:val="0"/>
                <w:i w:val="0"/>
                <w:sz w:val="21"/>
              </w:rPr>
              <w:t>DATE</w:t>
            </w:r>
          </w:p>
        </w:tc>
        <w:tc>
          <w:tcPr>
            <w:tcW w:type="dxa" w:w="2771"/>
          </w:tcPr>
          <w:p>
            <w:pPr>
              <w:jc w:val="center"/>
            </w:pPr>
            <w:r/>
            <w:r>
              <w:rPr>
                <w:rFonts w:ascii="Times New Roman" w:hAnsi="Times New Roman" w:eastAsia="宋体"/>
                <w:b w:val="0"/>
                <w:i w:val="0"/>
                <w:sz w:val="21"/>
              </w:rPr>
              <w:t>预定执行日期</w:t>
            </w:r>
          </w:p>
        </w:tc>
      </w:tr>
      <w:tr>
        <w:tc>
          <w:tcPr>
            <w:tcW w:type="dxa" w:w="2771"/>
          </w:tcPr>
          <w:p>
            <w:pPr>
              <w:jc w:val="center"/>
            </w:pPr>
            <w:r/>
            <w:r>
              <w:rPr>
                <w:rFonts w:ascii="Times New Roman" w:hAnsi="Times New Roman" w:eastAsia="宋体"/>
                <w:b w:val="0"/>
                <w:i w:val="0"/>
                <w:sz w:val="21"/>
              </w:rPr>
              <w:t>actual_duration</w:t>
            </w:r>
          </w:p>
        </w:tc>
        <w:tc>
          <w:tcPr>
            <w:tcW w:type="dxa" w:w="2771"/>
          </w:tcPr>
          <w:p>
            <w:pPr>
              <w:jc w:val="center"/>
            </w:pPr>
            <w:r/>
            <w:r>
              <w:rPr>
                <w:rFonts w:ascii="Times New Roman" w:hAnsi="Times New Roman" w:eastAsia="宋体"/>
                <w:b w:val="0"/>
                <w:i w:val="0"/>
                <w:sz w:val="21"/>
              </w:rPr>
              <w:t>INT</w:t>
            </w:r>
          </w:p>
        </w:tc>
        <w:tc>
          <w:tcPr>
            <w:tcW w:type="dxa" w:w="2771"/>
          </w:tcPr>
          <w:p>
            <w:pPr>
              <w:jc w:val="center"/>
            </w:pPr>
            <w:r/>
            <w:r>
              <w:rPr>
                <w:rFonts w:ascii="Times New Roman" w:hAnsi="Times New Roman" w:eastAsia="宋体"/>
                <w:b w:val="0"/>
                <w:i w:val="0"/>
                <w:sz w:val="21"/>
              </w:rPr>
              <w:t>实际专注时长(秒)</w:t>
            </w:r>
          </w:p>
        </w:tc>
      </w:tr>
      <w:tr>
        <w:tc>
          <w:tcPr>
            <w:tcW w:type="dxa" w:w="2771"/>
          </w:tcPr>
          <w:p>
            <w:pPr>
              <w:jc w:val="center"/>
            </w:pPr>
            <w:r/>
            <w:r>
              <w:rPr>
                <w:rFonts w:ascii="Times New Roman" w:hAnsi="Times New Roman" w:eastAsia="宋体"/>
                <w:b w:val="0"/>
                <w:i w:val="0"/>
                <w:sz w:val="21"/>
              </w:rPr>
              <w:t>status</w:t>
            </w:r>
          </w:p>
        </w:tc>
        <w:tc>
          <w:tcPr>
            <w:tcW w:type="dxa" w:w="2771"/>
          </w:tcPr>
          <w:p>
            <w:pPr>
              <w:jc w:val="center"/>
            </w:pPr>
            <w:r/>
            <w:r>
              <w:rPr>
                <w:rFonts w:ascii="Times New Roman" w:hAnsi="Times New Roman" w:eastAsia="宋体"/>
                <w:b w:val="0"/>
                <w:i w:val="0"/>
                <w:sz w:val="21"/>
              </w:rPr>
              <w:t>TINYINT</w:t>
            </w:r>
          </w:p>
        </w:tc>
        <w:tc>
          <w:tcPr>
            <w:tcW w:type="dxa" w:w="2771"/>
          </w:tcPr>
          <w:p>
            <w:pPr>
              <w:jc w:val="center"/>
            </w:pPr>
            <w:r/>
            <w:r>
              <w:rPr>
                <w:rFonts w:ascii="Times New Roman" w:hAnsi="Times New Roman" w:eastAsia="宋体"/>
                <w:b w:val="0"/>
                <w:i w:val="0"/>
                <w:sz w:val="21"/>
              </w:rPr>
              <w:t>0:待办,1:进行中,2:已完成,3:放弃</w:t>
            </w:r>
          </w:p>
        </w:tc>
      </w:tr>
      <w:tr>
        <w:tc>
          <w:tcPr>
            <w:tcW w:type="dxa" w:w="2771"/>
          </w:tcPr>
          <w:p>
            <w:pPr>
              <w:jc w:val="center"/>
            </w:pPr>
            <w:r/>
            <w:r>
              <w:rPr>
                <w:rFonts w:ascii="Times New Roman" w:hAnsi="Times New Roman" w:eastAsia="宋体"/>
                <w:b w:val="0"/>
                <w:i w:val="0"/>
                <w:sz w:val="21"/>
              </w:rPr>
              <w:t>end_time</w:t>
            </w:r>
          </w:p>
        </w:tc>
        <w:tc>
          <w:tcPr>
            <w:tcW w:type="dxa" w:w="2771"/>
          </w:tcPr>
          <w:p>
            <w:pPr>
              <w:jc w:val="center"/>
            </w:pPr>
            <w:r/>
            <w:r>
              <w:rPr>
                <w:rFonts w:ascii="Times New Roman" w:hAnsi="Times New Roman" w:eastAsia="宋体"/>
                <w:b w:val="0"/>
                <w:i w:val="0"/>
                <w:sz w:val="21"/>
              </w:rPr>
              <w:t>DATETIME</w:t>
            </w:r>
          </w:p>
        </w:tc>
        <w:tc>
          <w:tcPr>
            <w:tcW w:type="dxa" w:w="2771"/>
          </w:tcPr>
          <w:p>
            <w:pPr>
              <w:jc w:val="center"/>
            </w:pPr>
            <w:r/>
            <w:r>
              <w:rPr>
                <w:rFonts w:ascii="Times New Roman" w:hAnsi="Times New Roman" w:eastAsia="宋体"/>
                <w:b w:val="0"/>
                <w:i w:val="0"/>
                <w:sz w:val="21"/>
              </w:rPr>
              <w:t>提交打卡时间</w:t>
            </w:r>
          </w:p>
        </w:tc>
      </w:tr>
    </w:tbl>
    <w:p>
      <w:pPr>
        <w:keepNext/>
        <w:keepLines w:val="0"/>
        <w:spacing w:line="360" w:lineRule="auto" w:before="240" w:after="120"/>
        <w:jc w:val="left"/>
      </w:pPr>
      <w:r>
        <w:rPr>
          <w:rFonts w:ascii="Times New Roman" w:hAnsi="Times New Roman" w:eastAsia="黑体"/>
          <w:b/>
          <w:i w:val="0"/>
          <w:sz w:val="24"/>
        </w:rPr>
        <w:t>3.3.3 缓存策略与Redis结构设计</w:t>
      </w:r>
    </w:p>
    <w:p>
      <w:pPr>
        <w:keepNext w:val="0"/>
        <w:keepLines w:val="0"/>
        <w:spacing w:line="360" w:lineRule="auto" w:before="0" w:after="0"/>
        <w:ind w:firstLine="420"/>
        <w:jc w:val="both"/>
      </w:pPr>
      <w:r>
        <w:rPr>
          <w:rFonts w:ascii="Times New Roman" w:hAnsi="Times New Roman" w:eastAsia="宋体"/>
          <w:b w:val="0"/>
          <w:i w:val="0"/>
          <w:sz w:val="24"/>
        </w:rPr>
        <w:t>系统以Redis构建了全局缓存层。核心策略包括认证缓存（配合Sa-Token建立会话Hash对象）和任务操作防重机制（利用Redis的TTL结合SETNX指令拦截重复提交）。</w:t>
      </w:r>
    </w:p>
    <w:p>
      <w:r>
        <w:br w:type="page"/>
      </w:r>
    </w:p>
    <w:p>
      <w:pPr>
        <w:keepNext/>
        <w:keepLines w:val="0"/>
        <w:spacing w:line="360" w:lineRule="auto" w:before="480" w:after="240"/>
        <w:jc w:val="center"/>
      </w:pPr>
      <w:r>
        <w:rPr>
          <w:rFonts w:ascii="Times New Roman" w:hAnsi="Times New Roman" w:eastAsia="黑体"/>
          <w:b/>
          <w:i w:val="0"/>
          <w:sz w:val="32"/>
        </w:rPr>
        <w:t>4 系统实现</w:t>
      </w:r>
    </w:p>
    <w:p>
      <w:pPr>
        <w:keepNext w:val="0"/>
        <w:keepLines w:val="0"/>
        <w:spacing w:line="360" w:lineRule="auto" w:before="0" w:after="0"/>
        <w:ind w:firstLine="420"/>
        <w:jc w:val="both"/>
      </w:pPr>
      <w:r>
        <w:rPr>
          <w:rFonts w:ascii="Times New Roman" w:hAnsi="Times New Roman" w:eastAsia="宋体"/>
          <w:b w:val="0"/>
          <w:i w:val="0"/>
          <w:sz w:val="24"/>
        </w:rPr>
        <w:t>本章为论文的工程实践核心部分。在前述需求规划与架构设计的引导下，本章分别进入smallsteps-api（后端服务）、smallsteps-app（移动端应用）以及smallsteps-ui（管理后台）三个工程子库，结合关键代码片段与组件配置，展示系统从设计方案到可运行程序的转化过程。</w:t>
      </w:r>
    </w:p>
    <w:p>
      <w:pPr>
        <w:keepNext/>
        <w:keepLines w:val="0"/>
        <w:spacing w:line="360" w:lineRule="auto" w:before="360" w:after="120"/>
        <w:jc w:val="left"/>
      </w:pPr>
      <w:r>
        <w:rPr>
          <w:rFonts w:ascii="Times New Roman" w:hAnsi="Times New Roman" w:eastAsia="黑体"/>
          <w:b/>
          <w:i w:val="0"/>
          <w:sz w:val="28"/>
        </w:rPr>
        <w:t>4.1 后端核心功能实现（smallsteps-api）</w:t>
      </w:r>
    </w:p>
    <w:p>
      <w:pPr>
        <w:keepNext/>
        <w:keepLines w:val="0"/>
        <w:spacing w:line="360" w:lineRule="auto" w:before="240" w:after="120"/>
        <w:jc w:val="left"/>
      </w:pPr>
      <w:r>
        <w:rPr>
          <w:rFonts w:ascii="Times New Roman" w:hAnsi="Times New Roman" w:eastAsia="黑体"/>
          <w:b/>
          <w:i w:val="0"/>
          <w:sz w:val="24"/>
        </w:rPr>
        <w:t>4.1.1 安全认证与路由拦截实现</w:t>
      </w:r>
    </w:p>
    <w:p>
      <w:pPr>
        <w:keepNext w:val="0"/>
        <w:keepLines w:val="0"/>
        <w:spacing w:line="360" w:lineRule="auto" w:before="0" w:after="0"/>
        <w:ind w:firstLine="420"/>
        <w:jc w:val="both"/>
      </w:pPr>
      <w:r>
        <w:rPr>
          <w:rFonts w:ascii="Times New Roman" w:hAnsi="Times New Roman" w:eastAsia="宋体"/>
          <w:b w:val="0"/>
          <w:i w:val="0"/>
          <w:sz w:val="24"/>
        </w:rPr>
        <w:t>在用户提交登录请求时，系统调用SysUserServiceImpl中的验证方法。验证通过后，通过调用Sa-Token的StpUtil.login(user.getId())接口完成会话建立。为保障核心业务接口不受未授权访问，后端实现了一个WebMvcConfigurer配置类，其核心实现逻辑如下：</w:t>
      </w:r>
    </w:p>
    <w:p>
      <w:pPr>
        <w:keepNext w:val="0"/>
        <w:keepLines w:val="0"/>
        <w:spacing w:line="360" w:lineRule="auto" w:before="120" w:after="120"/>
        <w:ind w:firstLine="0"/>
        <w:jc w:val="left"/>
      </w:pPr>
      <w:r>
        <w:rPr>
          <w:rFonts w:ascii="Courier New" w:hAnsi="Courier New" w:eastAsia="Courier New"/>
          <w:b w:val="0"/>
          <w:i w:val="0"/>
          <w:sz w:val="18"/>
        </w:rPr>
        <w:t>@Configuration</w:t>
        <w:br/>
        <w:t>public class SaTokenConfigure implements WebMvcConfigurer {</w:t>
        <w:br/>
        <w:t xml:space="preserve">    @Override</w:t>
        <w:br/>
        <w:t xml:space="preserve">    public void addInterceptors(InterceptorRegistry registry) {</w:t>
        <w:br/>
        <w:t xml:space="preserve">        registry.addInterceptor(new SaInterceptor(handle -&gt; StpUtil.checkLogin()))</w:t>
        <w:br/>
        <w:t xml:space="preserve">            .addPathPatterns("/ssapi/**")</w:t>
        <w:br/>
        <w:t xml:space="preserve">            .excludePathPatterns("/ssapi/public/login", "/ssapi/public/register");</w:t>
        <w:br/>
        <w:t xml:space="preserve">    }</w:t>
        <w:br/>
        <w:t>}</w:t>
      </w:r>
    </w:p>
    <w:p>
      <w:pPr>
        <w:keepNext w:val="0"/>
        <w:keepLines w:val="0"/>
        <w:spacing w:line="360" w:lineRule="auto" w:before="0" w:after="0"/>
        <w:ind w:firstLine="420"/>
        <w:jc w:val="both"/>
      </w:pPr>
      <w:r>
        <w:rPr>
          <w:rFonts w:ascii="Times New Roman" w:hAnsi="Times New Roman" w:eastAsia="宋体"/>
          <w:b w:val="0"/>
          <w:i w:val="0"/>
          <w:sz w:val="24"/>
        </w:rPr>
        <w:t>上述配置的作用在于：除公开的登录和注册接口外，所有以/ssapi/为前缀的请求在进入Controller的业务方法之前，都必须通过与Redis中存储的会话Token的比对校验。</w:t>
      </w:r>
    </w:p>
    <w:p>
      <w:pPr>
        <w:keepNext/>
        <w:keepLines w:val="0"/>
        <w:spacing w:line="360" w:lineRule="auto" w:before="240" w:after="120"/>
        <w:jc w:val="left"/>
      </w:pPr>
      <w:r>
        <w:rPr>
          <w:rFonts w:ascii="Times New Roman" w:hAnsi="Times New Roman" w:eastAsia="黑体"/>
          <w:b/>
          <w:i w:val="0"/>
          <w:sz w:val="24"/>
        </w:rPr>
        <w:t>4.1.2 任务管理的业务逻辑实现</w:t>
      </w:r>
    </w:p>
    <w:p>
      <w:pPr>
        <w:keepNext w:val="0"/>
        <w:keepLines w:val="0"/>
        <w:spacing w:line="360" w:lineRule="auto" w:before="0" w:after="0"/>
        <w:ind w:firstLine="420"/>
        <w:jc w:val="both"/>
      </w:pPr>
      <w:r>
        <w:rPr>
          <w:rFonts w:ascii="Times New Roman" w:hAnsi="Times New Roman" w:eastAsia="宋体"/>
          <w:b w:val="0"/>
          <w:i w:val="0"/>
          <w:sz w:val="24"/>
        </w:rPr>
        <w:t>任务系统的创建与流转涉及多表写入的事务一致性保障。整个Service方法使用@Transactional注解进行事务包覆。系统利用MyBatis-Plus的QueryWrapper构建了类型安全的条件筛选逻辑：</w:t>
      </w:r>
    </w:p>
    <w:p>
      <w:pPr>
        <w:keepNext w:val="0"/>
        <w:keepLines w:val="0"/>
        <w:spacing w:line="360" w:lineRule="auto" w:before="120" w:after="120"/>
        <w:ind w:firstLine="0"/>
        <w:jc w:val="left"/>
      </w:pPr>
      <w:r>
        <w:rPr>
          <w:rFonts w:ascii="Courier New" w:hAnsi="Courier New" w:eastAsia="Courier New"/>
          <w:b w:val="0"/>
          <w:i w:val="0"/>
          <w:sz w:val="18"/>
        </w:rPr>
        <w:t>QueryWrapper&lt;TaskDailyLog&gt; wrapper = new QueryWrapper&lt;&gt;();</w:t>
        <w:br/>
        <w:t>wrapper.eq("child_id", currentChildId)</w:t>
        <w:br/>
        <w:t xml:space="preserve">       .between("target_date", startDate, endDate)</w:t>
        <w:br/>
        <w:t xml:space="preserve">       .orderByDesc("target_date");</w:t>
        <w:br/>
        <w:t>return taskDailyLogMapper.selectList(wrapper);</w:t>
      </w:r>
    </w:p>
    <w:p>
      <w:pPr>
        <w:keepNext/>
        <w:keepLines w:val="0"/>
        <w:spacing w:line="360" w:lineRule="auto" w:before="240" w:after="120"/>
        <w:jc w:val="left"/>
      </w:pPr>
      <w:r>
        <w:rPr>
          <w:rFonts w:ascii="Times New Roman" w:hAnsi="Times New Roman" w:eastAsia="黑体"/>
          <w:b/>
          <w:i w:val="0"/>
          <w:sz w:val="24"/>
        </w:rPr>
        <w:t>4.1.3 数据看板聚合与智能生成的后端处理</w:t>
      </w:r>
    </w:p>
    <w:p>
      <w:pPr>
        <w:keepNext w:val="0"/>
        <w:keepLines w:val="0"/>
        <w:spacing w:line="360" w:lineRule="auto" w:before="0" w:after="0"/>
        <w:ind w:firstLine="420"/>
        <w:jc w:val="both"/>
      </w:pPr>
      <w:r>
        <w:rPr>
          <w:rFonts w:ascii="Times New Roman" w:hAnsi="Times New Roman" w:eastAsia="宋体"/>
          <w:b w:val="0"/>
          <w:i w:val="0"/>
          <w:sz w:val="24"/>
        </w:rPr>
        <w:t>后端设计了DashboardAggregatorService作为数据聚合层。在大语言模型集成方面，系统对该服务配置了降级策略——若连续3次调用AI接口失败，将从本地预设文本库中随机选取通用安抚文案返回。</w:t>
      </w:r>
    </w:p>
    <w:p>
      <w:pPr>
        <w:keepNext/>
        <w:keepLines w:val="0"/>
        <w:spacing w:line="360" w:lineRule="auto" w:before="360" w:after="120"/>
        <w:jc w:val="left"/>
      </w:pPr>
      <w:r>
        <w:rPr>
          <w:rFonts w:ascii="Times New Roman" w:hAnsi="Times New Roman" w:eastAsia="黑体"/>
          <w:b/>
          <w:i w:val="0"/>
          <w:sz w:val="28"/>
        </w:rPr>
        <w:t>4.2 移动端应用实现（smallsteps-app）</w:t>
      </w:r>
    </w:p>
    <w:p>
      <w:pPr>
        <w:keepNext/>
        <w:keepLines w:val="0"/>
        <w:spacing w:line="360" w:lineRule="auto" w:before="240" w:after="120"/>
        <w:jc w:val="left"/>
      </w:pPr>
      <w:r>
        <w:rPr>
          <w:rFonts w:ascii="Times New Roman" w:hAnsi="Times New Roman" w:eastAsia="黑体"/>
          <w:b/>
          <w:i w:val="0"/>
          <w:sz w:val="24"/>
        </w:rPr>
        <w:t>4.2.1 项目工程配置与Vue 3生态集成</w:t>
      </w:r>
    </w:p>
    <w:p>
      <w:pPr>
        <w:keepNext w:val="0"/>
        <w:keepLines w:val="0"/>
        <w:spacing w:line="360" w:lineRule="auto" w:before="0" w:after="0"/>
        <w:ind w:firstLine="420"/>
        <w:jc w:val="both"/>
      </w:pPr>
      <w:r>
        <w:rPr>
          <w:rFonts w:ascii="Times New Roman" w:hAnsi="Times New Roman" w:eastAsia="宋体"/>
          <w:b w:val="0"/>
          <w:i w:val="0"/>
          <w:sz w:val="24"/>
        </w:rPr>
        <w:t>移动端基于UniApp 3.0与Vue 3技术栈构建，采用Vite构建工具链和Composition API实现清晰的代码组织。</w:t>
      </w:r>
    </w:p>
    <w:p>
      <w:pPr>
        <w:keepNext/>
        <w:keepLines w:val="0"/>
        <w:spacing w:line="360" w:lineRule="auto" w:before="240" w:after="120"/>
        <w:jc w:val="left"/>
      </w:pPr>
      <w:r>
        <w:rPr>
          <w:rFonts w:ascii="Times New Roman" w:hAnsi="Times New Roman" w:eastAsia="黑体"/>
          <w:b/>
          <w:i w:val="0"/>
          <w:sz w:val="24"/>
        </w:rPr>
        <w:t>4.2.2 Pinia状态管理在双模式切换中的应用</w:t>
      </w:r>
    </w:p>
    <w:p>
      <w:pPr>
        <w:keepNext w:val="0"/>
        <w:keepLines w:val="0"/>
        <w:spacing w:line="360" w:lineRule="auto" w:before="0" w:after="0"/>
        <w:ind w:firstLine="420"/>
        <w:jc w:val="both"/>
      </w:pPr>
      <w:r>
        <w:rPr>
          <w:rFonts w:ascii="Times New Roman" w:hAnsi="Times New Roman" w:eastAsia="宋体"/>
          <w:b w:val="0"/>
          <w:i w:val="0"/>
          <w:sz w:val="24"/>
        </w:rPr>
        <w:t>双模式（家长模式/儿童模式）是应用的核心特性之一。用户登录后的身份标识托管于全局唯一的Pinia Store中，底部TabBar组件只需读取authStore.currentUserType属性即可完成界面模式切换。</w:t>
      </w:r>
    </w:p>
    <w:p>
      <w:pPr>
        <w:keepNext w:val="0"/>
        <w:keepLines w:val="0"/>
        <w:spacing w:line="360" w:lineRule="auto" w:before="120" w:after="120"/>
        <w:jc w:val="center"/>
      </w:pPr>
      <w:r>
        <w:rPr>
          <w:rFonts w:ascii="Times New Roman" w:hAnsi="Times New Roman" w:eastAsia="宋体"/>
          <w:b w:val="0"/>
          <w:i w:val="0"/>
          <w:sz w:val="21"/>
        </w:rPr>
        <w:t>图 4.1 App登录界面</w:t>
      </w:r>
    </w:p>
    <w:p>
      <w:pPr>
        <w:keepNext w:val="0"/>
        <w:keepLines w:val="0"/>
        <w:spacing w:line="360" w:lineRule="auto" w:before="0" w:after="0"/>
        <w:ind w:firstLine="420"/>
        <w:jc w:val="both"/>
      </w:pPr>
      <w:r>
        <w:rPr>
          <w:rFonts w:ascii="Times New Roman" w:hAnsi="Times New Roman" w:eastAsia="宋体"/>
          <w:b w:val="0"/>
          <w:i w:val="0"/>
          <w:sz w:val="24"/>
        </w:rPr>
        <w:t>（此处插入App登录界面截图）</w:t>
      </w:r>
    </w:p>
    <w:p>
      <w:pPr>
        <w:keepNext/>
        <w:keepLines w:val="0"/>
        <w:spacing w:line="360" w:lineRule="auto" w:before="240" w:after="120"/>
        <w:jc w:val="left"/>
      </w:pPr>
      <w:r>
        <w:rPr>
          <w:rFonts w:ascii="Times New Roman" w:hAnsi="Times New Roman" w:eastAsia="黑体"/>
          <w:b/>
          <w:i w:val="0"/>
          <w:sz w:val="24"/>
        </w:rPr>
        <w:t>4.2.3 基于TailwindCSS的响应式页面构建</w:t>
      </w:r>
    </w:p>
    <w:p>
      <w:pPr>
        <w:keepNext w:val="0"/>
        <w:keepLines w:val="0"/>
        <w:spacing w:line="360" w:lineRule="auto" w:before="0" w:after="0"/>
        <w:ind w:firstLine="420"/>
        <w:jc w:val="both"/>
      </w:pPr>
      <w:r>
        <w:rPr>
          <w:rFonts w:ascii="Times New Roman" w:hAnsi="Times New Roman" w:eastAsia="宋体"/>
          <w:b w:val="0"/>
          <w:i w:val="0"/>
          <w:sz w:val="24"/>
        </w:rPr>
        <w:t>项目深度集成了TailwindCSS预设工具链。以任务概览卡片为例，直接使用原子类组合即可构建兼顾移动端适配的界面组件。</w:t>
      </w:r>
    </w:p>
    <w:p>
      <w:pPr>
        <w:keepNext/>
        <w:keepLines w:val="0"/>
        <w:spacing w:line="360" w:lineRule="auto" w:before="240" w:after="120"/>
        <w:jc w:val="left"/>
      </w:pPr>
      <w:r>
        <w:rPr>
          <w:rFonts w:ascii="Times New Roman" w:hAnsi="Times New Roman" w:eastAsia="黑体"/>
          <w:b/>
          <w:i w:val="0"/>
          <w:sz w:val="24"/>
        </w:rPr>
        <w:t>4.2.4 核心交互流程实现</w:t>
      </w:r>
    </w:p>
    <w:p>
      <w:pPr>
        <w:keepNext w:val="0"/>
        <w:keepLines w:val="0"/>
        <w:spacing w:line="360" w:lineRule="auto" w:before="0" w:after="0"/>
        <w:ind w:firstLine="420"/>
        <w:jc w:val="both"/>
      </w:pPr>
      <w:r>
        <w:rPr>
          <w:rFonts w:ascii="Times New Roman" w:hAnsi="Times New Roman" w:eastAsia="宋体"/>
          <w:b w:val="0"/>
          <w:i w:val="0"/>
          <w:sz w:val="24"/>
        </w:rPr>
        <w:t>专注模式页面是整个移动端应用中交互复杂度最高的模块。利用setInterval构建计时器核心，结合Vue 3响应式变量驱动环形进度条渲染。在专注过程中，应用对物理返回按键进行了拦截处理：</w:t>
      </w:r>
    </w:p>
    <w:p>
      <w:pPr>
        <w:keepNext w:val="0"/>
        <w:keepLines w:val="0"/>
        <w:spacing w:line="360" w:lineRule="auto" w:before="120" w:after="120"/>
        <w:ind w:firstLine="0"/>
        <w:jc w:val="left"/>
      </w:pPr>
      <w:r>
        <w:rPr>
          <w:rFonts w:ascii="Courier New" w:hAnsi="Courier New" w:eastAsia="Courier New"/>
          <w:b w:val="0"/>
          <w:i w:val="0"/>
          <w:sz w:val="18"/>
        </w:rPr>
        <w:t>onBackPress((options) =&gt; {</w:t>
        <w:br/>
        <w:t xml:space="preserve">    if (isFocusing.value) {</w:t>
        <w:br/>
        <w:t xml:space="preserve">        uni.showModal({ title: '确认放弃?',</w:t>
        <w:br/>
        <w:t xml:space="preserve">            content: '现在退出将失去当前奖励碎片' });</w:t>
        <w:br/>
        <w:t xml:space="preserve">        return true; // 拦截返回操作</w:t>
        <w:br/>
        <w:t xml:space="preserve">    }</w:t>
        <w:br/>
        <w:t>});</w:t>
      </w:r>
    </w:p>
    <w:p>
      <w:pPr>
        <w:keepNext w:val="0"/>
        <w:keepLines w:val="0"/>
        <w:spacing w:line="360" w:lineRule="auto" w:before="120" w:after="120"/>
        <w:jc w:val="center"/>
      </w:pPr>
      <w:r>
        <w:rPr>
          <w:rFonts w:ascii="Times New Roman" w:hAnsi="Times New Roman" w:eastAsia="宋体"/>
          <w:b w:val="0"/>
          <w:i w:val="0"/>
          <w:sz w:val="21"/>
        </w:rPr>
        <w:t>图 4.2 任务卡片界面</w:t>
      </w:r>
    </w:p>
    <w:p>
      <w:pPr>
        <w:keepNext w:val="0"/>
        <w:keepLines w:val="0"/>
        <w:spacing w:line="360" w:lineRule="auto" w:before="0" w:after="0"/>
        <w:ind w:firstLine="420"/>
        <w:jc w:val="both"/>
      </w:pPr>
      <w:r>
        <w:rPr>
          <w:rFonts w:ascii="Times New Roman" w:hAnsi="Times New Roman" w:eastAsia="宋体"/>
          <w:b w:val="0"/>
          <w:i w:val="0"/>
          <w:sz w:val="24"/>
        </w:rPr>
        <w:t>（此处插入任务卡片界面截图）</w:t>
      </w:r>
    </w:p>
    <w:p>
      <w:pPr>
        <w:keepNext w:val="0"/>
        <w:keepLines w:val="0"/>
        <w:spacing w:line="360" w:lineRule="auto" w:before="120" w:after="120"/>
        <w:jc w:val="center"/>
      </w:pPr>
      <w:r>
        <w:rPr>
          <w:rFonts w:ascii="Times New Roman" w:hAnsi="Times New Roman" w:eastAsia="宋体"/>
          <w:b w:val="0"/>
          <w:i w:val="0"/>
          <w:sz w:val="21"/>
        </w:rPr>
        <w:t>图 4.3 数据洞察界面</w:t>
      </w:r>
    </w:p>
    <w:p>
      <w:pPr>
        <w:keepNext w:val="0"/>
        <w:keepLines w:val="0"/>
        <w:spacing w:line="360" w:lineRule="auto" w:before="0" w:after="0"/>
        <w:ind w:firstLine="420"/>
        <w:jc w:val="both"/>
      </w:pPr>
      <w:r>
        <w:rPr>
          <w:rFonts w:ascii="Times New Roman" w:hAnsi="Times New Roman" w:eastAsia="宋体"/>
          <w:b w:val="0"/>
          <w:i w:val="0"/>
          <w:sz w:val="24"/>
        </w:rPr>
        <w:t>（此处插入数据洞察界面截图）</w:t>
      </w:r>
    </w:p>
    <w:p>
      <w:pPr>
        <w:keepNext w:val="0"/>
        <w:keepLines w:val="0"/>
        <w:spacing w:line="360" w:lineRule="auto" w:before="120" w:after="120"/>
        <w:jc w:val="center"/>
      </w:pPr>
      <w:r>
        <w:rPr>
          <w:rFonts w:ascii="Times New Roman" w:hAnsi="Times New Roman" w:eastAsia="宋体"/>
          <w:b w:val="0"/>
          <w:i w:val="0"/>
          <w:sz w:val="21"/>
        </w:rPr>
        <w:t>图 4.4 家长中心界面</w:t>
      </w:r>
    </w:p>
    <w:p>
      <w:pPr>
        <w:keepNext w:val="0"/>
        <w:keepLines w:val="0"/>
        <w:spacing w:line="360" w:lineRule="auto" w:before="0" w:after="0"/>
        <w:ind w:firstLine="420"/>
        <w:jc w:val="both"/>
      </w:pPr>
      <w:r>
        <w:rPr>
          <w:rFonts w:ascii="Times New Roman" w:hAnsi="Times New Roman" w:eastAsia="宋体"/>
          <w:b w:val="0"/>
          <w:i w:val="0"/>
          <w:sz w:val="24"/>
        </w:rPr>
        <w:t>（此处插入家长中心界面截图）</w:t>
      </w:r>
    </w:p>
    <w:p>
      <w:pPr>
        <w:keepNext/>
        <w:keepLines w:val="0"/>
        <w:spacing w:line="360" w:lineRule="auto" w:before="360" w:after="120"/>
        <w:jc w:val="left"/>
      </w:pPr>
      <w:r>
        <w:rPr>
          <w:rFonts w:ascii="Times New Roman" w:hAnsi="Times New Roman" w:eastAsia="黑体"/>
          <w:b/>
          <w:i w:val="0"/>
          <w:sz w:val="28"/>
        </w:rPr>
        <w:t>4.3 管理后台实现（smallsteps-ui）</w:t>
      </w:r>
    </w:p>
    <w:p>
      <w:pPr>
        <w:keepNext/>
        <w:keepLines w:val="0"/>
        <w:spacing w:line="360" w:lineRule="auto" w:before="240" w:after="120"/>
        <w:jc w:val="left"/>
      </w:pPr>
      <w:r>
        <w:rPr>
          <w:rFonts w:ascii="Times New Roman" w:hAnsi="Times New Roman" w:eastAsia="黑体"/>
          <w:b/>
          <w:i w:val="0"/>
          <w:sz w:val="24"/>
        </w:rPr>
        <w:t>4.3.1 管理员登录与前端路由权限控制</w:t>
      </w:r>
    </w:p>
    <w:p>
      <w:pPr>
        <w:keepNext w:val="0"/>
        <w:keepLines w:val="0"/>
        <w:spacing w:line="360" w:lineRule="auto" w:before="0" w:after="0"/>
        <w:ind w:firstLine="420"/>
        <w:jc w:val="both"/>
      </w:pPr>
      <w:r>
        <w:rPr>
          <w:rFonts w:ascii="Times New Roman" w:hAnsi="Times New Roman" w:eastAsia="宋体"/>
          <w:b w:val="0"/>
          <w:i w:val="0"/>
          <w:sz w:val="24"/>
        </w:rPr>
        <w:t>管理后台实施了动态路由控制。管理员登录成功后请求菜单树配置动态注册路由。前端路由守卫在页面渲染前检测有效Token。</w:t>
      </w:r>
    </w:p>
    <w:p>
      <w:pPr>
        <w:keepNext w:val="0"/>
        <w:keepLines w:val="0"/>
        <w:spacing w:line="360" w:lineRule="auto" w:before="120" w:after="120"/>
        <w:jc w:val="center"/>
      </w:pPr>
      <w:r>
        <w:rPr>
          <w:rFonts w:ascii="Times New Roman" w:hAnsi="Times New Roman" w:eastAsia="宋体"/>
          <w:b w:val="0"/>
          <w:i w:val="0"/>
          <w:sz w:val="21"/>
        </w:rPr>
        <w:t>图 4.5 管理后台登录界面</w:t>
      </w:r>
    </w:p>
    <w:p>
      <w:pPr>
        <w:keepNext w:val="0"/>
        <w:keepLines w:val="0"/>
        <w:spacing w:line="360" w:lineRule="auto" w:before="0" w:after="0"/>
        <w:ind w:firstLine="420"/>
        <w:jc w:val="both"/>
      </w:pPr>
      <w:r>
        <w:rPr>
          <w:rFonts w:ascii="Times New Roman" w:hAnsi="Times New Roman" w:eastAsia="宋体"/>
          <w:b w:val="0"/>
          <w:i w:val="0"/>
          <w:sz w:val="24"/>
        </w:rPr>
        <w:t>（此处插入管理后台登录界面截图）</w:t>
      </w:r>
    </w:p>
    <w:p>
      <w:pPr>
        <w:keepNext/>
        <w:keepLines w:val="0"/>
        <w:spacing w:line="360" w:lineRule="auto" w:before="240" w:after="120"/>
        <w:jc w:val="left"/>
      </w:pPr>
      <w:r>
        <w:rPr>
          <w:rFonts w:ascii="Times New Roman" w:hAnsi="Times New Roman" w:eastAsia="黑体"/>
          <w:b/>
          <w:i w:val="0"/>
          <w:sz w:val="24"/>
        </w:rPr>
        <w:t>4.3.2 数据图表与列表渲染实现</w:t>
      </w:r>
    </w:p>
    <w:p>
      <w:pPr>
        <w:keepNext w:val="0"/>
        <w:keepLines w:val="0"/>
        <w:spacing w:line="360" w:lineRule="auto" w:before="0" w:after="0"/>
        <w:ind w:firstLine="420"/>
        <w:jc w:val="both"/>
      </w:pPr>
      <w:r>
        <w:rPr>
          <w:rFonts w:ascii="Times New Roman" w:hAnsi="Times New Roman" w:eastAsia="宋体"/>
          <w:b w:val="0"/>
          <w:i w:val="0"/>
          <w:sz w:val="24"/>
        </w:rPr>
        <w:t>管理后台使用ECharts图表库搭配Element Plus组件系统进行数据可视化实现。通过Vue 3的Watcher监听API返回的数据集触发ECharts图表重绘。</w:t>
      </w:r>
    </w:p>
    <w:p>
      <w:pPr>
        <w:keepNext w:val="0"/>
        <w:keepLines w:val="0"/>
        <w:spacing w:line="360" w:lineRule="auto" w:before="120" w:after="120"/>
        <w:jc w:val="center"/>
      </w:pPr>
      <w:r>
        <w:rPr>
          <w:rFonts w:ascii="Times New Roman" w:hAnsi="Times New Roman" w:eastAsia="宋体"/>
          <w:b w:val="0"/>
          <w:i w:val="0"/>
          <w:sz w:val="21"/>
        </w:rPr>
        <w:t>图 4.6 系统监控界面</w:t>
      </w:r>
    </w:p>
    <w:p>
      <w:pPr>
        <w:keepNext w:val="0"/>
        <w:keepLines w:val="0"/>
        <w:spacing w:line="360" w:lineRule="auto" w:before="0" w:after="0"/>
        <w:ind w:firstLine="420"/>
        <w:jc w:val="both"/>
      </w:pPr>
      <w:r>
        <w:rPr>
          <w:rFonts w:ascii="Times New Roman" w:hAnsi="Times New Roman" w:eastAsia="宋体"/>
          <w:b w:val="0"/>
          <w:i w:val="0"/>
          <w:sz w:val="24"/>
        </w:rPr>
        <w:t>（此处插入系统监控界面截图）</w:t>
      </w:r>
    </w:p>
    <w:p>
      <w:r>
        <w:br w:type="page"/>
      </w:r>
    </w:p>
    <w:p>
      <w:pPr>
        <w:keepNext/>
        <w:keepLines w:val="0"/>
        <w:spacing w:line="360" w:lineRule="auto" w:before="480" w:after="240"/>
        <w:jc w:val="center"/>
      </w:pPr>
      <w:r>
        <w:rPr>
          <w:rFonts w:ascii="Times New Roman" w:hAnsi="Times New Roman" w:eastAsia="黑体"/>
          <w:b/>
          <w:i w:val="0"/>
          <w:sz w:val="32"/>
        </w:rPr>
        <w:t>5 系统测试与结果分析</w:t>
      </w:r>
    </w:p>
    <w:p>
      <w:pPr>
        <w:keepNext w:val="0"/>
        <w:keepLines w:val="0"/>
        <w:spacing w:line="360" w:lineRule="auto" w:before="0" w:after="0"/>
        <w:ind w:firstLine="420"/>
        <w:jc w:val="both"/>
      </w:pPr>
      <w:r>
        <w:rPr>
          <w:rFonts w:ascii="Times New Roman" w:hAnsi="Times New Roman" w:eastAsia="宋体"/>
          <w:b w:val="0"/>
          <w:i w:val="0"/>
          <w:sz w:val="24"/>
        </w:rPr>
        <w:t>软件工程要求系统在正式交付用户使用之前经过充分的测试验证。本章从测试环境搭建、核心功能逻辑验证和结果综合分析三个层面展开描述。</w:t>
      </w:r>
    </w:p>
    <w:p>
      <w:pPr>
        <w:keepNext/>
        <w:keepLines w:val="0"/>
        <w:spacing w:line="360" w:lineRule="auto" w:before="360" w:after="120"/>
        <w:jc w:val="left"/>
      </w:pPr>
      <w:r>
        <w:rPr>
          <w:rFonts w:ascii="Times New Roman" w:hAnsi="Times New Roman" w:eastAsia="黑体"/>
          <w:b/>
          <w:i w:val="0"/>
          <w:sz w:val="28"/>
        </w:rPr>
        <w:t>5.1 测试环境与策略</w:t>
      </w:r>
    </w:p>
    <w:p>
      <w:pPr>
        <w:keepNext/>
        <w:keepLines w:val="0"/>
        <w:spacing w:line="360" w:lineRule="auto" w:before="240" w:after="120"/>
        <w:jc w:val="left"/>
      </w:pPr>
      <w:r>
        <w:rPr>
          <w:rFonts w:ascii="Times New Roman" w:hAnsi="Times New Roman" w:eastAsia="黑体"/>
          <w:b/>
          <w:i w:val="0"/>
          <w:sz w:val="24"/>
        </w:rPr>
        <w:t>5.1.1 测试环境说明</w:t>
      </w:r>
    </w:p>
    <w:p>
      <w:pPr>
        <w:keepNext w:val="0"/>
        <w:keepLines w:val="0"/>
        <w:spacing w:line="360" w:lineRule="auto" w:before="0" w:after="0"/>
        <w:ind w:firstLine="420"/>
        <w:jc w:val="both"/>
      </w:pPr>
      <w:r>
        <w:rPr>
          <w:rFonts w:ascii="Times New Roman" w:hAnsi="Times New Roman" w:eastAsia="宋体"/>
          <w:b w:val="0"/>
          <w:i w:val="0"/>
          <w:sz w:val="24"/>
        </w:rPr>
        <w:t>后端服务端：使用Docker容器化部署Postgres 15数据库与Redis 7实例。前端终端：移动端输出Android平台的.apk安装包和H5测试包，在华为P40 Pro和Mate 30 Pro上完成实机验证。管理后台通过Google Chrome浏览器访问。</w:t>
      </w:r>
    </w:p>
    <w:p>
      <w:pPr>
        <w:keepNext/>
        <w:keepLines w:val="0"/>
        <w:spacing w:line="360" w:lineRule="auto" w:before="240" w:after="120"/>
        <w:jc w:val="left"/>
      </w:pPr>
      <w:r>
        <w:rPr>
          <w:rFonts w:ascii="Times New Roman" w:hAnsi="Times New Roman" w:eastAsia="黑体"/>
          <w:b/>
          <w:i w:val="0"/>
          <w:sz w:val="24"/>
        </w:rPr>
        <w:t>5.1.2 测试维度设计</w:t>
      </w:r>
    </w:p>
    <w:p>
      <w:pPr>
        <w:keepNext w:val="0"/>
        <w:keepLines w:val="0"/>
        <w:spacing w:line="360" w:lineRule="auto" w:before="0" w:after="0"/>
        <w:ind w:firstLine="420"/>
        <w:jc w:val="both"/>
      </w:pPr>
      <w:r>
        <w:rPr>
          <w:rFonts w:ascii="Times New Roman" w:hAnsi="Times New Roman" w:eastAsia="宋体"/>
          <w:b w:val="0"/>
          <w:i w:val="0"/>
          <w:sz w:val="24"/>
        </w:rPr>
        <w:t>测试围绕功能逻辑验证（黑盒测试）、交互可用性测试和兼容性与弱网测试三个维度展开。</w:t>
      </w:r>
    </w:p>
    <w:p>
      <w:pPr>
        <w:keepNext/>
        <w:keepLines w:val="0"/>
        <w:spacing w:line="360" w:lineRule="auto" w:before="360" w:after="120"/>
        <w:jc w:val="left"/>
      </w:pPr>
      <w:r>
        <w:rPr>
          <w:rFonts w:ascii="Times New Roman" w:hAnsi="Times New Roman" w:eastAsia="黑体"/>
          <w:b/>
          <w:i w:val="0"/>
          <w:sz w:val="28"/>
        </w:rPr>
        <w:t>5.2 核心业务功能测试</w:t>
      </w:r>
    </w:p>
    <w:p>
      <w:pPr>
        <w:keepNext/>
        <w:keepLines w:val="0"/>
        <w:spacing w:line="360" w:lineRule="auto" w:before="240" w:after="120"/>
        <w:jc w:val="left"/>
      </w:pPr>
      <w:r>
        <w:rPr>
          <w:rFonts w:ascii="Times New Roman" w:hAnsi="Times New Roman" w:eastAsia="黑体"/>
          <w:b/>
          <w:i w:val="0"/>
          <w:sz w:val="24"/>
        </w:rPr>
        <w:t>5.2.1 多角色权限与越权防护测试</w:t>
      </w:r>
    </w:p>
    <w:p>
      <w:pPr>
        <w:keepNext w:val="0"/>
        <w:keepLines w:val="0"/>
        <w:spacing w:line="360" w:lineRule="auto" w:before="0" w:after="0"/>
        <w:ind w:firstLine="420"/>
        <w:jc w:val="both"/>
      </w:pPr>
      <w:r>
        <w:rPr>
          <w:rFonts w:ascii="Times New Roman" w:hAnsi="Times New Roman" w:eastAsia="宋体"/>
          <w:b w:val="0"/>
          <w:i w:val="0"/>
          <w:sz w:val="24"/>
        </w:rPr>
        <w:t>场景A——使用儿童端Token访问家长建任务接口，服务端返回403 Forbidden，符合预期。场景B——使用家长甲的Token获取家长乙名下儿童数据，底层数据隔离拦截器返回空数组，验证跨家庭数据隔离有效。</w:t>
      </w:r>
    </w:p>
    <w:p>
      <w:pPr>
        <w:keepNext/>
        <w:keepLines w:val="0"/>
        <w:spacing w:line="360" w:lineRule="auto" w:before="240" w:after="120"/>
        <w:jc w:val="left"/>
      </w:pPr>
      <w:r>
        <w:rPr>
          <w:rFonts w:ascii="Times New Roman" w:hAnsi="Times New Roman" w:eastAsia="黑体"/>
          <w:b/>
          <w:i w:val="0"/>
          <w:sz w:val="24"/>
        </w:rPr>
        <w:t>5.2.2 任务生命周期状态流转测试</w:t>
      </w:r>
    </w:p>
    <w:p>
      <w:pPr>
        <w:keepNext w:val="0"/>
        <w:keepLines w:val="0"/>
        <w:spacing w:line="360" w:lineRule="auto" w:before="0" w:after="0"/>
        <w:ind w:firstLine="420"/>
        <w:jc w:val="both"/>
      </w:pPr>
      <w:r>
        <w:rPr>
          <w:rFonts w:ascii="Times New Roman" w:hAnsi="Times New Roman" w:eastAsia="宋体"/>
          <w:b w:val="0"/>
          <w:i w:val="0"/>
          <w:sz w:val="24"/>
        </w:rPr>
        <w:t>创建限时任务后，儿童端接收、执行、完成的全生命周期流转正常。切后台恢复后计时器依据自然时间差正确递减，代币余额更新正确。</w:t>
      </w:r>
    </w:p>
    <w:p>
      <w:pPr>
        <w:keepNext/>
        <w:keepLines w:val="0"/>
        <w:spacing w:line="360" w:lineRule="auto" w:before="240" w:after="120"/>
        <w:jc w:val="left"/>
      </w:pPr>
      <w:r>
        <w:rPr>
          <w:rFonts w:ascii="Times New Roman" w:hAnsi="Times New Roman" w:eastAsia="黑体"/>
          <w:b/>
          <w:i w:val="0"/>
          <w:sz w:val="24"/>
        </w:rPr>
        <w:t>5.2.3 兼容性与弱网场景测试</w:t>
      </w:r>
    </w:p>
    <w:p>
      <w:pPr>
        <w:keepNext w:val="0"/>
        <w:keepLines w:val="0"/>
        <w:spacing w:line="360" w:lineRule="auto" w:before="0" w:after="0"/>
        <w:ind w:firstLine="420"/>
        <w:jc w:val="both"/>
      </w:pPr>
      <w:r>
        <w:rPr>
          <w:rFonts w:ascii="Times New Roman" w:hAnsi="Times New Roman" w:eastAsia="宋体"/>
          <w:b w:val="0"/>
          <w:i w:val="0"/>
          <w:sz w:val="24"/>
        </w:rPr>
        <w:t>兼容性方面，在华为P40 Pro和Mate 30 Pro上TailwindCSS视觉效果渲染正常。弱网测试方面，本地倒计时模块在断网条件下持续正常运行，网络恢复后自动补传数据。</w:t>
      </w:r>
    </w:p>
    <w:p>
      <w:pPr>
        <w:keepNext/>
        <w:keepLines w:val="0"/>
        <w:spacing w:line="360" w:lineRule="auto" w:before="360" w:after="120"/>
        <w:jc w:val="left"/>
      </w:pPr>
      <w:r>
        <w:rPr>
          <w:rFonts w:ascii="Times New Roman" w:hAnsi="Times New Roman" w:eastAsia="黑体"/>
          <w:b/>
          <w:i w:val="0"/>
          <w:sz w:val="28"/>
        </w:rPr>
        <w:t>5.3 测试结果综合分析</w:t>
      </w:r>
    </w:p>
    <w:p>
      <w:pPr>
        <w:keepNext w:val="0"/>
        <w:keepLines w:val="0"/>
        <w:spacing w:line="360" w:lineRule="auto" w:before="0" w:after="0"/>
        <w:ind w:firstLine="420"/>
        <w:jc w:val="both"/>
      </w:pPr>
      <w:r>
        <w:rPr>
          <w:rFonts w:ascii="Times New Roman" w:hAnsi="Times New Roman" w:eastAsia="宋体"/>
          <w:b w:val="0"/>
          <w:i w:val="0"/>
          <w:sz w:val="24"/>
        </w:rPr>
        <w:t>经过多维度测试，"小步"系统的主要功能模块运行稳定，三类角色的权限隔离与业务流转逻辑均符合需求定义。总体而言，系统达到了设计初期所设定的功能与稳定性目标。</w:t>
      </w:r>
    </w:p>
    <w:p>
      <w:r>
        <w:br w:type="page"/>
      </w:r>
    </w:p>
    <w:p>
      <w:pPr>
        <w:keepNext/>
        <w:keepLines w:val="0"/>
        <w:spacing w:line="360" w:lineRule="auto" w:before="480" w:after="240"/>
        <w:jc w:val="center"/>
      </w:pPr>
      <w:r>
        <w:rPr>
          <w:rFonts w:ascii="Times New Roman" w:hAnsi="Times New Roman" w:eastAsia="黑体"/>
          <w:b/>
          <w:i w:val="0"/>
          <w:sz w:val="32"/>
        </w:rPr>
        <w:t>6 总结与展望</w:t>
      </w:r>
    </w:p>
    <w:p>
      <w:pPr>
        <w:keepNext/>
        <w:keepLines w:val="0"/>
        <w:spacing w:line="360" w:lineRule="auto" w:before="360" w:after="120"/>
        <w:jc w:val="left"/>
      </w:pPr>
      <w:r>
        <w:rPr>
          <w:rFonts w:ascii="Times New Roman" w:hAnsi="Times New Roman" w:eastAsia="黑体"/>
          <w:b/>
          <w:i w:val="0"/>
          <w:sz w:val="28"/>
        </w:rPr>
        <w:t>6.1 研究成果总结</w:t>
      </w:r>
    </w:p>
    <w:p>
      <w:pPr>
        <w:keepNext w:val="0"/>
        <w:keepLines w:val="0"/>
        <w:spacing w:line="360" w:lineRule="auto" w:before="0" w:after="0"/>
        <w:ind w:firstLine="420"/>
        <w:jc w:val="both"/>
      </w:pPr>
      <w:r>
        <w:rPr>
          <w:rFonts w:ascii="Times New Roman" w:hAnsi="Times New Roman" w:eastAsia="宋体"/>
          <w:b w:val="0"/>
          <w:i w:val="0"/>
          <w:sz w:val="24"/>
        </w:rPr>
        <w:t>本论文围绕ADHD中小学生在日常生活和学习中面临的行为习惯养成困难，设计并实现了一套名为"小步（Small Steps）"的多端协同行为辅助系统。主要取得了以下成果：</w:t>
      </w:r>
    </w:p>
    <w:p>
      <w:pPr>
        <w:keepNext w:val="0"/>
        <w:keepLines w:val="0"/>
        <w:spacing w:line="360" w:lineRule="auto" w:before="0" w:after="0"/>
        <w:ind w:firstLine="420"/>
        <w:jc w:val="both"/>
      </w:pPr>
      <w:r>
        <w:rPr>
          <w:rFonts w:ascii="Times New Roman" w:hAnsi="Times New Roman" w:eastAsia="宋体"/>
          <w:b w:val="0"/>
          <w:i w:val="0"/>
          <w:sz w:val="24"/>
        </w:rPr>
        <w:t>（1）完成了理论到工程实践的转化。通过将认知负荷削弱理论和渐进式脚手架理论融入界面交互设计，实现了"单屏单任务"的极简呈现策略。</w:t>
      </w:r>
    </w:p>
    <w:p>
      <w:pPr>
        <w:keepNext w:val="0"/>
        <w:keepLines w:val="0"/>
        <w:spacing w:line="360" w:lineRule="auto" w:before="0" w:after="0"/>
        <w:ind w:firstLine="420"/>
        <w:jc w:val="both"/>
      </w:pPr>
      <w:r>
        <w:rPr>
          <w:rFonts w:ascii="Times New Roman" w:hAnsi="Times New Roman" w:eastAsia="宋体"/>
          <w:b w:val="0"/>
          <w:i w:val="0"/>
          <w:sz w:val="24"/>
        </w:rPr>
        <w:t>（2）搭建了基于现代技术栈的前后端分离架构。后端利用Spring Boot 3和MyBatis-Plus组建业务枢纽，前端基于UniApp 3.0实现多端覆盖。</w:t>
      </w:r>
    </w:p>
    <w:p>
      <w:pPr>
        <w:keepNext w:val="0"/>
        <w:keepLines w:val="0"/>
        <w:spacing w:line="360" w:lineRule="auto" w:before="0" w:after="0"/>
        <w:ind w:firstLine="420"/>
        <w:jc w:val="both"/>
      </w:pPr>
      <w:r>
        <w:rPr>
          <w:rFonts w:ascii="Times New Roman" w:hAnsi="Times New Roman" w:eastAsia="宋体"/>
          <w:b w:val="0"/>
          <w:i w:val="0"/>
          <w:sz w:val="24"/>
        </w:rPr>
        <w:t>（3）完成了AI赋能的智能反馈模块。在后端定时任务中集成了大语言模型接口，使系统具备自动生成个性化辅助建议的能力。</w:t>
      </w:r>
    </w:p>
    <w:p>
      <w:pPr>
        <w:keepNext/>
        <w:keepLines w:val="0"/>
        <w:spacing w:line="360" w:lineRule="auto" w:before="360" w:after="120"/>
        <w:jc w:val="left"/>
      </w:pPr>
      <w:r>
        <w:rPr>
          <w:rFonts w:ascii="Times New Roman" w:hAnsi="Times New Roman" w:eastAsia="黑体"/>
          <w:b/>
          <w:i w:val="0"/>
          <w:sz w:val="28"/>
        </w:rPr>
        <w:t>6.2 研究的意义与贡献</w:t>
      </w:r>
    </w:p>
    <w:p>
      <w:pPr>
        <w:keepNext w:val="0"/>
        <w:keepLines w:val="0"/>
        <w:spacing w:line="360" w:lineRule="auto" w:before="0" w:after="0"/>
        <w:ind w:firstLine="420"/>
        <w:jc w:val="both"/>
      </w:pPr>
      <w:r>
        <w:rPr>
          <w:rFonts w:ascii="Times New Roman" w:hAnsi="Times New Roman" w:eastAsia="宋体"/>
          <w:b w:val="0"/>
          <w:i w:val="0"/>
          <w:sz w:val="24"/>
        </w:rPr>
        <w:t>在实践层面，本系统为ADHD家庭提供了一种可落地的数字化辅助工具方案。在工程层面，本课题完整演示了从需求调研到多端集成的软件工程全流程，为同类数字疗法产品的开发提供了一套可参照的技术路径。</w:t>
      </w:r>
    </w:p>
    <w:p>
      <w:pPr>
        <w:keepNext/>
        <w:keepLines w:val="0"/>
        <w:spacing w:line="360" w:lineRule="auto" w:before="360" w:after="120"/>
        <w:jc w:val="left"/>
      </w:pPr>
      <w:r>
        <w:rPr>
          <w:rFonts w:ascii="Times New Roman" w:hAnsi="Times New Roman" w:eastAsia="黑体"/>
          <w:b/>
          <w:i w:val="0"/>
          <w:sz w:val="28"/>
        </w:rPr>
        <w:t>6.3 存在的不足</w:t>
      </w:r>
    </w:p>
    <w:p>
      <w:pPr>
        <w:keepNext w:val="0"/>
        <w:keepLines w:val="0"/>
        <w:spacing w:line="360" w:lineRule="auto" w:before="0" w:after="0"/>
        <w:ind w:firstLine="420"/>
        <w:jc w:val="both"/>
      </w:pPr>
      <w:r>
        <w:rPr>
          <w:rFonts w:ascii="Times New Roman" w:hAnsi="Times New Roman" w:eastAsia="宋体"/>
          <w:b w:val="0"/>
          <w:i w:val="0"/>
          <w:sz w:val="24"/>
        </w:rPr>
        <w:t>（1）数据采集维度相对单一，缺乏生理指标的客观辅助验证。</w:t>
      </w:r>
    </w:p>
    <w:p>
      <w:pPr>
        <w:keepNext w:val="0"/>
        <w:keepLines w:val="0"/>
        <w:spacing w:line="360" w:lineRule="auto" w:before="0" w:after="0"/>
        <w:ind w:firstLine="420"/>
        <w:jc w:val="both"/>
      </w:pPr>
      <w:r>
        <w:rPr>
          <w:rFonts w:ascii="Times New Roman" w:hAnsi="Times New Roman" w:eastAsia="宋体"/>
          <w:b w:val="0"/>
          <w:i w:val="0"/>
          <w:sz w:val="24"/>
        </w:rPr>
        <w:t>（2）LLM生成内容的质量稳定性有待提升。</w:t>
      </w:r>
    </w:p>
    <w:p>
      <w:pPr>
        <w:keepNext w:val="0"/>
        <w:keepLines w:val="0"/>
        <w:spacing w:line="360" w:lineRule="auto" w:before="0" w:after="0"/>
        <w:ind w:firstLine="420"/>
        <w:jc w:val="both"/>
      </w:pPr>
      <w:r>
        <w:rPr>
          <w:rFonts w:ascii="Times New Roman" w:hAnsi="Times New Roman" w:eastAsia="宋体"/>
          <w:b w:val="0"/>
          <w:i w:val="0"/>
          <w:sz w:val="24"/>
        </w:rPr>
        <w:t>（3）用户测试的覆盖范围有限，尚未在真实ADHD家庭中开展大规模可用性评估。</w:t>
      </w:r>
    </w:p>
    <w:p>
      <w:pPr>
        <w:keepNext/>
        <w:keepLines w:val="0"/>
        <w:spacing w:line="360" w:lineRule="auto" w:before="360" w:after="120"/>
        <w:jc w:val="left"/>
      </w:pPr>
      <w:r>
        <w:rPr>
          <w:rFonts w:ascii="Times New Roman" w:hAnsi="Times New Roman" w:eastAsia="黑体"/>
          <w:b/>
          <w:i w:val="0"/>
          <w:sz w:val="28"/>
        </w:rPr>
        <w:t>6.4 未来研究展望</w:t>
      </w:r>
    </w:p>
    <w:p>
      <w:pPr>
        <w:keepNext w:val="0"/>
        <w:keepLines w:val="0"/>
        <w:spacing w:line="360" w:lineRule="auto" w:before="0" w:after="0"/>
        <w:ind w:firstLine="420"/>
        <w:jc w:val="both"/>
      </w:pPr>
      <w:r>
        <w:rPr>
          <w:rFonts w:ascii="Times New Roman" w:hAnsi="Times New Roman" w:eastAsia="宋体"/>
          <w:b w:val="0"/>
          <w:i w:val="0"/>
          <w:sz w:val="24"/>
        </w:rPr>
        <w:t>（1）探索多模态数据感知的集成方案，引入可穿戴设备蓝牙数据通道。</w:t>
      </w:r>
    </w:p>
    <w:p>
      <w:pPr>
        <w:keepNext w:val="0"/>
        <w:keepLines w:val="0"/>
        <w:spacing w:line="360" w:lineRule="auto" w:before="0" w:after="0"/>
        <w:ind w:firstLine="420"/>
        <w:jc w:val="both"/>
      </w:pPr>
      <w:r>
        <w:rPr>
          <w:rFonts w:ascii="Times New Roman" w:hAnsi="Times New Roman" w:eastAsia="宋体"/>
          <w:b w:val="0"/>
          <w:i w:val="0"/>
          <w:sz w:val="24"/>
        </w:rPr>
        <w:t>（2）推进大模型能力的本地化部署，探索边缘计算节点部署轻量化LLM。</w:t>
      </w:r>
    </w:p>
    <w:p>
      <w:pPr>
        <w:keepNext w:val="0"/>
        <w:keepLines w:val="0"/>
        <w:spacing w:line="360" w:lineRule="auto" w:before="0" w:after="0"/>
        <w:ind w:firstLine="420"/>
        <w:jc w:val="both"/>
      </w:pPr>
      <w:r>
        <w:rPr>
          <w:rFonts w:ascii="Times New Roman" w:hAnsi="Times New Roman" w:eastAsia="宋体"/>
          <w:b w:val="0"/>
          <w:i w:val="0"/>
          <w:sz w:val="24"/>
        </w:rPr>
        <w:t>（3）开展面向真实用户群体的效果验证研究。</w:t>
      </w:r>
    </w:p>
    <w:p>
      <w:r>
        <w:br w:type="page"/>
      </w:r>
    </w:p>
    <w:p>
      <w:pPr>
        <w:keepNext/>
        <w:keepLines w:val="0"/>
        <w:spacing w:line="360" w:lineRule="auto" w:before="480" w:after="240"/>
        <w:jc w:val="center"/>
      </w:pPr>
      <w:r>
        <w:rPr>
          <w:rFonts w:ascii="Times New Roman" w:hAnsi="Times New Roman" w:eastAsia="黑体"/>
          <w:b/>
          <w:i w:val="0"/>
          <w:sz w:val="32"/>
        </w:rPr>
        <w:t>致谢</w:t>
      </w:r>
    </w:p>
    <w:p>
      <w:pPr>
        <w:keepNext w:val="0"/>
        <w:keepLines w:val="0"/>
        <w:spacing w:line="360" w:lineRule="auto" w:before="0" w:after="0"/>
        <w:ind w:firstLine="420"/>
        <w:jc w:val="both"/>
      </w:pPr>
      <w:r>
        <w:rPr>
          <w:rFonts w:ascii="Times New Roman" w:hAnsi="Times New Roman" w:eastAsia="宋体"/>
          <w:b w:val="0"/>
          <w:i w:val="0"/>
          <w:sz w:val="24"/>
        </w:rPr>
        <w:t>在此，对在学术研究过程中给予悉心指导的老师、在系统开发阶段提供使用反馈的试用家庭，以及为开源技术生态持续贡献力量的开发者社区，表达最诚挚的谢意。</w:t>
      </w:r>
    </w:p>
    <w:p>
      <w:r>
        <w:br w:type="page"/>
      </w:r>
    </w:p>
    <w:p>
      <w:pPr>
        <w:keepNext/>
        <w:keepLines w:val="0"/>
        <w:spacing w:line="360" w:lineRule="auto" w:before="480" w:after="240"/>
        <w:jc w:val="center"/>
      </w:pPr>
      <w:r>
        <w:rPr>
          <w:rFonts w:ascii="Times New Roman" w:hAnsi="Times New Roman" w:eastAsia="黑体"/>
          <w:b/>
          <w:i w:val="0"/>
          <w:sz w:val="32"/>
        </w:rPr>
        <w:t>参考文献</w:t>
      </w:r>
    </w:p>
    <w:p>
      <w:pPr>
        <w:keepNext w:val="0"/>
        <w:keepLines w:val="0"/>
        <w:spacing w:line="360" w:lineRule="auto" w:before="0" w:after="40"/>
        <w:ind w:firstLine="0"/>
        <w:jc w:val="left"/>
      </w:pPr>
      <w:r>
        <w:rPr>
          <w:rFonts w:ascii="Times New Roman" w:hAnsi="Times New Roman" w:eastAsia="宋体"/>
          <w:b w:val="0"/>
          <w:i w:val="0"/>
          <w:sz w:val="21"/>
        </w:rPr>
        <w:t>[1] 郑毅, 刘靖. 中国注意缺陷多动障碍防治指南(第二版)[M]. 北京: 中华医学电子音像出版社, 2015.</w:t>
      </w:r>
    </w:p>
    <w:p>
      <w:pPr>
        <w:keepNext w:val="0"/>
        <w:keepLines w:val="0"/>
        <w:spacing w:line="360" w:lineRule="auto" w:before="0" w:after="40"/>
        <w:ind w:firstLine="0"/>
        <w:jc w:val="left"/>
      </w:pPr>
      <w:r>
        <w:rPr>
          <w:rFonts w:ascii="Times New Roman" w:hAnsi="Times New Roman" w:eastAsia="宋体"/>
          <w:b w:val="0"/>
          <w:i w:val="0"/>
          <w:sz w:val="21"/>
        </w:rPr>
        <w:t>[2] 罗学荣. 儿童注意缺陷多动障碍[M]. 北京: 人民卫生出版社, 2011.</w:t>
      </w:r>
    </w:p>
    <w:p>
      <w:pPr>
        <w:keepNext w:val="0"/>
        <w:keepLines w:val="0"/>
        <w:spacing w:line="360" w:lineRule="auto" w:before="0" w:after="40"/>
        <w:ind w:firstLine="0"/>
        <w:jc w:val="left"/>
      </w:pPr>
      <w:r>
        <w:rPr>
          <w:rFonts w:ascii="Times New Roman" w:hAnsi="Times New Roman" w:eastAsia="宋体"/>
          <w:b w:val="0"/>
          <w:i w:val="0"/>
          <w:sz w:val="21"/>
        </w:rPr>
        <w:t>[3] 王玉凤. 注意缺陷多动障碍[M]. 北京: 北京大学医学出版社, 2007.</w:t>
      </w:r>
    </w:p>
    <w:p>
      <w:pPr>
        <w:keepNext w:val="0"/>
        <w:keepLines w:val="0"/>
        <w:spacing w:line="360" w:lineRule="auto" w:before="0" w:after="40"/>
        <w:ind w:firstLine="0"/>
        <w:jc w:val="left"/>
      </w:pPr>
      <w:r>
        <w:rPr>
          <w:rFonts w:ascii="Times New Roman" w:hAnsi="Times New Roman" w:eastAsia="宋体"/>
          <w:b w:val="0"/>
          <w:i w:val="0"/>
          <w:sz w:val="21"/>
        </w:rPr>
        <w:t>[4] 孙焕良, 李海鹰, 张莉. 数字化干预在儿童注意缺陷多动障碍中的应用进展[J]. 中国儿童保健杂志, 2021, 29(12): 1319-1322.</w:t>
      </w:r>
    </w:p>
    <w:p>
      <w:pPr>
        <w:keepNext w:val="0"/>
        <w:keepLines w:val="0"/>
        <w:spacing w:line="360" w:lineRule="auto" w:before="0" w:after="40"/>
        <w:ind w:firstLine="0"/>
        <w:jc w:val="left"/>
      </w:pPr>
      <w:r>
        <w:rPr>
          <w:rFonts w:ascii="Times New Roman" w:hAnsi="Times New Roman" w:eastAsia="宋体"/>
          <w:b w:val="0"/>
          <w:i w:val="0"/>
          <w:sz w:val="21"/>
        </w:rPr>
        <w:t>[5] 王梦鸽, 谢新水. 智能技术赋能注意缺陷多动障碍(ADHD)干预:现状、挑战与展望[J]. 中国特殊教育, 2022(5): 55-62.</w:t>
      </w:r>
    </w:p>
    <w:p>
      <w:pPr>
        <w:keepNext w:val="0"/>
        <w:keepLines w:val="0"/>
        <w:spacing w:line="360" w:lineRule="auto" w:before="0" w:after="40"/>
        <w:ind w:firstLine="0"/>
        <w:jc w:val="left"/>
      </w:pPr>
      <w:r>
        <w:rPr>
          <w:rFonts w:ascii="Times New Roman" w:hAnsi="Times New Roman" w:eastAsia="宋体"/>
          <w:b w:val="0"/>
          <w:i w:val="0"/>
          <w:sz w:val="21"/>
        </w:rPr>
        <w:t>[6] Kollins S H, DeLoss D J, Cañadas E, et al. A novel digital intervention for actively reducing severity of paediatric ADHD (STARS-ADHD): a randomised controlled trial[J]. The Lancet Digital Health, 2020, 2(4): e168-e178.</w:t>
      </w:r>
    </w:p>
    <w:p>
      <w:pPr>
        <w:keepNext w:val="0"/>
        <w:keepLines w:val="0"/>
        <w:spacing w:line="360" w:lineRule="auto" w:before="0" w:after="40"/>
        <w:ind w:firstLine="0"/>
        <w:jc w:val="left"/>
      </w:pPr>
      <w:r>
        <w:rPr>
          <w:rFonts w:ascii="Times New Roman" w:hAnsi="Times New Roman" w:eastAsia="宋体"/>
          <w:b w:val="0"/>
          <w:i w:val="0"/>
          <w:sz w:val="21"/>
        </w:rPr>
        <w:t>[7] Sweller J. Cognitive load during problem solving: Effects on learning[J]. Cognitive Science, 1988, 12(2): 257-285.</w:t>
      </w:r>
    </w:p>
    <w:p>
      <w:pPr>
        <w:keepNext w:val="0"/>
        <w:keepLines w:val="0"/>
        <w:spacing w:line="360" w:lineRule="auto" w:before="0" w:after="40"/>
        <w:ind w:firstLine="0"/>
        <w:jc w:val="left"/>
      </w:pPr>
      <w:r>
        <w:rPr>
          <w:rFonts w:ascii="Times New Roman" w:hAnsi="Times New Roman" w:eastAsia="宋体"/>
          <w:b w:val="0"/>
          <w:i w:val="0"/>
          <w:sz w:val="21"/>
        </w:rPr>
        <w:t>[8] Vygotsky L S. Mind in Society: The Development of Higher Psychological Processes[M]. Cambridge: Harvard University Press, 1978.</w:t>
      </w:r>
    </w:p>
    <w:p>
      <w:pPr>
        <w:keepNext w:val="0"/>
        <w:keepLines w:val="0"/>
        <w:spacing w:line="360" w:lineRule="auto" w:before="0" w:after="40"/>
        <w:ind w:firstLine="0"/>
        <w:jc w:val="left"/>
      </w:pPr>
      <w:r>
        <w:rPr>
          <w:rFonts w:ascii="Times New Roman" w:hAnsi="Times New Roman" w:eastAsia="宋体"/>
          <w:b w:val="0"/>
          <w:i w:val="0"/>
          <w:sz w:val="21"/>
        </w:rPr>
        <w:t>[9] Deterding S, Dixon D, Khaled R, et al. From game design elements to gamefulness: defining "gamification"[C]//Proceedings of the 15th International Academic MindTrek Conference. 2011: 9-15.</w:t>
      </w:r>
    </w:p>
    <w:p>
      <w:pPr>
        <w:keepNext w:val="0"/>
        <w:keepLines w:val="0"/>
        <w:spacing w:line="360" w:lineRule="auto" w:before="0" w:after="40"/>
        <w:ind w:firstLine="0"/>
        <w:jc w:val="left"/>
      </w:pPr>
      <w:r>
        <w:rPr>
          <w:rFonts w:ascii="Times New Roman" w:hAnsi="Times New Roman" w:eastAsia="宋体"/>
          <w:b w:val="0"/>
          <w:i w:val="0"/>
          <w:sz w:val="21"/>
        </w:rPr>
        <w:t>[10] Craig Walls. Spring Boot in Action[M]. Shelter Island: Manning Publications, 2016.</w:t>
      </w:r>
    </w:p>
    <w:p>
      <w:pPr>
        <w:keepNext w:val="0"/>
        <w:keepLines w:val="0"/>
        <w:spacing w:line="360" w:lineRule="auto" w:before="0" w:after="40"/>
        <w:ind w:firstLine="0"/>
        <w:jc w:val="left"/>
      </w:pPr>
      <w:r>
        <w:rPr>
          <w:rFonts w:ascii="Times New Roman" w:hAnsi="Times New Roman" w:eastAsia="宋体"/>
          <w:b w:val="0"/>
          <w:i w:val="0"/>
          <w:sz w:val="21"/>
        </w:rPr>
        <w:t>[11] 霍春阳. Vue.js设计与实现[M]. 北京: 人民邮电出版社, 2022.</w:t>
      </w:r>
    </w:p>
    <w:p>
      <w:pPr>
        <w:keepNext w:val="0"/>
        <w:keepLines w:val="0"/>
        <w:spacing w:line="360" w:lineRule="auto" w:before="0" w:after="40"/>
        <w:ind w:firstLine="0"/>
        <w:jc w:val="left"/>
      </w:pPr>
      <w:r>
        <w:rPr>
          <w:rFonts w:ascii="Times New Roman" w:hAnsi="Times New Roman" w:eastAsia="宋体"/>
          <w:b w:val="0"/>
          <w:i w:val="0"/>
          <w:sz w:val="21"/>
        </w:rPr>
        <w:t>[12] 李响, 刘明. 基于微服务架构的系统设计及其在企业平台中的应用[J]. 计算机工程与应用, 2019, 55(11): 91-96.</w:t>
      </w:r>
    </w:p>
    <w:p>
      <w:pPr>
        <w:keepNext w:val="0"/>
        <w:keepLines w:val="0"/>
        <w:spacing w:line="360" w:lineRule="auto" w:before="0" w:after="40"/>
        <w:ind w:firstLine="0"/>
        <w:jc w:val="left"/>
      </w:pPr>
      <w:r>
        <w:rPr>
          <w:rFonts w:ascii="Times New Roman" w:hAnsi="Times New Roman" w:eastAsia="宋体"/>
          <w:b w:val="0"/>
          <w:i w:val="0"/>
          <w:sz w:val="21"/>
        </w:rPr>
        <w:t>[13] DCloud官方团队. Uni-App前端跨平台开发核心技术与综合案例[M]. 北京: 清华大学出版社, 2021.</w:t>
      </w:r>
    </w:p>
    <w:p>
      <w:pPr>
        <w:keepNext w:val="0"/>
        <w:keepLines w:val="0"/>
        <w:spacing w:line="360" w:lineRule="auto" w:before="0" w:after="40"/>
        <w:ind w:firstLine="0"/>
        <w:jc w:val="left"/>
      </w:pPr>
      <w:r>
        <w:rPr>
          <w:rFonts w:ascii="Times New Roman" w:hAnsi="Times New Roman" w:eastAsia="宋体"/>
          <w:b w:val="0"/>
          <w:i w:val="0"/>
          <w:sz w:val="21"/>
        </w:rPr>
        <w:t>[14] 赵赫, 刘建徽. 基于RBAC模型的系统权限管理设计与实现[J]. 计算机工程与设计, 2010, 31(18): 3986-3989.</w:t>
      </w:r>
    </w:p>
    <w:p>
      <w:pPr>
        <w:keepNext w:val="0"/>
        <w:keepLines w:val="0"/>
        <w:spacing w:line="360" w:lineRule="auto" w:before="0" w:after="40"/>
        <w:ind w:firstLine="0"/>
        <w:jc w:val="left"/>
      </w:pPr>
      <w:r>
        <w:rPr>
          <w:rFonts w:ascii="Times New Roman" w:hAnsi="Times New Roman" w:eastAsia="宋体"/>
          <w:b w:val="0"/>
          <w:i w:val="0"/>
          <w:sz w:val="21"/>
        </w:rPr>
        <w:t>[15] 赵春露, 章宗长. 基于大语言模型的智能教育助手设计与应用[J]. 现代教育技术, 2023, 33(10): 25-33.</w:t>
      </w:r>
    </w:p>
    <w:p>
      <w:r>
        <w:br w:type="page"/>
      </w:r>
    </w:p>
    <w:p>
      <w:pPr>
        <w:keepNext/>
        <w:keepLines w:val="0"/>
        <w:spacing w:line="360" w:lineRule="auto" w:before="480" w:after="240"/>
        <w:jc w:val="center"/>
      </w:pPr>
      <w:r>
        <w:rPr>
          <w:rFonts w:ascii="Times New Roman" w:hAnsi="Times New Roman" w:eastAsia="黑体"/>
          <w:b/>
          <w:i w:val="0"/>
          <w:sz w:val="32"/>
        </w:rPr>
        <w:t>附  录</w:t>
      </w:r>
    </w:p>
    <w:p>
      <w:pPr>
        <w:keepNext/>
        <w:keepLines w:val="0"/>
        <w:spacing w:line="360" w:lineRule="auto" w:before="360" w:after="120"/>
        <w:jc w:val="left"/>
      </w:pPr>
      <w:r>
        <w:rPr>
          <w:rFonts w:ascii="Times New Roman" w:hAnsi="Times New Roman" w:eastAsia="黑体"/>
          <w:b/>
          <w:i w:val="0"/>
          <w:sz w:val="28"/>
        </w:rPr>
        <w:t>附录A：LLM任务分解Prompt模板</w:t>
      </w:r>
    </w:p>
    <w:p>
      <w:pPr>
        <w:keepNext w:val="0"/>
        <w:keepLines w:val="0"/>
        <w:spacing w:line="360" w:lineRule="auto" w:before="0" w:after="0"/>
        <w:ind w:firstLine="420"/>
        <w:jc w:val="both"/>
      </w:pPr>
      <w:r>
        <w:rPr>
          <w:rFonts w:ascii="Times New Roman" w:hAnsi="Times New Roman" w:eastAsia="宋体"/>
          <w:b w:val="0"/>
          <w:i w:val="0"/>
          <w:sz w:val="24"/>
        </w:rPr>
        <w:t>以下为Spring Boot后端服务中用于将家长输入的模糊任务指令转化为ADHD儿童可执行微步骤序列的Prompt构建逻辑核心代码：</w:t>
      </w:r>
    </w:p>
    <w:p>
      <w:pPr>
        <w:keepNext w:val="0"/>
        <w:keepLines w:val="0"/>
        <w:spacing w:line="360" w:lineRule="auto" w:before="120" w:after="120"/>
        <w:ind w:firstLine="0"/>
        <w:jc w:val="left"/>
      </w:pPr>
      <w:r>
        <w:rPr>
          <w:rFonts w:ascii="Courier New" w:hAnsi="Courier New" w:eastAsia="Courier New"/>
          <w:b w:val="0"/>
          <w:i w:val="0"/>
          <w:sz w:val="18"/>
        </w:rPr>
        <w:t>public static final String SYSTEM_PROMPT = """</w:t>
        <w:br/>
        <w:t xml:space="preserve">    你是一位专业的ADHD儿童行为辅导专家。</w:t>
        <w:br/>
        <w:t xml:space="preserve">    你擅长将复杂的日常任务拆解为ADHD儿童能够独立执行的极小步骤。</w:t>
        <w:br/>
        <w:br/>
        <w:t xml:space="preserve">    ## 拆解原则</w:t>
        <w:br/>
        <w:t xml:space="preserve">    1. 每个步骤必须是单一、具体、可立即执行的动作。</w:t>
        <w:br/>
        <w:t xml:space="preserve">    2. 步骤数量控制在3到8个之间。</w:t>
        <w:br/>
        <w:t xml:space="preserve">    3. voice字段使用儿童友好语言，避免否定词。</w:t>
        <w:br/>
        <w:t xml:space="preserve">    4. 最后一个步骤应包含"完成确认"的正面反馈。</w:t>
        <w:br/>
        <w:br/>
        <w:t xml:space="preserve">    ## 输出格式</w:t>
        <w:br/>
        <w:t xml:space="preserve">    JSON数组，每个元素包含desc、duration_sec、voice三个字段。</w:t>
        <w:br/>
        <w:t xml:space="preserve">    """;</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