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56"/>
          <w:szCs w:val="56"/>
          <w:lang w:val="en-US" w:eastAsia="zh-CN"/>
        </w:rPr>
      </w:pPr>
      <w:r>
        <w:rPr>
          <w:rFonts w:hint="eastAsia" w:eastAsia="宋体"/>
          <w:b/>
          <w:bCs/>
          <w:sz w:val="56"/>
          <w:szCs w:val="56"/>
          <w:lang w:val="en-US" w:eastAsia="zh-CN"/>
        </w:rPr>
        <w:t>舌苔检测报告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检测日期：2024-05-27 01:25:01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苔色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薄白苔 0.696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舌色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淡红舌 0.999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齿痕舌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有齿痕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裂纹舌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有裂纹 0.636</w:t>
            </w:r>
          </w:p>
        </w:tc>
      </w:tr>
    </w:tbl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159635" cy="2159635"/>
            <wp:effectExtent l="0" t="0" r="4445" b="4445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淡红舌，薄白苔: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健康人；风寒表征；病势轻浅</w:t>
      </w:r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河南工业大学-基于EffcientNet的舌苔检测系统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zNDNkZTVlZTk2Mjc2MzM3NzRmYmRiOTY5ZDdiZ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C07699"/>
    <w:rsid w:val="10F64812"/>
    <w:rsid w:val="11F12A66"/>
    <w:rsid w:val="21BF0821"/>
    <w:rsid w:val="25D579A1"/>
    <w:rsid w:val="673542BE"/>
    <w:rsid w:val="69D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李政震</cp:lastModifiedBy>
  <dcterms:modified xsi:type="dcterms:W3CDTF">2024-05-26T20:42:03Z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6FA258553EEA4D548ED0F0CF83C85556_12</vt:lpwstr>
  </property>
</Properties>
</file>