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单例设计模式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在某些系统中，为了节省系统内存资源、保证数据的一致性，要求某些类只产生一个实例，这就是所谓的单例模式。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单例模式的定义和特点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单例模式的</w:t>
      </w:r>
      <w:r>
        <w:rPr>
          <w:rFonts w:hint="eastAsia"/>
          <w:color w:val="0070C0"/>
          <w:u w:val="single"/>
          <w:lang w:val="en-US" w:eastAsia="zh-CN"/>
        </w:rPr>
        <w:t>定义</w:t>
      </w:r>
      <w:r>
        <w:rPr>
          <w:rFonts w:hint="eastAsia"/>
          <w:lang w:val="en-US" w:eastAsia="zh-CN"/>
        </w:rPr>
        <w:t>：</w:t>
      </w:r>
      <w:r>
        <w:rPr>
          <w:rFonts w:hint="eastAsia"/>
          <w:color w:val="C00000"/>
          <w:lang w:val="en-US" w:eastAsia="zh-CN"/>
        </w:rPr>
        <w:t>单例类只有一个实例，且实例由单例类创建</w:t>
      </w:r>
      <w:r>
        <w:rPr>
          <w:rFonts w:hint="eastAsia"/>
          <w:lang w:val="en-US" w:eastAsia="zh-CN"/>
        </w:rPr>
        <w:t>。例如，Windows 中只能打开一个任务管理器，这样可以避免因打开多个任务管理器窗口而造成内存资源的浪费，以及出现各个窗口显示内容的不一致的错误。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在计算机系统中，还有 Windows 的回收站、操作系统中的文件系统、多线程中的线程池、显卡的驱动程序对象、打印机的后台处理服务、应用程序的日志对象、数据库的连接池、网站的计数器、Web 应用的配置对象、应用程序中的对话框、系统中的缓存等常常被设计成单例。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单例模式有3个</w:t>
      </w:r>
      <w:r>
        <w:rPr>
          <w:rFonts w:hint="eastAsia"/>
          <w:color w:val="0070C0"/>
          <w:u w:val="single"/>
          <w:lang w:val="en-US" w:eastAsia="zh-CN"/>
        </w:rPr>
        <w:t>特点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单例类最多存在一个实例。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单例类负责创建自己的唯一实例。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单例类对外提供一个访问实例的接口。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单例模式的主要意图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避免某些全局使用的类频繁的创建和销毁，减少系统开销，提升程序性能。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单例模式的实现思路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单例模式是最简单的软件设计模式之一。通常，普通类的构造函数的访问权限是公有的（public），外部类可以用过“new 构造函数()”的形式创建任意多个类的实例。</w:t>
      </w:r>
      <w:r>
        <w:rPr>
          <w:rFonts w:hint="eastAsia"/>
          <w:color w:val="FF0000"/>
          <w:lang w:val="en-US" w:eastAsia="zh-CN"/>
        </w:rPr>
        <w:t>将构造函数的访问权限设置为私有的（private）</w:t>
      </w:r>
      <w:r>
        <w:rPr>
          <w:rFonts w:hint="eastAsia"/>
          <w:lang w:val="en-US" w:eastAsia="zh-CN"/>
        </w:rPr>
        <w:t>，能够阻止外部类任意创建类的实例。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在将构造函数的访问权限设置为私有的同时，在类中添加一个静态私有实例，并向外提供一个静态的公有方法用于访问实例，即可实现类的实例数量的控制。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Talk is cheap, Show me the code</w:t>
      </w:r>
    </w:p>
    <w:p>
      <w:p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单例模式主要有以下几种实现方式。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懒汉式（线程不安全）</w:t>
      </w:r>
    </w:p>
    <w:p>
      <w:pPr>
        <w:jc w:val="center"/>
      </w:pPr>
      <w:r>
        <w:drawing>
          <wp:inline distT="0" distB="0" distL="114300" distR="114300">
            <wp:extent cx="5876290" cy="49187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实例创建时机</w:t>
      </w:r>
      <w:r>
        <w:rPr>
          <w:rFonts w:hint="eastAsia"/>
          <w:lang w:val="en-US" w:eastAsia="zh-CN"/>
        </w:rPr>
        <w:t>：首次尝试获取实例时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是否线程安全</w:t>
      </w:r>
      <w:r>
        <w:rPr>
          <w:rFonts w:hint="eastAsia"/>
          <w:lang w:val="en-US" w:eastAsia="zh-CN"/>
        </w:rPr>
        <w:t>：否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实现难度</w:t>
      </w:r>
      <w:r>
        <w:rPr>
          <w:rFonts w:hint="eastAsia"/>
          <w:lang w:val="en-US" w:eastAsia="zh-CN"/>
        </w:rPr>
        <w:t>：易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描述</w:t>
      </w:r>
      <w:r>
        <w:rPr>
          <w:rFonts w:hint="eastAsia"/>
          <w:lang w:val="en-US" w:eastAsia="zh-CN"/>
        </w:rPr>
        <w:t>：这是实现单例模式的最基本方式，这种方式存在的最大问题是线程不安全，所以从严格意义上讲，它并不算单例模式（如果多个线程同时调用getInstance()方法，每个线程可能返回不同的实例）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懒汉式（线程安全）</w:t>
      </w:r>
    </w:p>
    <w:p>
      <w:r>
        <w:drawing>
          <wp:inline distT="0" distB="0" distL="114300" distR="114300">
            <wp:extent cx="5739765" cy="4171315"/>
            <wp:effectExtent l="0" t="0" r="63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实例创建时机</w:t>
      </w:r>
      <w:r>
        <w:rPr>
          <w:rFonts w:hint="eastAsia"/>
          <w:lang w:val="en-US" w:eastAsia="zh-CN"/>
        </w:rPr>
        <w:t>：首次尝试获取实例时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是否线程安全</w:t>
      </w:r>
      <w:r>
        <w:rPr>
          <w:rFonts w:hint="eastAsia"/>
          <w:lang w:val="en-US" w:eastAsia="zh-CN"/>
        </w:rPr>
        <w:t>：是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实现难度</w:t>
      </w:r>
      <w:r>
        <w:rPr>
          <w:rFonts w:hint="eastAsia"/>
          <w:lang w:val="en-US" w:eastAsia="zh-CN"/>
        </w:rPr>
        <w:t>：易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描述</w:t>
      </w:r>
      <w:r>
        <w:rPr>
          <w:rFonts w:hint="eastAsia"/>
          <w:lang w:val="en-US" w:eastAsia="zh-CN"/>
        </w:rPr>
        <w:t>：这种方式很好的支持了懒加载，并且能够在多线程中很好的工作，但是，效率偏低，因为只有创建实例的时候才需要解决线程安全问题，后续获取创建好的实例其实不需要枷锁。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双检锁/双重校验锁（DCL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double-checked locking）</w:t>
      </w:r>
    </w:p>
    <w:p>
      <w:r>
        <w:drawing>
          <wp:inline distT="0" distB="0" distL="114300" distR="114300">
            <wp:extent cx="5934710" cy="5073015"/>
            <wp:effectExtent l="0" t="0" r="889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50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实例创建时机</w:t>
      </w:r>
      <w:r>
        <w:rPr>
          <w:rFonts w:hint="eastAsia"/>
          <w:lang w:val="en-US" w:eastAsia="zh-CN"/>
        </w:rPr>
        <w:t>：首次尝试获取实例时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是否线程安全</w:t>
      </w:r>
      <w:r>
        <w:rPr>
          <w:rFonts w:hint="eastAsia"/>
          <w:lang w:val="en-US" w:eastAsia="zh-CN"/>
        </w:rPr>
        <w:t>：是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实现难度</w:t>
      </w:r>
      <w:r>
        <w:rPr>
          <w:rFonts w:hint="eastAsia"/>
          <w:lang w:val="en-US" w:eastAsia="zh-CN"/>
        </w:rPr>
        <w:t>：较复杂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描述</w:t>
      </w:r>
      <w:r>
        <w:rPr>
          <w:rFonts w:hint="eastAsia"/>
          <w:lang w:val="en-US" w:eastAsia="zh-CN"/>
        </w:rPr>
        <w:t>：这种方式其实是对线程安全的懒汉模式的一种改进，即解决了线程安全问题，又保证了系统效率。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getInstance()方法的执行顺序为：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判断单例类是否已经实例化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如果已经实例化则返回实例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如果没有实例化则获取锁，获取锁以后再次判断单例类是否已经实例，如果没有实例化则创建实例，否则返回实例。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饿汉式</w:t>
      </w:r>
    </w:p>
    <w:p>
      <w:r>
        <w:drawing>
          <wp:inline distT="0" distB="0" distL="114300" distR="114300">
            <wp:extent cx="5826760" cy="31838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实例创建时机</w:t>
      </w:r>
      <w:r>
        <w:rPr>
          <w:rFonts w:hint="eastAsia"/>
          <w:lang w:val="en-US" w:eastAsia="zh-CN"/>
        </w:rPr>
        <w:t>：在类被加载的时候就创建实例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是否线程安全</w:t>
      </w:r>
      <w:r>
        <w:rPr>
          <w:rFonts w:hint="eastAsia"/>
          <w:lang w:val="en-US" w:eastAsia="zh-CN"/>
        </w:rPr>
        <w:t>：是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实现难度</w:t>
      </w:r>
      <w:r>
        <w:rPr>
          <w:rFonts w:hint="eastAsia"/>
          <w:lang w:val="en-US" w:eastAsia="zh-CN"/>
        </w:rPr>
        <w:t>：易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描述</w:t>
      </w:r>
      <w:r>
        <w:rPr>
          <w:rFonts w:hint="eastAsia"/>
          <w:lang w:val="en-US" w:eastAsia="zh-CN"/>
        </w:rPr>
        <w:t>：这种方式比较常用，但容易产生垃圾对象。因为实例在类加载时就创建完成，所以避免了线程安全问题，但是可能会造成内存的浪费。</w:t>
      </w:r>
    </w:p>
    <w:p>
      <w:pPr>
        <w:pStyle w:val="3"/>
        <w:bidi w:val="0"/>
      </w:pPr>
      <w:r>
        <w:rPr>
          <w:rFonts w:hint="default"/>
          <w:lang w:val="en-US" w:eastAsia="zh-CN"/>
        </w:rPr>
        <w:br w:type="page"/>
      </w:r>
      <w:r>
        <w:rPr>
          <w:rFonts w:hint="default"/>
          <w:lang w:val="en-US" w:eastAsia="zh-CN"/>
        </w:rPr>
        <w:t>登记式/静态内部类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931535" cy="3082925"/>
            <wp:effectExtent l="0" t="0" r="1206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实例创建时机</w:t>
      </w:r>
      <w:r>
        <w:rPr>
          <w:rFonts w:hint="eastAsia"/>
          <w:lang w:val="en-US" w:eastAsia="zh-CN"/>
        </w:rPr>
        <w:t>：首次尝试获取实例时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是否线程安全</w:t>
      </w:r>
      <w:r>
        <w:rPr>
          <w:rFonts w:hint="eastAsia"/>
          <w:lang w:val="en-US" w:eastAsia="zh-CN"/>
        </w:rPr>
        <w:t>：是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实现难度</w:t>
      </w:r>
      <w:r>
        <w:rPr>
          <w:rFonts w:hint="eastAsia"/>
          <w:lang w:val="en-US" w:eastAsia="zh-CN"/>
        </w:rPr>
        <w:t>：一般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描述</w:t>
      </w:r>
      <w:r>
        <w:rPr>
          <w:rFonts w:hint="eastAsia"/>
          <w:lang w:val="en-US" w:eastAsia="zh-CN"/>
        </w:rPr>
        <w:t>：这种方式能达到双检锁方式一样的功效，但实现更简单。对静态域使用延迟初始化，应使用这种方式而不是双检锁方式。这种方式只适用于静态域的情况，双检锁方式可在实例域需要延迟初始化时使用。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这种方式同样利用了</w:t>
      </w:r>
      <w:r>
        <w:rPr>
          <w:rFonts w:hint="eastAsia"/>
          <w:lang w:val="en-US" w:eastAsia="zh-CN"/>
        </w:rPr>
        <w:t>类加载</w:t>
      </w:r>
      <w:r>
        <w:rPr>
          <w:rFonts w:hint="default"/>
          <w:lang w:val="en-US" w:eastAsia="zh-CN"/>
        </w:rPr>
        <w:t>机制来保证</w:t>
      </w:r>
      <w:r>
        <w:rPr>
          <w:rFonts w:hint="eastAsia"/>
          <w:lang w:val="en-US" w:eastAsia="zh-CN"/>
        </w:rPr>
        <w:t>创建实例</w:t>
      </w:r>
      <w:r>
        <w:rPr>
          <w:rFonts w:hint="default"/>
          <w:lang w:val="en-US" w:eastAsia="zh-CN"/>
        </w:rPr>
        <w:t>时只有一个线程，它跟</w:t>
      </w:r>
      <w:r>
        <w:rPr>
          <w:rFonts w:hint="eastAsia"/>
          <w:lang w:val="en-US" w:eastAsia="zh-CN"/>
        </w:rPr>
        <w:t>饿汉式</w:t>
      </w:r>
      <w:r>
        <w:rPr>
          <w:rFonts w:hint="default"/>
          <w:lang w:val="en-US" w:eastAsia="zh-CN"/>
        </w:rPr>
        <w:t>不同的是：</w:t>
      </w:r>
      <w:r>
        <w:rPr>
          <w:rFonts w:hint="eastAsia"/>
          <w:lang w:val="en-US" w:eastAsia="zh-CN"/>
        </w:rPr>
        <w:t>饿汉式</w:t>
      </w:r>
      <w:r>
        <w:rPr>
          <w:rFonts w:hint="default"/>
          <w:lang w:val="en-US" w:eastAsia="zh-CN"/>
        </w:rPr>
        <w:t>只要</w:t>
      </w:r>
      <w:r>
        <w:rPr>
          <w:rFonts w:hint="eastAsia"/>
          <w:lang w:val="en-US" w:eastAsia="zh-CN"/>
        </w:rPr>
        <w:t>单例</w:t>
      </w:r>
      <w:r>
        <w:rPr>
          <w:rFonts w:hint="default"/>
          <w:lang w:val="en-US" w:eastAsia="zh-CN"/>
        </w:rPr>
        <w:t>类被装载了，那么</w:t>
      </w:r>
      <w:r>
        <w:rPr>
          <w:rFonts w:hint="eastAsia"/>
          <w:lang w:val="en-US" w:eastAsia="zh-CN"/>
        </w:rPr>
        <w:t>实例</w:t>
      </w:r>
      <w:r>
        <w:rPr>
          <w:rFonts w:hint="default"/>
          <w:lang w:val="en-US" w:eastAsia="zh-CN"/>
        </w:rPr>
        <w:t>就会被</w:t>
      </w:r>
      <w:r>
        <w:rPr>
          <w:rFonts w:hint="eastAsia"/>
          <w:lang w:val="en-US" w:eastAsia="zh-CN"/>
        </w:rPr>
        <w:t>创建</w:t>
      </w:r>
      <w:r>
        <w:rPr>
          <w:rFonts w:hint="default"/>
          <w:lang w:val="en-US" w:eastAsia="zh-CN"/>
        </w:rPr>
        <w:t>（没有达到</w:t>
      </w:r>
      <w:r>
        <w:rPr>
          <w:rFonts w:hint="eastAsia"/>
          <w:lang w:val="en-US" w:eastAsia="zh-CN"/>
        </w:rPr>
        <w:t>懒加载</w:t>
      </w:r>
      <w:r>
        <w:rPr>
          <w:rFonts w:hint="default"/>
          <w:lang w:val="en-US" w:eastAsia="zh-CN"/>
        </w:rPr>
        <w:t>效果），而这种方式是</w:t>
      </w:r>
      <w:r>
        <w:rPr>
          <w:rFonts w:hint="eastAsia"/>
          <w:lang w:val="en-US" w:eastAsia="zh-CN"/>
        </w:rPr>
        <w:t>单例</w:t>
      </w:r>
      <w:r>
        <w:rPr>
          <w:rFonts w:hint="default"/>
          <w:lang w:val="en-US" w:eastAsia="zh-CN"/>
        </w:rPr>
        <w:t>类被装载了，</w:t>
      </w:r>
      <w:r>
        <w:rPr>
          <w:rFonts w:hint="eastAsia"/>
          <w:lang w:val="en-US" w:eastAsia="zh-CN"/>
        </w:rPr>
        <w:t>实例也不一定创建</w:t>
      </w:r>
      <w:r>
        <w:rPr>
          <w:rFonts w:hint="default"/>
          <w:lang w:val="en-US" w:eastAsia="zh-CN"/>
        </w:rPr>
        <w:t>。因为SingletonHolder 类没有被主动使用，只有调用 getInstance</w:t>
      </w:r>
      <w:r>
        <w:rPr>
          <w:rFonts w:hint="eastAsia"/>
          <w:lang w:val="en-US" w:eastAsia="zh-CN"/>
        </w:rPr>
        <w:t>()</w:t>
      </w:r>
      <w:r>
        <w:rPr>
          <w:rFonts w:hint="default"/>
          <w:lang w:val="en-US" w:eastAsia="zh-CN"/>
        </w:rPr>
        <w:t>方法时，才会显式装载SingletonHolder类，从而</w:t>
      </w:r>
      <w:r>
        <w:rPr>
          <w:rFonts w:hint="eastAsia"/>
          <w:lang w:val="en-US" w:eastAsia="zh-CN"/>
        </w:rPr>
        <w:t>创建单例类的实例</w:t>
      </w:r>
      <w:r>
        <w:rPr>
          <w:rFonts w:hint="default"/>
          <w:lang w:val="en-US" w:eastAsia="zh-CN"/>
        </w:rPr>
        <w:t>。</w:t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84650" cy="1567180"/>
            <wp:effectExtent l="0" t="0" r="635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 Lazy 初始化：否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是否多线程安全：是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实现难度：易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描述：这种实现方式还没有被广泛采用，但这是实现单例模式的最佳方法。它更简洁，自动支持序列化机制，绝对防止多次实例化。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这种方式是 Effective Java 作者 Josh Bloch 提倡的方式，它不仅能避免多线程同步问题，而且还自动支持序列化机制，防止反序列化重新创建新的对象，绝对防止多次实例化。不过，由于 JDK1.5 之后才加入 enum 特性，用这种方式写不免让人感觉生疏，在实际工作中，也很少用。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不能通过 reflection attack 来调用私有构造方法。</w:t>
      </w: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单例模式的适用场景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单例模式适合在具有以下特点的场景中使用。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在应用场景中，某类只要求生成一个对象的时候，如一个班中的班长、每个人的身份证号等。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当对象需要被共享的场合。由于单例模式只允许创建一个对象，共享该对象可以节省内存，并加快对象访问速度。如 Web 中的配置对象、数据库的连接池等。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当某类需要频繁实例化，而创建的对象又频繁被销毁的时候，如多线程的线程池、网络连接池等。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简单的说，当您想要控制实例的数量，节省系统资源的时候，可以考虑使用单例模式。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单例模式的优点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由于类的实例只有一个，内存的开销将被降低。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由于实例由单例类创建，避免了频繁创建、销毁实例产生的开销。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避免多个实例对系统资源的多重占用（如文件操作）。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单例模式的缺点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由于单利模式中没有抽象层，因此单例类的扩展有很大的困难</w:t>
      </w:r>
      <w:r>
        <w:rPr>
          <w:rFonts w:hint="eastAsia"/>
          <w:lang w:val="en-US" w:eastAsia="zh-CN"/>
        </w:rPr>
        <w:t>，违背了依赖倒置原则。</w:t>
      </w: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单例类的职责过重，在一定程度上违背了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单一职责原则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 xml:space="preserve">。 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单例模式的拓展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单例模式可以拓展为有限多例模式，即使用某种集合存储若干个实例供客户端存取使用。</w:t>
      </w:r>
    </w:p>
    <w:sectPr>
      <w:pgSz w:w="11906" w:h="16838"/>
      <w:pgMar w:top="1361" w:right="1134" w:bottom="1134" w:left="141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52A5AD"/>
    <w:multiLevelType w:val="singleLevel"/>
    <w:tmpl w:val="8052A5A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9883EF9"/>
    <w:multiLevelType w:val="singleLevel"/>
    <w:tmpl w:val="29883EF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318C4DFC"/>
    <w:multiLevelType w:val="singleLevel"/>
    <w:tmpl w:val="318C4DFC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7F3DDBD7"/>
    <w:multiLevelType w:val="singleLevel"/>
    <w:tmpl w:val="7F3DDBD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1102C"/>
    <w:rsid w:val="00A14918"/>
    <w:rsid w:val="01822C49"/>
    <w:rsid w:val="01BA3ED8"/>
    <w:rsid w:val="01EC13D8"/>
    <w:rsid w:val="02377E5F"/>
    <w:rsid w:val="026B7A57"/>
    <w:rsid w:val="028852C0"/>
    <w:rsid w:val="02AA64B6"/>
    <w:rsid w:val="02BB50F4"/>
    <w:rsid w:val="02D33AEB"/>
    <w:rsid w:val="02D86568"/>
    <w:rsid w:val="03652F70"/>
    <w:rsid w:val="03AA34DC"/>
    <w:rsid w:val="04052EA5"/>
    <w:rsid w:val="04763D5A"/>
    <w:rsid w:val="048E35E2"/>
    <w:rsid w:val="04B477F1"/>
    <w:rsid w:val="04CB1C1C"/>
    <w:rsid w:val="050C6D04"/>
    <w:rsid w:val="05712CE6"/>
    <w:rsid w:val="057D2C26"/>
    <w:rsid w:val="05DE520B"/>
    <w:rsid w:val="05E4304D"/>
    <w:rsid w:val="06096FDD"/>
    <w:rsid w:val="06B91AF5"/>
    <w:rsid w:val="06C33B61"/>
    <w:rsid w:val="07312C02"/>
    <w:rsid w:val="077E247C"/>
    <w:rsid w:val="07C166B6"/>
    <w:rsid w:val="084A5BDE"/>
    <w:rsid w:val="08C77F66"/>
    <w:rsid w:val="09967C46"/>
    <w:rsid w:val="099C5ACB"/>
    <w:rsid w:val="09D62F2B"/>
    <w:rsid w:val="0A232FB0"/>
    <w:rsid w:val="0A6C0532"/>
    <w:rsid w:val="0A9A02D6"/>
    <w:rsid w:val="0AA913DA"/>
    <w:rsid w:val="0ACE2F5A"/>
    <w:rsid w:val="0AD92D29"/>
    <w:rsid w:val="0B3A163B"/>
    <w:rsid w:val="0B5B4E0C"/>
    <w:rsid w:val="0B8035BC"/>
    <w:rsid w:val="0BEC2118"/>
    <w:rsid w:val="0C1A22C5"/>
    <w:rsid w:val="0C8A7EC4"/>
    <w:rsid w:val="0D0830A9"/>
    <w:rsid w:val="0D21285A"/>
    <w:rsid w:val="0D2426F6"/>
    <w:rsid w:val="0D2E32A5"/>
    <w:rsid w:val="0DDF2597"/>
    <w:rsid w:val="0DFA0ACE"/>
    <w:rsid w:val="0E210C14"/>
    <w:rsid w:val="0E9800DE"/>
    <w:rsid w:val="0F041FBF"/>
    <w:rsid w:val="104E3D8B"/>
    <w:rsid w:val="10636A2B"/>
    <w:rsid w:val="109A7DA4"/>
    <w:rsid w:val="10BC622E"/>
    <w:rsid w:val="10F529F9"/>
    <w:rsid w:val="11C04492"/>
    <w:rsid w:val="11DB0489"/>
    <w:rsid w:val="12030274"/>
    <w:rsid w:val="121F0AF9"/>
    <w:rsid w:val="133B5F99"/>
    <w:rsid w:val="134B3F4A"/>
    <w:rsid w:val="13533D6F"/>
    <w:rsid w:val="135E1B17"/>
    <w:rsid w:val="136D7A16"/>
    <w:rsid w:val="13B47DB7"/>
    <w:rsid w:val="14443995"/>
    <w:rsid w:val="14B45DA4"/>
    <w:rsid w:val="14C50688"/>
    <w:rsid w:val="15AC2EDC"/>
    <w:rsid w:val="15B577C2"/>
    <w:rsid w:val="15D76A20"/>
    <w:rsid w:val="1611052C"/>
    <w:rsid w:val="16664FB7"/>
    <w:rsid w:val="16A223C9"/>
    <w:rsid w:val="16AB5D77"/>
    <w:rsid w:val="16FE6DC4"/>
    <w:rsid w:val="17376F8E"/>
    <w:rsid w:val="17517766"/>
    <w:rsid w:val="178346A7"/>
    <w:rsid w:val="17F74799"/>
    <w:rsid w:val="191E20CF"/>
    <w:rsid w:val="193D7AAD"/>
    <w:rsid w:val="196C4F57"/>
    <w:rsid w:val="19A129AD"/>
    <w:rsid w:val="1A371BE2"/>
    <w:rsid w:val="1A610805"/>
    <w:rsid w:val="1BC072F0"/>
    <w:rsid w:val="1BFF32BA"/>
    <w:rsid w:val="1C45540B"/>
    <w:rsid w:val="1C706F27"/>
    <w:rsid w:val="1CEE27A1"/>
    <w:rsid w:val="1CF32E31"/>
    <w:rsid w:val="1D4E67B8"/>
    <w:rsid w:val="1E3A7BF5"/>
    <w:rsid w:val="1E63600C"/>
    <w:rsid w:val="1E7D656B"/>
    <w:rsid w:val="1F393FFA"/>
    <w:rsid w:val="1F5350DE"/>
    <w:rsid w:val="1F8742B8"/>
    <w:rsid w:val="200772E4"/>
    <w:rsid w:val="20097804"/>
    <w:rsid w:val="205627A7"/>
    <w:rsid w:val="206823A5"/>
    <w:rsid w:val="20DA01F1"/>
    <w:rsid w:val="21057A65"/>
    <w:rsid w:val="211250D1"/>
    <w:rsid w:val="21640092"/>
    <w:rsid w:val="2195435F"/>
    <w:rsid w:val="226619A8"/>
    <w:rsid w:val="229A4E89"/>
    <w:rsid w:val="22CB17F6"/>
    <w:rsid w:val="22D11FF5"/>
    <w:rsid w:val="22EE70D9"/>
    <w:rsid w:val="2359077A"/>
    <w:rsid w:val="2469532B"/>
    <w:rsid w:val="24716BF9"/>
    <w:rsid w:val="24936DC1"/>
    <w:rsid w:val="24E60100"/>
    <w:rsid w:val="25513536"/>
    <w:rsid w:val="256802BF"/>
    <w:rsid w:val="258E5D95"/>
    <w:rsid w:val="26050062"/>
    <w:rsid w:val="262F04F7"/>
    <w:rsid w:val="26321D0B"/>
    <w:rsid w:val="268209E1"/>
    <w:rsid w:val="26F63F70"/>
    <w:rsid w:val="270365C8"/>
    <w:rsid w:val="27067D9C"/>
    <w:rsid w:val="27262171"/>
    <w:rsid w:val="2747250C"/>
    <w:rsid w:val="277F2083"/>
    <w:rsid w:val="27C003FB"/>
    <w:rsid w:val="27E832F8"/>
    <w:rsid w:val="27F93DBE"/>
    <w:rsid w:val="284120CD"/>
    <w:rsid w:val="28A74B3C"/>
    <w:rsid w:val="29035432"/>
    <w:rsid w:val="29074411"/>
    <w:rsid w:val="290C3701"/>
    <w:rsid w:val="2948258A"/>
    <w:rsid w:val="29503B07"/>
    <w:rsid w:val="29C86543"/>
    <w:rsid w:val="29F049C6"/>
    <w:rsid w:val="2A3C29AB"/>
    <w:rsid w:val="2A762AAB"/>
    <w:rsid w:val="2A9E0DFB"/>
    <w:rsid w:val="2AAD33AC"/>
    <w:rsid w:val="2B0F0BAB"/>
    <w:rsid w:val="2B1C4E93"/>
    <w:rsid w:val="2B3E38D6"/>
    <w:rsid w:val="2B83669C"/>
    <w:rsid w:val="2B8B2AC9"/>
    <w:rsid w:val="2C5D16B7"/>
    <w:rsid w:val="2C6B1CA3"/>
    <w:rsid w:val="2CA7707B"/>
    <w:rsid w:val="2CC0474C"/>
    <w:rsid w:val="2D344B9E"/>
    <w:rsid w:val="2D5F4DE5"/>
    <w:rsid w:val="2DF130BE"/>
    <w:rsid w:val="2E580FAE"/>
    <w:rsid w:val="2EA864E1"/>
    <w:rsid w:val="2F085279"/>
    <w:rsid w:val="2F447A5A"/>
    <w:rsid w:val="2FC04170"/>
    <w:rsid w:val="301D105D"/>
    <w:rsid w:val="30600717"/>
    <w:rsid w:val="309C1149"/>
    <w:rsid w:val="311262A8"/>
    <w:rsid w:val="31161D35"/>
    <w:rsid w:val="31443FD7"/>
    <w:rsid w:val="323C5958"/>
    <w:rsid w:val="32F2788C"/>
    <w:rsid w:val="32FC4807"/>
    <w:rsid w:val="333A3063"/>
    <w:rsid w:val="3357677A"/>
    <w:rsid w:val="33FB6018"/>
    <w:rsid w:val="344B3507"/>
    <w:rsid w:val="34AA79AB"/>
    <w:rsid w:val="34B00F8B"/>
    <w:rsid w:val="34D63EA9"/>
    <w:rsid w:val="367A75F0"/>
    <w:rsid w:val="36915937"/>
    <w:rsid w:val="36C92F08"/>
    <w:rsid w:val="36CA69C5"/>
    <w:rsid w:val="36F81433"/>
    <w:rsid w:val="37155D6B"/>
    <w:rsid w:val="373427F2"/>
    <w:rsid w:val="37E64FFB"/>
    <w:rsid w:val="388678F5"/>
    <w:rsid w:val="38C443EF"/>
    <w:rsid w:val="38D15EF1"/>
    <w:rsid w:val="398529BD"/>
    <w:rsid w:val="39F12280"/>
    <w:rsid w:val="39F86737"/>
    <w:rsid w:val="3A371D77"/>
    <w:rsid w:val="3A6013C5"/>
    <w:rsid w:val="3A686762"/>
    <w:rsid w:val="3A7A797D"/>
    <w:rsid w:val="3B5713AD"/>
    <w:rsid w:val="3B583C72"/>
    <w:rsid w:val="3C8C471A"/>
    <w:rsid w:val="3CEE6DF4"/>
    <w:rsid w:val="3D021C36"/>
    <w:rsid w:val="3D1D6E29"/>
    <w:rsid w:val="3D9F69BE"/>
    <w:rsid w:val="3DDB4F15"/>
    <w:rsid w:val="3DF638DF"/>
    <w:rsid w:val="3E002A56"/>
    <w:rsid w:val="3E4D13E7"/>
    <w:rsid w:val="3F597F13"/>
    <w:rsid w:val="3FAB4B8D"/>
    <w:rsid w:val="40817100"/>
    <w:rsid w:val="408D1167"/>
    <w:rsid w:val="408F1997"/>
    <w:rsid w:val="40E960AA"/>
    <w:rsid w:val="40EE16B4"/>
    <w:rsid w:val="41576041"/>
    <w:rsid w:val="41801C8A"/>
    <w:rsid w:val="41802486"/>
    <w:rsid w:val="4185319A"/>
    <w:rsid w:val="41D70529"/>
    <w:rsid w:val="41FA2AE7"/>
    <w:rsid w:val="42243CC6"/>
    <w:rsid w:val="429816C1"/>
    <w:rsid w:val="42C029BF"/>
    <w:rsid w:val="42F437AC"/>
    <w:rsid w:val="43AD3D83"/>
    <w:rsid w:val="44126203"/>
    <w:rsid w:val="441B3841"/>
    <w:rsid w:val="443E74D5"/>
    <w:rsid w:val="445F6D29"/>
    <w:rsid w:val="44BD2239"/>
    <w:rsid w:val="45071F3D"/>
    <w:rsid w:val="45A316DD"/>
    <w:rsid w:val="45A95961"/>
    <w:rsid w:val="45B835D9"/>
    <w:rsid w:val="46104B74"/>
    <w:rsid w:val="463A1D3B"/>
    <w:rsid w:val="46525695"/>
    <w:rsid w:val="4676624F"/>
    <w:rsid w:val="471B65E4"/>
    <w:rsid w:val="47291289"/>
    <w:rsid w:val="47B63254"/>
    <w:rsid w:val="48077F61"/>
    <w:rsid w:val="48B400F6"/>
    <w:rsid w:val="48C81962"/>
    <w:rsid w:val="48EB226B"/>
    <w:rsid w:val="491068CE"/>
    <w:rsid w:val="491956F0"/>
    <w:rsid w:val="49790558"/>
    <w:rsid w:val="49F710DA"/>
    <w:rsid w:val="4B1B5EFB"/>
    <w:rsid w:val="4B9320E5"/>
    <w:rsid w:val="4C2128C3"/>
    <w:rsid w:val="4C693263"/>
    <w:rsid w:val="4D4A2CD4"/>
    <w:rsid w:val="4E2E6D99"/>
    <w:rsid w:val="4EA3763D"/>
    <w:rsid w:val="4F557AF3"/>
    <w:rsid w:val="4F5B48AB"/>
    <w:rsid w:val="4FF04FAF"/>
    <w:rsid w:val="500728E7"/>
    <w:rsid w:val="50796A1A"/>
    <w:rsid w:val="50971E4B"/>
    <w:rsid w:val="509A64A6"/>
    <w:rsid w:val="512D08AC"/>
    <w:rsid w:val="51435BCC"/>
    <w:rsid w:val="51727897"/>
    <w:rsid w:val="51EC27EE"/>
    <w:rsid w:val="52382F29"/>
    <w:rsid w:val="5248080E"/>
    <w:rsid w:val="52D054F8"/>
    <w:rsid w:val="53DA1A14"/>
    <w:rsid w:val="53FA27E5"/>
    <w:rsid w:val="54886A71"/>
    <w:rsid w:val="55245E8A"/>
    <w:rsid w:val="55540FE6"/>
    <w:rsid w:val="5562612F"/>
    <w:rsid w:val="562F18C6"/>
    <w:rsid w:val="568952F7"/>
    <w:rsid w:val="56D911DF"/>
    <w:rsid w:val="579C4BC2"/>
    <w:rsid w:val="57BC7766"/>
    <w:rsid w:val="57D214C1"/>
    <w:rsid w:val="57DF224B"/>
    <w:rsid w:val="57F05755"/>
    <w:rsid w:val="57F26787"/>
    <w:rsid w:val="58026FAF"/>
    <w:rsid w:val="58606DDB"/>
    <w:rsid w:val="58F42896"/>
    <w:rsid w:val="58F74B19"/>
    <w:rsid w:val="592A6B17"/>
    <w:rsid w:val="5985783D"/>
    <w:rsid w:val="59CE6472"/>
    <w:rsid w:val="59D731A7"/>
    <w:rsid w:val="5A7479BD"/>
    <w:rsid w:val="5AF66346"/>
    <w:rsid w:val="5B0B6350"/>
    <w:rsid w:val="5C340EC3"/>
    <w:rsid w:val="5C594399"/>
    <w:rsid w:val="5C7F7B44"/>
    <w:rsid w:val="5C9B6D3C"/>
    <w:rsid w:val="5D117F8D"/>
    <w:rsid w:val="5DA111FE"/>
    <w:rsid w:val="5E480177"/>
    <w:rsid w:val="5E870DAC"/>
    <w:rsid w:val="5F00252A"/>
    <w:rsid w:val="600C54DF"/>
    <w:rsid w:val="60177597"/>
    <w:rsid w:val="6057676C"/>
    <w:rsid w:val="60733D46"/>
    <w:rsid w:val="60F825D7"/>
    <w:rsid w:val="611F61B3"/>
    <w:rsid w:val="61682533"/>
    <w:rsid w:val="616B169F"/>
    <w:rsid w:val="618A3F5E"/>
    <w:rsid w:val="61A50AAE"/>
    <w:rsid w:val="61C427AE"/>
    <w:rsid w:val="62666AEE"/>
    <w:rsid w:val="62A53CD8"/>
    <w:rsid w:val="62C919AC"/>
    <w:rsid w:val="64C5779D"/>
    <w:rsid w:val="64D36B3A"/>
    <w:rsid w:val="657273AD"/>
    <w:rsid w:val="65783A1A"/>
    <w:rsid w:val="65DD04AE"/>
    <w:rsid w:val="66274E61"/>
    <w:rsid w:val="668D5F5D"/>
    <w:rsid w:val="66974E96"/>
    <w:rsid w:val="66992367"/>
    <w:rsid w:val="673C7E58"/>
    <w:rsid w:val="67412274"/>
    <w:rsid w:val="67860D58"/>
    <w:rsid w:val="67AE7103"/>
    <w:rsid w:val="683A06B5"/>
    <w:rsid w:val="68505AF3"/>
    <w:rsid w:val="695E3CFE"/>
    <w:rsid w:val="6985024B"/>
    <w:rsid w:val="6A307F9F"/>
    <w:rsid w:val="6A534767"/>
    <w:rsid w:val="6A734B5E"/>
    <w:rsid w:val="6A893EAD"/>
    <w:rsid w:val="6AA37655"/>
    <w:rsid w:val="6AE07535"/>
    <w:rsid w:val="6BB12942"/>
    <w:rsid w:val="6BE86A05"/>
    <w:rsid w:val="6C101164"/>
    <w:rsid w:val="6C3115FF"/>
    <w:rsid w:val="6C403486"/>
    <w:rsid w:val="6D791B61"/>
    <w:rsid w:val="6DB61A42"/>
    <w:rsid w:val="6DE502D8"/>
    <w:rsid w:val="6E0E7B57"/>
    <w:rsid w:val="6E314571"/>
    <w:rsid w:val="6E935C14"/>
    <w:rsid w:val="6EFD7F18"/>
    <w:rsid w:val="6F2979BF"/>
    <w:rsid w:val="6F2A7546"/>
    <w:rsid w:val="6F4941DF"/>
    <w:rsid w:val="6FE25CF7"/>
    <w:rsid w:val="702C1843"/>
    <w:rsid w:val="70587C8F"/>
    <w:rsid w:val="7084562C"/>
    <w:rsid w:val="7087796C"/>
    <w:rsid w:val="70A764C6"/>
    <w:rsid w:val="70DE5859"/>
    <w:rsid w:val="715A7C5B"/>
    <w:rsid w:val="71C4059A"/>
    <w:rsid w:val="72207B35"/>
    <w:rsid w:val="72A430E2"/>
    <w:rsid w:val="73AF1064"/>
    <w:rsid w:val="755906C3"/>
    <w:rsid w:val="75943426"/>
    <w:rsid w:val="759E5998"/>
    <w:rsid w:val="75D62078"/>
    <w:rsid w:val="777C0ACB"/>
    <w:rsid w:val="78054524"/>
    <w:rsid w:val="786807FB"/>
    <w:rsid w:val="786A6177"/>
    <w:rsid w:val="78B0006C"/>
    <w:rsid w:val="78C4240A"/>
    <w:rsid w:val="795359B7"/>
    <w:rsid w:val="796D1F65"/>
    <w:rsid w:val="7A403E0E"/>
    <w:rsid w:val="7B374F9C"/>
    <w:rsid w:val="7B813A03"/>
    <w:rsid w:val="7BAB42E7"/>
    <w:rsid w:val="7BCF6933"/>
    <w:rsid w:val="7BF67148"/>
    <w:rsid w:val="7CA61D7C"/>
    <w:rsid w:val="7CDF0891"/>
    <w:rsid w:val="7D690619"/>
    <w:rsid w:val="7DB6035D"/>
    <w:rsid w:val="7DEE2E01"/>
    <w:rsid w:val="7EDB1B96"/>
    <w:rsid w:val="7F25022A"/>
    <w:rsid w:val="7F5659AB"/>
    <w:rsid w:val="7F7243BA"/>
    <w:rsid w:val="7FB456BF"/>
    <w:rsid w:val="7FFB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2020-01-05T06:38:00Z</dcterms:created>
  <dc:creator>Administrator</dc:creator>
  <cp:lastModifiedBy>Hello宇哥</cp:lastModifiedBy>
  <dcterms:modified xsi:type="dcterms:W3CDTF">2020-10-25T07:12:41Z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