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CFE04">
      <w:pPr>
        <w:jc w:val="center"/>
        <w:rPr>
          <w:rFonts w:hint="eastAsia" w:ascii="宋体" w:hAnsi="宋体" w:cs="宋体"/>
          <w:b/>
          <w:bCs/>
          <w:sz w:val="32"/>
          <w:szCs w:val="32"/>
        </w:rPr>
      </w:pPr>
      <w:r>
        <w:rPr>
          <w:rFonts w:hint="eastAsia" w:ascii="宋体" w:hAnsi="宋体" w:cs="宋体"/>
          <w:b/>
          <w:bCs/>
          <w:sz w:val="32"/>
          <w:szCs w:val="32"/>
        </w:rPr>
        <w:t>202</w:t>
      </w:r>
      <w:r>
        <w:rPr>
          <w:rFonts w:hint="eastAsia" w:ascii="宋体" w:hAnsi="宋体" w:cs="宋体"/>
          <w:b/>
          <w:bCs/>
          <w:sz w:val="32"/>
          <w:szCs w:val="32"/>
          <w:lang w:val="en-US" w:eastAsia="zh-CN"/>
        </w:rPr>
        <w:t>4</w:t>
      </w:r>
      <w:r>
        <w:rPr>
          <w:rFonts w:hint="eastAsia" w:ascii="宋体" w:hAnsi="宋体" w:cs="宋体"/>
          <w:b/>
          <w:bCs/>
          <w:sz w:val="32"/>
          <w:szCs w:val="32"/>
        </w:rPr>
        <w:t>/202</w:t>
      </w:r>
      <w:r>
        <w:rPr>
          <w:rFonts w:hint="eastAsia" w:ascii="宋体" w:hAnsi="宋体" w:cs="宋体"/>
          <w:b/>
          <w:bCs/>
          <w:sz w:val="32"/>
          <w:szCs w:val="32"/>
          <w:lang w:val="en-US" w:eastAsia="zh-CN"/>
        </w:rPr>
        <w:t>5</w:t>
      </w:r>
      <w:r>
        <w:rPr>
          <w:rFonts w:hint="eastAsia" w:ascii="宋体" w:hAnsi="宋体" w:cs="宋体"/>
          <w:b/>
          <w:bCs/>
          <w:sz w:val="32"/>
          <w:szCs w:val="32"/>
        </w:rPr>
        <w:t>学年第</w:t>
      </w:r>
      <w:r>
        <w:rPr>
          <w:rFonts w:hint="eastAsia" w:ascii="宋体" w:hAnsi="宋体" w:cs="宋体"/>
          <w:b/>
          <w:bCs/>
          <w:sz w:val="32"/>
          <w:szCs w:val="32"/>
          <w:lang w:val="en-US" w:eastAsia="zh-CN"/>
        </w:rPr>
        <w:t>1</w:t>
      </w:r>
      <w:r>
        <w:rPr>
          <w:rFonts w:hint="eastAsia" w:ascii="宋体" w:hAnsi="宋体" w:cs="宋体"/>
          <w:b/>
          <w:bCs/>
          <w:sz w:val="32"/>
          <w:szCs w:val="32"/>
        </w:rPr>
        <w:t>学期</w:t>
      </w:r>
    </w:p>
    <w:p w14:paraId="6829B924">
      <w:pPr>
        <w:jc w:val="center"/>
        <w:rPr>
          <w:rFonts w:hint="eastAsia" w:ascii="宋体" w:hAnsi="宋体" w:cs="宋体"/>
          <w:b/>
          <w:bCs/>
          <w:sz w:val="30"/>
          <w:szCs w:val="30"/>
          <w:lang w:val="en-US" w:eastAsia="zh-CN"/>
        </w:rPr>
      </w:pPr>
      <w:r>
        <w:rPr>
          <w:rFonts w:hint="eastAsia" w:ascii="宋体" w:hAnsi="宋体" w:cs="宋体"/>
          <w:b/>
          <w:bCs/>
          <w:sz w:val="30"/>
          <w:szCs w:val="30"/>
        </w:rPr>
        <w:t>《习近平新时代中国特色社会主义思想概论</w:t>
      </w:r>
      <w:r>
        <w:rPr>
          <w:rFonts w:hint="eastAsia" w:ascii="宋体" w:hAnsi="宋体" w:cs="宋体"/>
          <w:b/>
          <w:bCs/>
          <w:sz w:val="30"/>
          <w:szCs w:val="30"/>
          <w:lang w:eastAsia="zh-CN"/>
        </w:rPr>
        <w:t>》</w:t>
      </w:r>
      <w:r>
        <w:rPr>
          <w:rFonts w:hint="eastAsia" w:ascii="宋体" w:hAnsi="宋体" w:cs="宋体"/>
          <w:b/>
          <w:bCs/>
          <w:sz w:val="30"/>
          <w:szCs w:val="30"/>
          <w:lang w:val="en-US" w:eastAsia="zh-CN"/>
        </w:rPr>
        <w:t>复习提纲</w:t>
      </w:r>
    </w:p>
    <w:p w14:paraId="3D397CD3">
      <w:pPr>
        <w:jc w:val="both"/>
        <w:rPr>
          <w:rFonts w:hint="eastAsia" w:ascii="宋体" w:hAnsi="宋体" w:cs="宋体"/>
          <w:b/>
          <w:bCs/>
          <w:sz w:val="24"/>
          <w:szCs w:val="24"/>
          <w:lang w:val="en-US" w:eastAsia="zh-CN"/>
        </w:rPr>
      </w:pPr>
      <w:r>
        <w:rPr>
          <w:rFonts w:hint="eastAsia" w:ascii="宋体" w:hAnsi="宋体" w:cs="宋体"/>
          <w:b/>
          <w:bCs/>
          <w:sz w:val="24"/>
          <w:szCs w:val="24"/>
          <w:lang w:val="en-US" w:eastAsia="zh-CN"/>
        </w:rPr>
        <w:t>题型：名词解释（4*5分=20分）；简答题（4*8分=32分）；</w:t>
      </w:r>
    </w:p>
    <w:p w14:paraId="74A4D046">
      <w:pPr>
        <w:jc w:val="both"/>
        <w:rPr>
          <w:rFonts w:hint="eastAsia" w:ascii="宋体" w:hAnsi="宋体" w:cs="宋体"/>
          <w:b/>
          <w:bCs/>
          <w:sz w:val="24"/>
          <w:szCs w:val="24"/>
          <w:lang w:val="en-US" w:eastAsia="zh-CN"/>
        </w:rPr>
      </w:pPr>
      <w:r>
        <w:rPr>
          <w:rFonts w:hint="eastAsia" w:ascii="宋体" w:hAnsi="宋体" w:cs="宋体"/>
          <w:b/>
          <w:bCs/>
          <w:sz w:val="24"/>
          <w:szCs w:val="24"/>
          <w:lang w:val="en-US" w:eastAsia="zh-CN"/>
        </w:rPr>
        <w:t xml:space="preserve">      论述题（2*14分=28分）；材料分析题（1*20分=20分）</w:t>
      </w:r>
    </w:p>
    <w:p w14:paraId="72F3FECC">
      <w:pPr>
        <w:jc w:val="both"/>
        <w:rPr>
          <w:rFonts w:hint="eastAsia" w:ascii="宋体" w:hAnsi="宋体" w:cs="宋体"/>
          <w:b/>
          <w:bCs/>
          <w:sz w:val="24"/>
          <w:szCs w:val="24"/>
          <w:lang w:val="en-US" w:eastAsia="zh-CN"/>
        </w:rPr>
      </w:pPr>
    </w:p>
    <w:p w14:paraId="44979940">
      <w:pPr>
        <w:jc w:val="both"/>
        <w:rPr>
          <w:rFonts w:hint="eastAsia" w:ascii="宋体" w:hAnsi="宋体" w:cs="宋体"/>
          <w:b/>
          <w:bCs/>
          <w:sz w:val="24"/>
          <w:szCs w:val="24"/>
          <w:lang w:val="en-US" w:eastAsia="zh-CN"/>
        </w:rPr>
      </w:pPr>
      <w:r>
        <w:rPr>
          <w:rFonts w:hint="eastAsia" w:ascii="宋体" w:hAnsi="宋体" w:cs="宋体"/>
          <w:b/>
          <w:bCs/>
          <w:sz w:val="24"/>
          <w:szCs w:val="24"/>
          <w:lang w:val="en-US" w:eastAsia="zh-CN"/>
        </w:rPr>
        <w:t>名词解释：</w:t>
      </w:r>
    </w:p>
    <w:p w14:paraId="3D026DCD">
      <w:pPr>
        <w:numPr>
          <w:ilvl w:val="0"/>
          <w:numId w:val="1"/>
        </w:numPr>
        <w:rPr>
          <w:rFonts w:hint="eastAsia" w:ascii="宋体" w:hAnsi="宋体" w:cs="宋体"/>
          <w:b/>
          <w:bCs/>
          <w:sz w:val="24"/>
          <w:lang w:val="en-US" w:eastAsia="zh-CN"/>
        </w:rPr>
      </w:pPr>
      <w:r>
        <w:rPr>
          <w:rFonts w:hint="eastAsia" w:ascii="宋体" w:hAnsi="宋体" w:cs="宋体"/>
          <w:sz w:val="24"/>
          <w:lang w:val="en-US" w:eastAsia="zh-CN"/>
        </w:rPr>
        <w:t>科教兴国战略；2、</w:t>
      </w:r>
      <w:r>
        <w:rPr>
          <w:rFonts w:hint="eastAsia" w:ascii="宋体" w:hAnsi="宋体"/>
          <w:sz w:val="24"/>
          <w:lang w:val="en-US" w:eastAsia="zh-CN"/>
        </w:rPr>
        <w:t>人才强国战略</w:t>
      </w:r>
      <w:r>
        <w:rPr>
          <w:rFonts w:hint="eastAsia" w:ascii="宋体" w:hAnsi="宋体" w:cs="宋体"/>
          <w:sz w:val="24"/>
          <w:lang w:val="en-US" w:eastAsia="zh-CN"/>
        </w:rPr>
        <w:t>；3、创新驱动发展战略；4、</w:t>
      </w:r>
      <w:r>
        <w:rPr>
          <w:rFonts w:hint="eastAsia" w:ascii="宋体" w:hAnsi="宋体"/>
          <w:sz w:val="24"/>
        </w:rPr>
        <w:t>社会主义基本经济制度</w:t>
      </w:r>
      <w:r>
        <w:rPr>
          <w:rFonts w:hint="eastAsia" w:ascii="宋体" w:hAnsi="宋体"/>
          <w:sz w:val="24"/>
          <w:lang w:eastAsia="zh-CN"/>
        </w:rPr>
        <w:t>；</w:t>
      </w:r>
      <w:r>
        <w:rPr>
          <w:rFonts w:hint="eastAsia" w:ascii="宋体" w:hAnsi="宋体"/>
          <w:sz w:val="24"/>
          <w:lang w:val="en-US" w:eastAsia="zh-CN"/>
        </w:rPr>
        <w:t>5</w:t>
      </w:r>
      <w:r>
        <w:rPr>
          <w:rFonts w:hint="eastAsia" w:ascii="宋体" w:hAnsi="宋体" w:cs="宋体"/>
          <w:sz w:val="24"/>
          <w:lang w:val="en-US" w:eastAsia="zh-CN"/>
        </w:rPr>
        <w:t>、国家安全；6、</w:t>
      </w:r>
      <w:r>
        <w:rPr>
          <w:rFonts w:hint="eastAsia" w:ascii="宋体" w:hAnsi="宋体" w:cs="宋体"/>
          <w:sz w:val="24"/>
        </w:rPr>
        <w:t>中国特色社会主义法治体系</w:t>
      </w:r>
      <w:r>
        <w:rPr>
          <w:rFonts w:hint="eastAsia" w:ascii="宋体" w:hAnsi="宋体" w:cs="宋体"/>
          <w:sz w:val="24"/>
          <w:lang w:eastAsia="zh-CN"/>
        </w:rPr>
        <w:t>；</w:t>
      </w:r>
      <w:r>
        <w:rPr>
          <w:rFonts w:hint="eastAsia" w:ascii="宋体" w:hAnsi="宋体" w:cs="宋体"/>
          <w:sz w:val="24"/>
          <w:lang w:val="en-US" w:eastAsia="zh-CN"/>
        </w:rPr>
        <w:t>7、</w:t>
      </w:r>
      <w:r>
        <w:rPr>
          <w:rFonts w:hint="eastAsia" w:ascii="宋体" w:hAnsi="宋体" w:cs="宋体"/>
          <w:sz w:val="24"/>
          <w:lang w:val="en-US" w:eastAsia="zh-Hans"/>
        </w:rPr>
        <w:t>社会主义协商民主</w:t>
      </w:r>
      <w:r>
        <w:rPr>
          <w:rFonts w:hint="eastAsia" w:ascii="宋体" w:hAnsi="宋体" w:cs="宋体"/>
          <w:sz w:val="24"/>
          <w:lang w:val="en-US" w:eastAsia="zh-CN"/>
        </w:rPr>
        <w:t xml:space="preserve"> 8、</w:t>
      </w:r>
      <w:r>
        <w:rPr>
          <w:rFonts w:hint="eastAsia" w:ascii="宋体" w:hAnsi="宋体"/>
          <w:sz w:val="24"/>
          <w:lang w:val="en-US" w:eastAsia="zh-CN"/>
        </w:rPr>
        <w:t>国家治理体系；9、</w:t>
      </w:r>
      <w:r>
        <w:rPr>
          <w:rFonts w:hint="eastAsia" w:ascii="宋体" w:hAnsi="宋体"/>
          <w:sz w:val="24"/>
        </w:rPr>
        <w:t>国家治理能力</w:t>
      </w:r>
      <w:r>
        <w:rPr>
          <w:rFonts w:hint="eastAsia" w:ascii="宋体" w:hAnsi="宋体"/>
          <w:sz w:val="24"/>
          <w:lang w:eastAsia="zh-CN"/>
        </w:rPr>
        <w:t>；</w:t>
      </w:r>
      <w:r>
        <w:rPr>
          <w:rFonts w:hint="eastAsia" w:ascii="宋体" w:hAnsi="宋体"/>
          <w:sz w:val="24"/>
          <w:lang w:val="en-US" w:eastAsia="zh-CN"/>
        </w:rPr>
        <w:t>10</w:t>
      </w:r>
      <w:r>
        <w:rPr>
          <w:rFonts w:hint="eastAsia" w:ascii="宋体" w:hAnsi="宋体" w:cs="宋体"/>
          <w:sz w:val="24"/>
          <w:lang w:val="en-US" w:eastAsia="zh-CN"/>
        </w:rPr>
        <w:t>、</w:t>
      </w:r>
      <w:r>
        <w:rPr>
          <w:rFonts w:hint="eastAsia" w:ascii="宋体" w:hAnsi="宋体" w:cs="宋体"/>
          <w:sz w:val="24"/>
          <w:lang w:eastAsia="zh-Hans"/>
        </w:rPr>
        <w:t>“</w:t>
      </w:r>
      <w:r>
        <w:rPr>
          <w:rFonts w:hint="eastAsia" w:ascii="宋体" w:hAnsi="宋体" w:cs="宋体"/>
          <w:sz w:val="24"/>
          <w:lang w:val="en-US" w:eastAsia="zh-Hans"/>
        </w:rPr>
        <w:t>两个确立”</w:t>
      </w:r>
      <w:r>
        <w:rPr>
          <w:rFonts w:hint="eastAsia" w:ascii="宋体" w:hAnsi="宋体" w:cs="宋体"/>
          <w:sz w:val="24"/>
          <w:lang w:val="en-US" w:eastAsia="zh-CN"/>
        </w:rPr>
        <w:t>；11、社会保障体系；12、人类命运共同体；13、全面深化改革总目标；14、</w:t>
      </w:r>
      <w:r>
        <w:rPr>
          <w:rFonts w:hint="eastAsia" w:ascii="宋体" w:hAnsi="宋体"/>
          <w:sz w:val="24"/>
        </w:rPr>
        <w:t>高质量发展</w:t>
      </w:r>
      <w:r>
        <w:rPr>
          <w:rFonts w:hint="eastAsia" w:ascii="宋体" w:hAnsi="宋体"/>
          <w:sz w:val="24"/>
          <w:lang w:eastAsia="zh-CN"/>
        </w:rPr>
        <w:t>；</w:t>
      </w:r>
      <w:r>
        <w:rPr>
          <w:rFonts w:hint="eastAsia" w:ascii="宋体" w:hAnsi="宋体"/>
          <w:sz w:val="24"/>
          <w:lang w:val="en-US" w:eastAsia="zh-CN"/>
        </w:rPr>
        <w:t>15、</w:t>
      </w:r>
      <w:r>
        <w:rPr>
          <w:rFonts w:hint="eastAsia" w:ascii="宋体" w:hAnsi="宋体"/>
          <w:sz w:val="24"/>
        </w:rPr>
        <w:t>“两个毫不动摇”</w:t>
      </w:r>
      <w:r>
        <w:rPr>
          <w:rFonts w:hint="eastAsia" w:ascii="宋体" w:hAnsi="宋体"/>
          <w:sz w:val="24"/>
          <w:lang w:eastAsia="zh-CN"/>
        </w:rPr>
        <w:t>；</w:t>
      </w:r>
      <w:r>
        <w:rPr>
          <w:rFonts w:hint="eastAsia" w:ascii="宋体" w:hAnsi="宋体"/>
          <w:sz w:val="24"/>
          <w:lang w:val="en-US" w:eastAsia="zh-CN"/>
        </w:rPr>
        <w:t>16、“四个全面”战略布局；17、</w:t>
      </w:r>
      <w:r>
        <w:rPr>
          <w:rFonts w:hint="eastAsia" w:ascii="宋体" w:hAnsi="宋体"/>
          <w:sz w:val="24"/>
        </w:rPr>
        <w:t>我国</w:t>
      </w:r>
      <w:r>
        <w:rPr>
          <w:rFonts w:hint="eastAsia" w:ascii="宋体" w:hAnsi="宋体"/>
          <w:sz w:val="24"/>
          <w:lang w:val="en-US" w:eastAsia="zh-CN"/>
        </w:rPr>
        <w:t>的</w:t>
      </w:r>
      <w:r>
        <w:rPr>
          <w:rFonts w:hint="eastAsia" w:ascii="宋体" w:hAnsi="宋体"/>
          <w:sz w:val="24"/>
        </w:rPr>
        <w:t>基本政治制度</w:t>
      </w:r>
      <w:r>
        <w:rPr>
          <w:rFonts w:hint="eastAsia" w:ascii="宋体" w:hAnsi="宋体"/>
          <w:sz w:val="24"/>
          <w:lang w:eastAsia="zh-CN"/>
        </w:rPr>
        <w:t>；</w:t>
      </w:r>
      <w:r>
        <w:rPr>
          <w:rFonts w:hint="eastAsia" w:ascii="宋体" w:hAnsi="宋体"/>
          <w:sz w:val="24"/>
          <w:lang w:val="en-US" w:eastAsia="zh-CN"/>
        </w:rPr>
        <w:t>18、“</w:t>
      </w:r>
      <w:r>
        <w:rPr>
          <w:rFonts w:hint="eastAsia" w:ascii="宋体" w:hAnsi="宋体"/>
          <w:sz w:val="24"/>
        </w:rPr>
        <w:t>六个必须坚持</w:t>
      </w:r>
      <w:r>
        <w:rPr>
          <w:rFonts w:hint="eastAsia" w:ascii="宋体" w:hAnsi="宋体"/>
          <w:sz w:val="24"/>
          <w:lang w:eastAsia="zh-CN"/>
        </w:rPr>
        <w:t>”；</w:t>
      </w:r>
    </w:p>
    <w:p w14:paraId="306663B3">
      <w:pPr>
        <w:numPr>
          <w:numId w:val="0"/>
        </w:numPr>
        <w:rPr>
          <w:rFonts w:hint="eastAsia" w:ascii="宋体" w:hAnsi="宋体" w:cs="宋体"/>
          <w:b/>
          <w:bCs/>
          <w:sz w:val="24"/>
          <w:lang w:val="en-US" w:eastAsia="zh-CN"/>
        </w:rPr>
      </w:pPr>
      <w:r>
        <w:rPr>
          <w:rFonts w:hint="eastAsia" w:ascii="宋体" w:hAnsi="宋体"/>
          <w:sz w:val="24"/>
          <w:lang w:val="en-US" w:eastAsia="zh-CN"/>
        </w:rPr>
        <w:t xml:space="preserve"> </w:t>
      </w:r>
    </w:p>
    <w:p w14:paraId="216C1AAC">
      <w:pPr>
        <w:numPr>
          <w:ilvl w:val="0"/>
          <w:numId w:val="0"/>
        </w:numPr>
        <w:rPr>
          <w:rFonts w:hint="eastAsia" w:ascii="宋体" w:hAnsi="宋体" w:cs="宋体"/>
          <w:b/>
          <w:bCs/>
          <w:sz w:val="24"/>
          <w:lang w:val="en-US" w:eastAsia="zh-CN"/>
        </w:rPr>
      </w:pPr>
      <w:r>
        <w:rPr>
          <w:rFonts w:hint="eastAsia" w:ascii="宋体" w:hAnsi="宋体" w:cs="宋体"/>
          <w:b/>
          <w:bCs/>
          <w:sz w:val="24"/>
          <w:lang w:val="en-US" w:eastAsia="zh-CN"/>
        </w:rPr>
        <w:t>简答、论述、材料分析题：</w:t>
      </w:r>
    </w:p>
    <w:p w14:paraId="37761539">
      <w:pPr>
        <w:numPr>
          <w:ilvl w:val="0"/>
          <w:numId w:val="2"/>
        </w:numPr>
        <w:rPr>
          <w:rFonts w:hint="eastAsia" w:ascii="宋体" w:hAnsi="宋体" w:cs="宋体"/>
          <w:sz w:val="24"/>
          <w:lang w:eastAsia="zh-Hans"/>
        </w:rPr>
      </w:pPr>
      <w:r>
        <w:rPr>
          <w:rFonts w:hint="eastAsia" w:ascii="宋体" w:hAnsi="宋体" w:cs="宋体"/>
          <w:sz w:val="24"/>
          <w:lang w:eastAsia="zh-Hans"/>
        </w:rPr>
        <w:t>简述</w:t>
      </w:r>
      <w:r>
        <w:rPr>
          <w:rFonts w:hint="eastAsia" w:ascii="宋体" w:hAnsi="宋体" w:cs="宋体"/>
          <w:sz w:val="24"/>
          <w:lang w:val="en-US" w:eastAsia="zh-Hans"/>
        </w:rPr>
        <w:t>中国特色社会主义进入新时代的伟大意义</w:t>
      </w:r>
      <w:r>
        <w:rPr>
          <w:rFonts w:hint="eastAsia" w:ascii="宋体" w:hAnsi="宋体" w:cs="宋体"/>
          <w:sz w:val="24"/>
          <w:lang w:eastAsia="zh-Hans"/>
        </w:rPr>
        <w:t>。</w:t>
      </w:r>
    </w:p>
    <w:p w14:paraId="37C59E5E">
      <w:pPr>
        <w:numPr>
          <w:ilvl w:val="0"/>
          <w:numId w:val="2"/>
        </w:numPr>
        <w:rPr>
          <w:rFonts w:hint="eastAsia" w:ascii="宋体" w:hAnsi="宋体" w:cs="宋体"/>
          <w:sz w:val="24"/>
          <w:lang w:eastAsia="zh-Hans"/>
        </w:rPr>
      </w:pPr>
      <w:r>
        <w:rPr>
          <w:rFonts w:hint="eastAsia" w:ascii="宋体" w:hAnsi="宋体" w:cs="宋体"/>
          <w:sz w:val="24"/>
          <w:lang w:val="en-US" w:eastAsia="zh-CN"/>
        </w:rPr>
        <w:t>简述社会主要矛盾变化是关系全局的历史性变化。</w:t>
      </w:r>
    </w:p>
    <w:p w14:paraId="785A9636">
      <w:pPr>
        <w:numPr>
          <w:ilvl w:val="0"/>
          <w:numId w:val="2"/>
        </w:numPr>
        <w:rPr>
          <w:rFonts w:hint="eastAsia" w:ascii="宋体" w:hAnsi="宋体" w:cs="宋体"/>
          <w:sz w:val="24"/>
          <w:lang w:eastAsia="zh-Hans"/>
        </w:rPr>
      </w:pPr>
      <w:r>
        <w:rPr>
          <w:rFonts w:hint="eastAsia" w:ascii="宋体" w:hAnsi="宋体" w:cs="宋体"/>
          <w:sz w:val="24"/>
          <w:lang w:val="en-US" w:eastAsia="zh-CN"/>
        </w:rPr>
        <w:t xml:space="preserve">简述中国式现代化的本质要求。 </w:t>
      </w:r>
    </w:p>
    <w:p w14:paraId="06BF0A62">
      <w:pPr>
        <w:numPr>
          <w:ilvl w:val="0"/>
          <w:numId w:val="2"/>
        </w:numPr>
        <w:rPr>
          <w:rFonts w:hint="eastAsia" w:ascii="宋体" w:hAnsi="宋体" w:cs="宋体"/>
          <w:sz w:val="24"/>
          <w:lang w:eastAsia="zh-Hans"/>
        </w:rPr>
      </w:pPr>
      <w:r>
        <w:rPr>
          <w:rFonts w:hint="eastAsia" w:ascii="宋体" w:hAnsi="宋体" w:cs="宋体"/>
          <w:sz w:val="24"/>
          <w:lang w:eastAsia="zh-Hans"/>
        </w:rPr>
        <w:t>简述</w:t>
      </w:r>
      <w:r>
        <w:rPr>
          <w:rFonts w:hint="eastAsia" w:ascii="宋体" w:hAnsi="宋体" w:cs="宋体"/>
          <w:sz w:val="24"/>
          <w:lang w:val="en-US" w:eastAsia="zh-CN"/>
        </w:rPr>
        <w:t>中国式现代化的中国特色</w:t>
      </w:r>
      <w:r>
        <w:rPr>
          <w:rFonts w:hint="eastAsia" w:ascii="宋体" w:hAnsi="宋体" w:cs="宋体"/>
          <w:sz w:val="24"/>
          <w:lang w:eastAsia="zh-Hans"/>
        </w:rPr>
        <w:t>。</w:t>
      </w:r>
    </w:p>
    <w:p w14:paraId="6324665A">
      <w:pPr>
        <w:numPr>
          <w:ilvl w:val="0"/>
          <w:numId w:val="2"/>
        </w:numPr>
        <w:rPr>
          <w:rFonts w:hint="eastAsia" w:ascii="宋体" w:hAnsi="宋体" w:cs="宋体"/>
          <w:sz w:val="24"/>
          <w:lang w:eastAsia="zh-Hans"/>
        </w:rPr>
      </w:pPr>
      <w:r>
        <w:rPr>
          <w:rFonts w:hint="eastAsia" w:ascii="宋体" w:hAnsi="宋体" w:cs="宋体"/>
          <w:sz w:val="24"/>
          <w:lang w:eastAsia="zh-Hans"/>
        </w:rPr>
        <w:t>简述</w:t>
      </w:r>
      <w:r>
        <w:rPr>
          <w:rFonts w:hint="eastAsia" w:ascii="宋体" w:hAnsi="宋体" w:cs="宋体"/>
          <w:sz w:val="24"/>
          <w:lang w:val="en-US" w:eastAsia="zh-CN"/>
        </w:rPr>
        <w:t>实现中华民族伟大复兴中国梦的本质。</w:t>
      </w:r>
    </w:p>
    <w:p w14:paraId="4A9BB82D">
      <w:pPr>
        <w:numPr>
          <w:ilvl w:val="0"/>
          <w:numId w:val="2"/>
        </w:numPr>
        <w:rPr>
          <w:rFonts w:hint="eastAsia" w:ascii="宋体" w:hAnsi="宋体" w:cs="宋体"/>
          <w:sz w:val="24"/>
          <w:lang w:eastAsia="zh-Hans"/>
        </w:rPr>
      </w:pPr>
      <w:r>
        <w:rPr>
          <w:rFonts w:hint="eastAsia" w:ascii="宋体" w:hAnsi="宋体"/>
          <w:sz w:val="24"/>
          <w:lang w:val="en-US" w:eastAsia="zh-CN"/>
        </w:rPr>
        <w:t>简述</w:t>
      </w:r>
      <w:r>
        <w:rPr>
          <w:rFonts w:hint="eastAsia" w:ascii="宋体" w:hAnsi="宋体" w:cs="宋体"/>
          <w:sz w:val="24"/>
          <w:lang w:val="en-US" w:eastAsia="zh-CN"/>
        </w:rPr>
        <w:t>习近平新时代中国特色社会主义思想的历史地位</w:t>
      </w:r>
      <w:r>
        <w:rPr>
          <w:rFonts w:hint="eastAsia" w:ascii="宋体" w:hAnsi="宋体"/>
          <w:sz w:val="24"/>
          <w:lang w:eastAsia="zh-CN"/>
        </w:rPr>
        <w:t>。</w:t>
      </w:r>
    </w:p>
    <w:p w14:paraId="156F1089">
      <w:pPr>
        <w:numPr>
          <w:ilvl w:val="0"/>
          <w:numId w:val="2"/>
        </w:numPr>
        <w:rPr>
          <w:rFonts w:hint="eastAsia" w:ascii="宋体" w:hAnsi="宋体" w:cs="宋体"/>
          <w:sz w:val="24"/>
          <w:lang w:eastAsia="zh-Hans"/>
        </w:rPr>
      </w:pPr>
      <w:r>
        <w:rPr>
          <w:rFonts w:hint="eastAsia" w:ascii="宋体" w:hAnsi="宋体" w:cs="宋体"/>
          <w:sz w:val="24"/>
          <w:lang w:val="en-US" w:eastAsia="zh-CN"/>
        </w:rPr>
        <w:t>简述</w:t>
      </w:r>
      <w:r>
        <w:rPr>
          <w:rFonts w:hint="default" w:ascii="宋体" w:hAnsi="宋体" w:cs="宋体"/>
          <w:sz w:val="24"/>
          <w:lang w:eastAsia="zh-Hans"/>
        </w:rPr>
        <w:t>如何理解全过程人民民主是最管用的民主</w:t>
      </w:r>
      <w:r>
        <w:rPr>
          <w:rFonts w:hint="eastAsia" w:ascii="宋体" w:hAnsi="宋体" w:cs="宋体"/>
          <w:sz w:val="24"/>
          <w:lang w:val="en-US" w:eastAsia="zh-CN"/>
        </w:rPr>
        <w:t>。</w:t>
      </w:r>
    </w:p>
    <w:p w14:paraId="0D1ACDF3">
      <w:pPr>
        <w:numPr>
          <w:ilvl w:val="0"/>
          <w:numId w:val="0"/>
        </w:numPr>
        <w:rPr>
          <w:rFonts w:hint="eastAsia" w:ascii="宋体" w:hAnsi="宋体" w:eastAsia="宋体" w:cs="宋体"/>
          <w:sz w:val="24"/>
          <w:lang w:eastAsia="zh-CN"/>
        </w:rPr>
      </w:pPr>
      <w:r>
        <w:rPr>
          <w:rFonts w:hint="eastAsia" w:ascii="宋体" w:hAnsi="宋体" w:cs="宋体"/>
          <w:sz w:val="24"/>
          <w:lang w:val="en-US" w:eastAsia="zh-CN"/>
        </w:rPr>
        <w:t>8、简述如何</w:t>
      </w:r>
      <w:r>
        <w:rPr>
          <w:rFonts w:hint="eastAsia" w:ascii="宋体" w:hAnsi="宋体" w:cs="宋体"/>
          <w:sz w:val="24"/>
          <w:lang w:val="en-US" w:eastAsia="zh-Hans"/>
        </w:rPr>
        <w:t>建设更高水平的法治中国</w:t>
      </w:r>
      <w:r>
        <w:rPr>
          <w:rFonts w:hint="eastAsia" w:ascii="宋体" w:hAnsi="宋体" w:cs="宋体"/>
          <w:sz w:val="24"/>
          <w:lang w:eastAsia="zh-CN"/>
        </w:rPr>
        <w:t>。</w:t>
      </w:r>
    </w:p>
    <w:p w14:paraId="2A4A3729">
      <w:pPr>
        <w:rPr>
          <w:rFonts w:hint="eastAsia" w:ascii="宋体" w:hAnsi="宋体" w:eastAsia="宋体" w:cs="宋体"/>
          <w:sz w:val="24"/>
          <w:lang w:eastAsia="zh-CN"/>
        </w:rPr>
      </w:pPr>
      <w:r>
        <w:rPr>
          <w:rFonts w:hint="eastAsia" w:ascii="宋体" w:hAnsi="宋体" w:cs="宋体"/>
          <w:sz w:val="24"/>
          <w:lang w:val="en-US" w:eastAsia="zh-CN"/>
        </w:rPr>
        <w:t>9、简述</w:t>
      </w:r>
      <w:r>
        <w:rPr>
          <w:rFonts w:hint="default" w:ascii="宋体" w:hAnsi="宋体"/>
          <w:sz w:val="24"/>
        </w:rPr>
        <w:t>什么是“坚定‘四个自信’”</w:t>
      </w:r>
      <w:r>
        <w:rPr>
          <w:rFonts w:hint="eastAsia" w:ascii="宋体" w:hAnsi="宋体" w:cs="宋体"/>
          <w:sz w:val="24"/>
          <w:lang w:val="en-US" w:eastAsia="zh-CN"/>
        </w:rPr>
        <w:t>。</w:t>
      </w:r>
    </w:p>
    <w:p w14:paraId="07A9B405">
      <w:pPr>
        <w:numPr>
          <w:numId w:val="0"/>
        </w:numPr>
        <w:rPr>
          <w:rFonts w:hint="eastAsia" w:ascii="宋体" w:hAnsi="宋体" w:cs="宋体"/>
          <w:sz w:val="24"/>
          <w:lang w:eastAsia="zh-Hans"/>
        </w:rPr>
      </w:pPr>
      <w:r>
        <w:rPr>
          <w:rFonts w:hint="eastAsia" w:ascii="宋体" w:hAnsi="宋体" w:cs="宋体"/>
          <w:sz w:val="24"/>
          <w:lang w:val="en-US" w:eastAsia="zh-CN"/>
        </w:rPr>
        <w:t>10、</w:t>
      </w:r>
      <w:r>
        <w:rPr>
          <w:rFonts w:hint="eastAsia" w:ascii="宋体" w:hAnsi="宋体" w:cs="宋体"/>
          <w:sz w:val="24"/>
          <w:lang w:eastAsia="zh-Hans"/>
        </w:rPr>
        <w:t>简述</w:t>
      </w:r>
      <w:r>
        <w:rPr>
          <w:rFonts w:hint="eastAsia" w:ascii="宋体" w:hAnsi="宋体" w:cs="宋体"/>
          <w:sz w:val="24"/>
          <w:lang w:val="en-US" w:eastAsia="zh-CN"/>
        </w:rPr>
        <w:t>社会主义核心价值观的基本内容。</w:t>
      </w:r>
    </w:p>
    <w:p w14:paraId="4EA37BDE">
      <w:pPr>
        <w:numPr>
          <w:ilvl w:val="0"/>
          <w:numId w:val="0"/>
        </w:numPr>
        <w:rPr>
          <w:rFonts w:hint="eastAsia" w:ascii="宋体" w:hAnsi="宋体" w:cs="宋体"/>
          <w:sz w:val="24"/>
          <w:lang w:eastAsia="zh-Hans"/>
        </w:rPr>
      </w:pPr>
      <w:r>
        <w:rPr>
          <w:rFonts w:hint="eastAsia" w:ascii="宋体" w:hAnsi="宋体" w:cs="宋体"/>
          <w:sz w:val="24"/>
          <w:lang w:val="en-US" w:eastAsia="zh-CN"/>
        </w:rPr>
        <w:t>11、</w:t>
      </w:r>
      <w:r>
        <w:rPr>
          <w:rFonts w:hint="eastAsia" w:ascii="宋体" w:hAnsi="宋体" w:cs="宋体"/>
          <w:sz w:val="24"/>
          <w:lang w:val="en-US" w:eastAsia="zh-Hans"/>
        </w:rPr>
        <w:t>简述</w:t>
      </w:r>
      <w:r>
        <w:rPr>
          <w:rFonts w:hint="eastAsia" w:ascii="宋体" w:hAnsi="宋体"/>
          <w:sz w:val="24"/>
          <w:lang w:val="en-US" w:eastAsia="zh-CN"/>
        </w:rPr>
        <w:t>如何提升国家文化软实力和中华文化影响力</w:t>
      </w:r>
      <w:r>
        <w:rPr>
          <w:rFonts w:hint="default" w:ascii="宋体" w:hAnsi="宋体" w:cs="宋体"/>
          <w:sz w:val="24"/>
          <w:lang w:eastAsia="zh-Hans"/>
        </w:rPr>
        <w:t>。</w:t>
      </w:r>
    </w:p>
    <w:p w14:paraId="1A36E825">
      <w:pPr>
        <w:numPr>
          <w:ilvl w:val="0"/>
          <w:numId w:val="0"/>
        </w:numPr>
        <w:rPr>
          <w:rFonts w:hint="eastAsia" w:ascii="宋体" w:hAnsi="宋体" w:cs="宋体"/>
          <w:sz w:val="24"/>
          <w:lang w:eastAsia="zh-Hans"/>
        </w:rPr>
      </w:pPr>
      <w:r>
        <w:rPr>
          <w:rFonts w:hint="eastAsia" w:ascii="宋体" w:hAnsi="宋体" w:cs="宋体"/>
          <w:sz w:val="24"/>
          <w:lang w:val="en-US" w:eastAsia="zh-CN"/>
        </w:rPr>
        <w:t>12、</w:t>
      </w:r>
      <w:r>
        <w:rPr>
          <w:rFonts w:hint="eastAsia" w:ascii="宋体" w:hAnsi="宋体" w:cs="宋体"/>
          <w:sz w:val="24"/>
          <w:lang w:eastAsia="zh-Hans"/>
        </w:rPr>
        <w:t>简述</w:t>
      </w:r>
      <w:r>
        <w:rPr>
          <w:rFonts w:hint="eastAsia" w:ascii="宋体" w:hAnsi="宋体" w:cs="宋体"/>
          <w:sz w:val="24"/>
          <w:lang w:val="en-US" w:eastAsia="zh-Hans"/>
        </w:rPr>
        <w:t>如何</w:t>
      </w:r>
      <w:r>
        <w:rPr>
          <w:rFonts w:hint="eastAsia" w:ascii="宋体" w:hAnsi="宋体" w:cs="宋体"/>
          <w:sz w:val="24"/>
          <w:lang w:val="en-US" w:eastAsia="zh-CN"/>
        </w:rPr>
        <w:t>坚持在发展中增进民生福祉。</w:t>
      </w:r>
    </w:p>
    <w:p w14:paraId="30EBFB01">
      <w:pPr>
        <w:numPr>
          <w:ilvl w:val="0"/>
          <w:numId w:val="0"/>
        </w:numPr>
        <w:rPr>
          <w:rFonts w:hint="eastAsia" w:ascii="宋体" w:hAnsi="宋体" w:cs="宋体"/>
          <w:sz w:val="24"/>
          <w:lang w:val="en-US" w:eastAsia="zh-CN"/>
        </w:rPr>
      </w:pPr>
      <w:r>
        <w:rPr>
          <w:rFonts w:hint="eastAsia" w:ascii="宋体" w:hAnsi="宋体" w:cs="宋体"/>
          <w:sz w:val="24"/>
          <w:lang w:val="en-US" w:eastAsia="zh-CN"/>
        </w:rPr>
        <w:t>13、</w:t>
      </w:r>
      <w:r>
        <w:rPr>
          <w:rFonts w:hint="eastAsia" w:ascii="宋体" w:hAnsi="宋体" w:cs="宋体"/>
          <w:sz w:val="24"/>
          <w:lang w:eastAsia="zh-Hans"/>
        </w:rPr>
        <w:t>简述</w:t>
      </w:r>
      <w:r>
        <w:rPr>
          <w:rFonts w:hint="eastAsia" w:ascii="宋体" w:hAnsi="宋体" w:cs="宋体"/>
          <w:sz w:val="24"/>
          <w:lang w:val="en-US" w:eastAsia="zh-Hans"/>
        </w:rPr>
        <w:t>如何加快形成绿色的生产方式和生活方式</w:t>
      </w:r>
      <w:r>
        <w:rPr>
          <w:rFonts w:hint="eastAsia" w:ascii="宋体" w:hAnsi="宋体" w:cs="宋体"/>
          <w:sz w:val="24"/>
          <w:lang w:val="en-US" w:eastAsia="zh-CN"/>
        </w:rPr>
        <w:t>。</w:t>
      </w:r>
    </w:p>
    <w:p w14:paraId="240664EB">
      <w:pPr>
        <w:numPr>
          <w:ilvl w:val="0"/>
          <w:numId w:val="0"/>
        </w:numPr>
        <w:rPr>
          <w:rFonts w:hint="eastAsia" w:ascii="宋体" w:hAnsi="宋体" w:cs="宋体"/>
          <w:sz w:val="24"/>
          <w:lang w:val="en-US" w:eastAsia="zh-CN"/>
        </w:rPr>
      </w:pPr>
      <w:r>
        <w:rPr>
          <w:rFonts w:hint="eastAsia" w:ascii="宋体" w:hAnsi="宋体" w:cs="宋体"/>
          <w:sz w:val="24"/>
          <w:lang w:val="en-US" w:eastAsia="zh-CN"/>
        </w:rPr>
        <w:t>14、简述“绿水青山就是金山银山”的发展理念。</w:t>
      </w:r>
    </w:p>
    <w:p w14:paraId="5D07C4F3">
      <w:pPr>
        <w:numPr>
          <w:ilvl w:val="0"/>
          <w:numId w:val="0"/>
        </w:numPr>
        <w:rPr>
          <w:rFonts w:hint="eastAsia" w:ascii="宋体" w:hAnsi="宋体" w:cs="宋体"/>
          <w:sz w:val="24"/>
          <w:lang w:eastAsia="zh-CN"/>
        </w:rPr>
      </w:pPr>
      <w:r>
        <w:rPr>
          <w:rFonts w:hint="eastAsia" w:ascii="宋体" w:hAnsi="宋体" w:cs="宋体"/>
          <w:sz w:val="24"/>
          <w:lang w:val="en-US" w:eastAsia="zh-CN"/>
        </w:rPr>
        <w:t>15、论述</w:t>
      </w:r>
      <w:r>
        <w:rPr>
          <w:rFonts w:hint="eastAsia" w:ascii="宋体" w:hAnsi="宋体" w:cs="宋体"/>
          <w:sz w:val="24"/>
        </w:rPr>
        <w:t>扎实推进共同富裕必须坚持的正确原则和科学思路</w:t>
      </w:r>
      <w:r>
        <w:rPr>
          <w:rFonts w:hint="eastAsia" w:ascii="宋体" w:hAnsi="宋体" w:cs="宋体"/>
          <w:sz w:val="24"/>
          <w:lang w:eastAsia="zh-CN"/>
        </w:rPr>
        <w:t>。</w:t>
      </w:r>
    </w:p>
    <w:p w14:paraId="6426987D">
      <w:pPr>
        <w:numPr>
          <w:ilvl w:val="0"/>
          <w:numId w:val="0"/>
        </w:numPr>
        <w:rPr>
          <w:rFonts w:hint="eastAsia" w:ascii="宋体" w:hAnsi="宋体" w:cs="宋体"/>
          <w:sz w:val="24"/>
          <w:lang w:eastAsia="zh-CN"/>
        </w:rPr>
      </w:pPr>
      <w:r>
        <w:rPr>
          <w:rFonts w:hint="eastAsia" w:ascii="宋体" w:hAnsi="宋体" w:cs="宋体"/>
          <w:sz w:val="24"/>
          <w:lang w:val="en-US" w:eastAsia="zh-CN"/>
        </w:rPr>
        <w:t>16、论述如何理解构建人类命运共同体理念</w:t>
      </w:r>
      <w:r>
        <w:rPr>
          <w:rFonts w:hint="default" w:ascii="宋体" w:hAnsi="宋体" w:cs="宋体"/>
          <w:sz w:val="24"/>
          <w:lang w:eastAsia="zh-Hans"/>
        </w:rPr>
        <w:t>。</w:t>
      </w:r>
    </w:p>
    <w:p w14:paraId="26016216">
      <w:pPr>
        <w:numPr>
          <w:ilvl w:val="0"/>
          <w:numId w:val="0"/>
        </w:numPr>
        <w:rPr>
          <w:rFonts w:hint="eastAsia" w:ascii="宋体" w:hAnsi="宋体" w:cs="宋体"/>
          <w:sz w:val="24"/>
          <w:lang w:eastAsia="zh-Hans"/>
        </w:rPr>
      </w:pPr>
      <w:r>
        <w:rPr>
          <w:rFonts w:hint="eastAsia" w:ascii="宋体" w:hAnsi="宋体" w:cs="宋体"/>
          <w:sz w:val="24"/>
          <w:lang w:val="en-US" w:eastAsia="zh-CN"/>
        </w:rPr>
        <w:t>17、论述新发展理念的科学内涵和实践要求。</w:t>
      </w:r>
    </w:p>
    <w:p w14:paraId="50B09F2B">
      <w:pPr>
        <w:rPr>
          <w:rFonts w:hint="eastAsia" w:ascii="宋体" w:hAnsi="宋体" w:eastAsia="宋体" w:cs="宋体"/>
          <w:sz w:val="24"/>
          <w:lang w:eastAsia="zh-CN"/>
        </w:rPr>
      </w:pPr>
      <w:r>
        <w:rPr>
          <w:rFonts w:hint="eastAsia" w:ascii="宋体" w:hAnsi="宋体" w:cs="宋体"/>
          <w:sz w:val="24"/>
          <w:lang w:val="en-US" w:eastAsia="zh-CN"/>
        </w:rPr>
        <w:t>18、</w:t>
      </w:r>
      <w:r>
        <w:rPr>
          <w:rFonts w:hint="eastAsia" w:ascii="宋体" w:hAnsi="宋体" w:cs="宋体"/>
          <w:sz w:val="24"/>
          <w:lang w:eastAsia="zh-Hans"/>
        </w:rPr>
        <w:t>论述</w:t>
      </w:r>
      <w:r>
        <w:rPr>
          <w:rFonts w:hint="eastAsia" w:ascii="宋体" w:hAnsi="宋体" w:cs="宋体"/>
          <w:sz w:val="24"/>
          <w:lang w:val="en-US" w:eastAsia="zh-CN"/>
        </w:rPr>
        <w:t>建设法治中国的总体目标。</w:t>
      </w:r>
    </w:p>
    <w:p w14:paraId="13398BB0">
      <w:pPr>
        <w:rPr>
          <w:rFonts w:hint="eastAsia" w:ascii="宋体" w:hAnsi="宋体" w:cs="宋体"/>
          <w:sz w:val="24"/>
          <w:lang w:val="en-US" w:eastAsia="zh-CN"/>
        </w:rPr>
      </w:pPr>
      <w:r>
        <w:rPr>
          <w:rFonts w:hint="eastAsia" w:ascii="宋体" w:hAnsi="宋体" w:cs="宋体"/>
          <w:sz w:val="24"/>
          <w:lang w:val="en-US" w:eastAsia="zh-CN"/>
        </w:rPr>
        <w:t>19、论述</w:t>
      </w:r>
      <w:r>
        <w:rPr>
          <w:rFonts w:hint="eastAsia" w:ascii="宋体" w:hAnsi="宋体" w:cs="宋体"/>
          <w:sz w:val="24"/>
          <w:lang w:eastAsia="zh-Hans"/>
        </w:rPr>
        <w:t>坚持和拓展中国特色社会主义法治道路必须毫不动摇坚持的原则</w:t>
      </w:r>
      <w:r>
        <w:rPr>
          <w:rFonts w:hint="eastAsia" w:ascii="宋体" w:hAnsi="宋体" w:cs="宋体"/>
          <w:sz w:val="24"/>
          <w:lang w:val="en-US" w:eastAsia="zh-CN"/>
        </w:rPr>
        <w:t>。</w:t>
      </w:r>
    </w:p>
    <w:p w14:paraId="73494D9D">
      <w:pPr>
        <w:numPr>
          <w:ilvl w:val="0"/>
          <w:numId w:val="0"/>
        </w:numPr>
        <w:rPr>
          <w:rFonts w:hint="eastAsia" w:ascii="宋体" w:hAnsi="宋体" w:cs="宋体"/>
          <w:sz w:val="24"/>
          <w:lang w:val="en-US" w:eastAsia="zh-CN"/>
        </w:rPr>
      </w:pPr>
      <w:r>
        <w:rPr>
          <w:rFonts w:hint="eastAsia" w:ascii="宋体" w:hAnsi="宋体" w:cs="宋体"/>
          <w:sz w:val="24"/>
          <w:lang w:val="en-US" w:eastAsia="zh-CN"/>
        </w:rPr>
        <w:t>20、</w:t>
      </w:r>
      <w:r>
        <w:rPr>
          <w:rFonts w:hint="eastAsia" w:ascii="宋体" w:hAnsi="宋体" w:cs="宋体"/>
          <w:sz w:val="24"/>
          <w:lang w:val="en-US" w:eastAsia="zh-Hans"/>
        </w:rPr>
        <w:t>论述</w:t>
      </w:r>
      <w:r>
        <w:rPr>
          <w:rFonts w:hint="eastAsia" w:ascii="宋体" w:hAnsi="宋体" w:cs="宋体"/>
          <w:sz w:val="24"/>
          <w:lang w:val="en-US" w:eastAsia="zh-CN"/>
        </w:rPr>
        <w:t>为什么说中国式现代化创造了人类文明新形态</w:t>
      </w:r>
      <w:r>
        <w:rPr>
          <w:rFonts w:hint="eastAsia" w:ascii="宋体" w:hAnsi="宋体" w:cs="宋体"/>
          <w:sz w:val="24"/>
          <w:lang w:eastAsia="zh-CN"/>
        </w:rPr>
        <w:t>。</w:t>
      </w:r>
    </w:p>
    <w:p w14:paraId="2DC2399B">
      <w:pPr>
        <w:numPr>
          <w:ilvl w:val="0"/>
          <w:numId w:val="0"/>
        </w:numPr>
        <w:rPr>
          <w:rFonts w:hint="eastAsia" w:ascii="宋体" w:hAnsi="宋体" w:cs="宋体"/>
          <w:sz w:val="24"/>
          <w:lang w:val="en-US" w:eastAsia="zh-CN"/>
        </w:rPr>
      </w:pPr>
      <w:r>
        <w:rPr>
          <w:rFonts w:hint="eastAsia" w:ascii="宋体" w:hAnsi="宋体" w:cs="宋体"/>
          <w:sz w:val="24"/>
          <w:lang w:val="en-US" w:eastAsia="zh-CN"/>
        </w:rPr>
        <w:t>21、论述如何理解习近平新时代中国特色社会主义思想是完整的科学体系。</w:t>
      </w:r>
    </w:p>
    <w:p w14:paraId="19C94CE8">
      <w:pPr>
        <w:numPr>
          <w:ilvl w:val="0"/>
          <w:numId w:val="0"/>
        </w:numPr>
        <w:rPr>
          <w:rFonts w:ascii="宋体" w:hAnsi="宋体" w:cs="宋体"/>
          <w:sz w:val="24"/>
          <w:lang w:eastAsia="zh-Hans"/>
        </w:rPr>
      </w:pPr>
      <w:r>
        <w:rPr>
          <w:rFonts w:hint="eastAsia" w:ascii="宋体" w:hAnsi="宋体" w:cs="宋体"/>
          <w:sz w:val="24"/>
          <w:lang w:val="en-US" w:eastAsia="zh-CN"/>
        </w:rPr>
        <w:t>22、</w:t>
      </w:r>
      <w:r>
        <w:rPr>
          <w:rFonts w:hint="eastAsia" w:ascii="宋体" w:hAnsi="宋体" w:cs="宋体"/>
          <w:sz w:val="24"/>
          <w:lang w:eastAsia="zh-Hans"/>
        </w:rPr>
        <w:t>论述</w:t>
      </w:r>
      <w:r>
        <w:rPr>
          <w:rFonts w:hint="eastAsia" w:ascii="宋体" w:hAnsi="宋体" w:cs="宋体"/>
          <w:sz w:val="24"/>
          <w:lang w:val="en-US" w:eastAsia="zh-CN"/>
        </w:rPr>
        <w:t>习近平新时代中国特色社会主义思想是“两个结合”的重大成果</w:t>
      </w:r>
      <w:r>
        <w:rPr>
          <w:rFonts w:ascii="宋体" w:hAnsi="宋体" w:cs="宋体"/>
          <w:sz w:val="24"/>
          <w:lang w:eastAsia="zh-Hans"/>
        </w:rPr>
        <w:t>。</w:t>
      </w:r>
    </w:p>
    <w:p w14:paraId="2F190BED">
      <w:pPr>
        <w:numPr>
          <w:ilvl w:val="0"/>
          <w:numId w:val="0"/>
        </w:numPr>
        <w:rPr>
          <w:rFonts w:hint="eastAsia" w:ascii="宋体" w:hAnsi="宋体" w:cs="宋体"/>
          <w:sz w:val="24"/>
          <w:lang w:val="en-US" w:eastAsia="zh-CN"/>
        </w:rPr>
      </w:pPr>
      <w:r>
        <w:rPr>
          <w:rFonts w:hint="eastAsia" w:ascii="宋体" w:hAnsi="宋体" w:cs="宋体"/>
          <w:sz w:val="24"/>
          <w:lang w:val="en-US" w:eastAsia="zh-CN"/>
        </w:rPr>
        <w:t>23、论述如何推进国家治理体系和治理能力现代化。</w:t>
      </w:r>
    </w:p>
    <w:p w14:paraId="4B0059D7">
      <w:pPr>
        <w:rPr>
          <w:rFonts w:hint="eastAsia" w:ascii="宋体" w:hAnsi="宋体" w:cs="宋体"/>
          <w:sz w:val="24"/>
          <w:lang w:eastAsia="zh-Hans"/>
        </w:rPr>
      </w:pPr>
      <w:r>
        <w:rPr>
          <w:rFonts w:hint="eastAsia" w:ascii="宋体" w:hAnsi="宋体" w:cs="宋体"/>
          <w:sz w:val="24"/>
          <w:lang w:val="en-US" w:eastAsia="zh-CN"/>
        </w:rPr>
        <w:t>24、论述如何全面落实以人民为中心的发展思想。</w:t>
      </w:r>
    </w:p>
    <w:p w14:paraId="0D40A491">
      <w:pPr>
        <w:numPr>
          <w:ilvl w:val="0"/>
          <w:numId w:val="0"/>
        </w:numPr>
        <w:rPr>
          <w:rFonts w:hint="default" w:ascii="宋体" w:hAnsi="宋体" w:cs="宋体"/>
          <w:sz w:val="24"/>
          <w:lang w:val="en-US" w:eastAsia="zh-Hans"/>
        </w:rPr>
      </w:pPr>
      <w:r>
        <w:rPr>
          <w:rFonts w:hint="eastAsia" w:ascii="宋体" w:hAnsi="宋体" w:cs="宋体"/>
          <w:sz w:val="24"/>
          <w:lang w:val="en-US" w:eastAsia="zh-CN"/>
        </w:rPr>
        <w:t>25、论述高质量发展的重大战略意义。</w:t>
      </w:r>
    </w:p>
    <w:p w14:paraId="073FAD43">
      <w:pPr>
        <w:numPr>
          <w:ilvl w:val="0"/>
          <w:numId w:val="0"/>
        </w:numPr>
        <w:rPr>
          <w:rFonts w:hint="eastAsia" w:ascii="宋体" w:hAnsi="宋体" w:cs="宋体"/>
          <w:sz w:val="24"/>
          <w:lang w:val="en-US" w:eastAsia="zh-CN"/>
        </w:rPr>
      </w:pPr>
      <w:r>
        <w:rPr>
          <w:rFonts w:hint="eastAsia" w:ascii="宋体" w:hAnsi="宋体" w:cs="宋体"/>
          <w:sz w:val="24"/>
          <w:lang w:val="en-US" w:eastAsia="zh-CN"/>
        </w:rPr>
        <w:t>26、论述如何构建人类命运</w:t>
      </w:r>
      <w:bookmarkStart w:id="0" w:name="_GoBack"/>
      <w:bookmarkEnd w:id="0"/>
      <w:r>
        <w:rPr>
          <w:rFonts w:hint="eastAsia" w:ascii="宋体" w:hAnsi="宋体" w:cs="宋体"/>
          <w:sz w:val="24"/>
          <w:lang w:val="en-US" w:eastAsia="zh-CN"/>
        </w:rPr>
        <w:t>共同体。</w:t>
      </w:r>
    </w:p>
    <w:p w14:paraId="4F338313">
      <w:pPr>
        <w:pStyle w:val="2"/>
        <w:numPr>
          <w:ilvl w:val="0"/>
          <w:numId w:val="0"/>
        </w:numPr>
        <w:rPr>
          <w:rFonts w:hint="default" w:ascii="宋体" w:hAnsi="宋体" w:eastAsia="宋体" w:cs="宋体"/>
          <w:b/>
          <w:bCs/>
          <w:color w:val="000000"/>
          <w:kern w:val="0"/>
          <w:sz w:val="24"/>
          <w:lang w:val="en-US" w:eastAsia="zh-CN"/>
        </w:rPr>
      </w:pPr>
    </w:p>
    <w:p w14:paraId="3A94E984">
      <w:pPr>
        <w:jc w:val="both"/>
        <w:rPr>
          <w:rFonts w:hint="default" w:ascii="宋体" w:hAnsi="宋体" w:eastAsia="宋体" w:cs="宋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6433A"/>
    <w:multiLevelType w:val="singleLevel"/>
    <w:tmpl w:val="B7F6433A"/>
    <w:lvl w:ilvl="0" w:tentative="0">
      <w:start w:val="1"/>
      <w:numFmt w:val="decimal"/>
      <w:suff w:val="nothing"/>
      <w:lvlText w:val="%1、"/>
      <w:lvlJc w:val="left"/>
    </w:lvl>
  </w:abstractNum>
  <w:abstractNum w:abstractNumId="1">
    <w:nsid w:val="F7FF4D62"/>
    <w:multiLevelType w:val="singleLevel"/>
    <w:tmpl w:val="F7FF4D62"/>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FEBEB4"/>
    <w:rsid w:val="1EFEBEB4"/>
    <w:rsid w:val="37DD318D"/>
    <w:rsid w:val="3BBA2448"/>
    <w:rsid w:val="3F97E6A4"/>
    <w:rsid w:val="3FD72F6F"/>
    <w:rsid w:val="4ACDCAFE"/>
    <w:rsid w:val="6BFA8AA9"/>
    <w:rsid w:val="75AE7B03"/>
    <w:rsid w:val="7B1AD386"/>
    <w:rsid w:val="7CF9D692"/>
    <w:rsid w:val="7CFF8B35"/>
    <w:rsid w:val="7F99D77D"/>
    <w:rsid w:val="7FF9CD97"/>
    <w:rsid w:val="99FE5357"/>
    <w:rsid w:val="A7DFACC0"/>
    <w:rsid w:val="D9AF6ABD"/>
    <w:rsid w:val="EFFFC2FA"/>
    <w:rsid w:val="F9FD4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2023-12-23T12:12:00Z</dcterms:created>
  <dc:creator>Angela </dc:creator>
  <cp:lastModifiedBy>Angela </cp:lastModifiedBy>
  <dcterms:modified xsi:type="dcterms:W3CDTF">2024-12-17T22:33:10Z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B95E061BB9409F5BA22A5B6671EC0EF2_43</vt:lpwstr>
  </property>
</Properties>
</file>