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Web进程链恶意入侵及SSh异常操作检测技术合作问题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时间周期：截至2020年7月31日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color w:val="FF0000"/>
          <w:sz w:val="24"/>
        </w:rPr>
        <w:t>经费及工作量</w:t>
      </w:r>
      <w:r>
        <w:rPr>
          <w:rFonts w:hint="eastAsia"/>
          <w:sz w:val="24"/>
        </w:rPr>
        <w:t>：待苏教授预估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样本数据：</w:t>
      </w:r>
    </w:p>
    <w:p>
      <w:pPr>
        <w:pStyle w:val="9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由GTS提供从业务环境采集的白样本数据，和少量的人工构造黑样本数据。</w:t>
      </w:r>
    </w:p>
    <w:p>
      <w:pPr>
        <w:pStyle w:val="9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如需更多维度的数据信息，可沟通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编程环境依赖：</w:t>
      </w:r>
    </w:p>
    <w:p>
      <w:pPr>
        <w:pStyle w:val="9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算法应满足平台运行的基本要求：Spark</w:t>
      </w:r>
      <w:r>
        <w:rPr>
          <w:sz w:val="24"/>
        </w:rPr>
        <w:t>(</w:t>
      </w:r>
      <w:r>
        <w:rPr>
          <w:rFonts w:hint="eastAsia"/>
          <w:sz w:val="24"/>
        </w:rPr>
        <w:t>v</w:t>
      </w:r>
      <w:r>
        <w:rPr>
          <w:sz w:val="24"/>
        </w:rPr>
        <w:t xml:space="preserve">1.5) </w:t>
      </w:r>
      <w:r>
        <w:rPr>
          <w:rFonts w:hint="eastAsia"/>
          <w:sz w:val="24"/>
        </w:rPr>
        <w:t>PySpark</w:t>
      </w:r>
      <w:r>
        <w:rPr>
          <w:sz w:val="24"/>
        </w:rPr>
        <w:t>(v1.0)</w:t>
      </w:r>
    </w:p>
    <w:p>
      <w:pPr>
        <w:pStyle w:val="9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现有开发平台可支持两种语言：Java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JDK</w:t>
      </w:r>
      <w:r>
        <w:rPr>
          <w:sz w:val="24"/>
        </w:rPr>
        <w:t>(v1.8) Python(v2.7.14)</w:t>
      </w:r>
    </w:p>
    <w:p>
      <w:pPr>
        <w:pStyle w:val="9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算法可使用已集成的机器学习库：SKlearn</w:t>
      </w:r>
      <w:r>
        <w:rPr>
          <w:sz w:val="24"/>
        </w:rPr>
        <w:t xml:space="preserve"> </w:t>
      </w:r>
      <w:r>
        <w:rPr>
          <w:rFonts w:hint="eastAsia"/>
          <w:sz w:val="24"/>
        </w:rPr>
        <w:t>Ten</w:t>
      </w:r>
      <w:r>
        <w:rPr>
          <w:sz w:val="24"/>
        </w:rPr>
        <w:t xml:space="preserve">sorflow(v1.10.0) Keras(2.2.4) </w:t>
      </w:r>
    </w:p>
    <w:p>
      <w:pPr>
        <w:pStyle w:val="9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如需依赖第三方库，需提供源码安装方式。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合作交付件及验收标准：</w:t>
      </w:r>
    </w:p>
    <w:p>
      <w:pPr>
        <w:pStyle w:val="9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软件交付：Python或Java的算法组件，源码交付。</w:t>
      </w:r>
    </w:p>
    <w:p>
      <w:pPr>
        <w:pStyle w:val="9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交付功能：</w:t>
      </w:r>
    </w:p>
    <w:p>
      <w:pPr>
        <w:pStyle w:val="9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Web进程链异常检测功能</w:t>
      </w:r>
    </w:p>
    <w:p>
      <w:pPr>
        <w:pStyle w:val="9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SSH命令操作序列异常检测功能</w:t>
      </w:r>
    </w:p>
    <w:p>
      <w:pPr>
        <w:pStyle w:val="9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落地现网后可运营：关联历史行为进行告警抖动控制，保证告警可跟进，检测策略不失效。</w:t>
      </w:r>
    </w:p>
    <w:p>
      <w:pPr>
        <w:pStyle w:val="9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性能指标：对已知攻击召回率&gt;</w:t>
      </w:r>
      <w:r>
        <w:rPr>
          <w:sz w:val="24"/>
        </w:rPr>
        <w:t>95%，</w:t>
      </w:r>
      <w:r>
        <w:rPr>
          <w:rFonts w:hint="eastAsia"/>
          <w:sz w:val="24"/>
        </w:rPr>
        <w:t>准确率&gt;</w:t>
      </w:r>
      <w:r>
        <w:rPr>
          <w:sz w:val="24"/>
        </w:rPr>
        <w:t>95%，</w:t>
      </w:r>
      <w:r>
        <w:rPr>
          <w:rFonts w:hint="eastAsia"/>
          <w:sz w:val="24"/>
        </w:rPr>
        <w:t>误报率&lt;</w:t>
      </w:r>
      <w:r>
        <w:rPr>
          <w:sz w:val="24"/>
        </w:rPr>
        <w:t>8%</w:t>
      </w:r>
      <w:r>
        <w:rPr>
          <w:rFonts w:hint="eastAsia"/>
          <w:sz w:val="24"/>
        </w:rPr>
        <w:t>。</w:t>
      </w:r>
    </w:p>
    <w:p/>
    <w:p>
      <w:r>
        <w:t>附件</w:t>
      </w:r>
      <w:r>
        <w:rPr>
          <w:rFonts w:hint="eastAsia"/>
        </w:rPr>
        <w:t>：</w:t>
      </w:r>
      <w:r>
        <w:t>机器学习算法指标进行的调</w:t>
      </w:r>
      <w:r>
        <w:rPr>
          <w:rFonts w:hint="eastAsia"/>
        </w:rPr>
        <w:t>研</w:t>
      </w:r>
    </w:p>
    <w:p/>
    <w:tbl>
      <w:tblPr>
        <w:tblStyle w:val="8"/>
        <w:tblW w:w="709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330"/>
        <w:gridCol w:w="816"/>
        <w:gridCol w:w="1042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Dataset</w:t>
            </w:r>
          </w:p>
        </w:tc>
        <w:tc>
          <w:tcPr>
            <w:tcW w:w="1330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Accuracy/Auc</w:t>
            </w:r>
          </w:p>
        </w:tc>
        <w:tc>
          <w:tcPr>
            <w:tcW w:w="816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Recall</w:t>
            </w:r>
          </w:p>
        </w:tc>
        <w:tc>
          <w:tcPr>
            <w:tcW w:w="1042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F</w:t>
            </w: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AR(FPR)</w:t>
            </w:r>
          </w:p>
        </w:tc>
        <w:tc>
          <w:tcPr>
            <w:tcW w:w="2551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R</w:t>
            </w: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D0CECE" w:themeFill="background2" w:themeFillShade="E6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数据集</w:t>
            </w:r>
          </w:p>
        </w:tc>
        <w:tc>
          <w:tcPr>
            <w:tcW w:w="1330" w:type="dxa"/>
            <w:shd w:val="clear" w:color="auto" w:fill="D0CECE" w:themeFill="background2" w:themeFillShade="E6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正确率/Auc值</w:t>
            </w:r>
          </w:p>
        </w:tc>
        <w:tc>
          <w:tcPr>
            <w:tcW w:w="816" w:type="dxa"/>
            <w:shd w:val="clear" w:color="auto" w:fill="D0CECE" w:themeFill="background2" w:themeFillShade="E6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召回率</w:t>
            </w:r>
          </w:p>
        </w:tc>
        <w:tc>
          <w:tcPr>
            <w:tcW w:w="1042" w:type="dxa"/>
            <w:shd w:val="clear" w:color="auto" w:fill="D0CECE" w:themeFill="background2" w:themeFillShade="E6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误报率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S</w:t>
            </w: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end</w:t>
            </w: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mail</w:t>
            </w:r>
          </w:p>
        </w:tc>
        <w:tc>
          <w:tcPr>
            <w:tcW w:w="1330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-/-</w:t>
            </w:r>
          </w:p>
        </w:tc>
        <w:tc>
          <w:tcPr>
            <w:tcW w:w="816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-</w:t>
            </w:r>
          </w:p>
        </w:tc>
        <w:tc>
          <w:tcPr>
            <w:tcW w:w="1042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1</w:t>
            </w: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.73%</w:t>
            </w:r>
          </w:p>
        </w:tc>
        <w:tc>
          <w:tcPr>
            <w:tcW w:w="2551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Software Abnormal Behavior Detection</w:t>
            </w: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Based on Hidden Markov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Malware</w:t>
            </w: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 xml:space="preserve"> </w:t>
            </w: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zoo</w:t>
            </w:r>
          </w:p>
        </w:tc>
        <w:tc>
          <w:tcPr>
            <w:tcW w:w="1330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89.4%/-</w:t>
            </w:r>
          </w:p>
        </w:tc>
        <w:tc>
          <w:tcPr>
            <w:tcW w:w="816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89.4%</w:t>
            </w:r>
          </w:p>
        </w:tc>
        <w:tc>
          <w:tcPr>
            <w:tcW w:w="1042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-</w:t>
            </w:r>
          </w:p>
        </w:tc>
        <w:tc>
          <w:tcPr>
            <w:tcW w:w="2551" w:type="dxa"/>
          </w:tcPr>
          <w:p>
            <w:pPr>
              <w:pStyle w:val="12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Deep Learning for Classification of Malware</w:t>
            </w:r>
          </w:p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System Call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KDD98</w:t>
            </w:r>
          </w:p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UNM</w:t>
            </w:r>
          </w:p>
        </w:tc>
        <w:tc>
          <w:tcPr>
            <w:tcW w:w="1330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-/99.4%</w:t>
            </w:r>
          </w:p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-/96.9%</w:t>
            </w:r>
          </w:p>
        </w:tc>
        <w:tc>
          <w:tcPr>
            <w:tcW w:w="816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100%</w:t>
            </w:r>
          </w:p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99.8%</w:t>
            </w:r>
          </w:p>
        </w:tc>
        <w:tc>
          <w:tcPr>
            <w:tcW w:w="1042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12.3%</w:t>
            </w:r>
          </w:p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5.5%</w:t>
            </w:r>
          </w:p>
        </w:tc>
        <w:tc>
          <w:tcPr>
            <w:tcW w:w="2551" w:type="dxa"/>
          </w:tcPr>
          <w:p>
            <w:pPr>
              <w:pStyle w:val="12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LSTM-Based System-call Language Modeling Method for Designing Host-Based Intrusion Detection Systems.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Google</w:t>
            </w: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 xml:space="preserve"> </w:t>
            </w: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Play</w:t>
            </w:r>
          </w:p>
        </w:tc>
        <w:tc>
          <w:tcPr>
            <w:tcW w:w="1330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-/97%</w:t>
            </w:r>
          </w:p>
        </w:tc>
        <w:tc>
          <w:tcPr>
            <w:tcW w:w="816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97%</w:t>
            </w:r>
          </w:p>
        </w:tc>
        <w:tc>
          <w:tcPr>
            <w:tcW w:w="1042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3%</w:t>
            </w:r>
          </w:p>
        </w:tc>
        <w:tc>
          <w:tcPr>
            <w:tcW w:w="2551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Detecting Android Malware</w:t>
            </w: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using Sequences of System Calls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D</w:t>
            </w: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rebin project’s dataset</w:t>
            </w:r>
          </w:p>
        </w:tc>
        <w:tc>
          <w:tcPr>
            <w:tcW w:w="1330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9</w:t>
            </w: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3.7%/-</w:t>
            </w:r>
          </w:p>
        </w:tc>
        <w:tc>
          <w:tcPr>
            <w:tcW w:w="816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>9</w:t>
            </w: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6.6%</w:t>
            </w:r>
          </w:p>
        </w:tc>
        <w:tc>
          <w:tcPr>
            <w:tcW w:w="1042" w:type="dxa"/>
          </w:tcPr>
          <w:p>
            <w:pPr>
              <w:pStyle w:val="12"/>
              <w:jc w:val="left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9.3%</w:t>
            </w:r>
          </w:p>
        </w:tc>
        <w:tc>
          <w:tcPr>
            <w:tcW w:w="2551" w:type="dxa"/>
          </w:tcPr>
          <w:p>
            <w:pPr>
              <w:pStyle w:val="12"/>
              <w:rPr>
                <w:rFonts w:asciiTheme="minorHAnsi" w:hAnsiTheme="minorHAnsi"/>
                <w:sz w:val="20"/>
                <w:szCs w:val="21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Android malware detection based on system call</w:t>
            </w:r>
            <w:r>
              <w:rPr>
                <w:rFonts w:hint="eastAsia" w:asciiTheme="minorHAnsi" w:hAnsiTheme="minorHAnsi"/>
                <w:sz w:val="20"/>
                <w:szCs w:val="21"/>
                <w:lang w:eastAsia="zh-CN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1"/>
                <w:lang w:eastAsia="zh-CN"/>
              </w:rPr>
              <w:t>sequences and LSTM</w:t>
            </w:r>
          </w:p>
        </w:tc>
      </w:tr>
    </w:tbl>
    <w:p/>
    <w:p>
      <w:pPr>
        <w:pStyle w:val="12"/>
        <w:ind w:left="578" w:leftChars="275"/>
        <w:jc w:val="left"/>
        <w:rPr>
          <w:rFonts w:asciiTheme="minorHAnsi" w:hAnsiTheme="minorHAnsi"/>
          <w:szCs w:val="21"/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  <w:lang w:eastAsia="zh-CN"/>
            </w:rPr>
            <m:t>Accuracy=</m:t>
          </m:r>
          <m:f>
            <m:fPr>
              <m:ctrlPr>
                <w:rPr>
                  <w:rFonts w:ascii="Cambria Math" w:hAnsi="Cambria Math"/>
                  <w:szCs w:val="21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Cs w:val="21"/>
                  <w:lang w:eastAsia="zh-CN"/>
                </w:rPr>
                <m:t>TP+TN</m:t>
              </m:r>
              <m:ctrlPr>
                <w:rPr>
                  <w:rFonts w:ascii="Cambria Math" w:hAnsi="Cambria Math"/>
                  <w:szCs w:val="21"/>
                  <w:lang w:eastAsia="zh-CN"/>
                </w:rPr>
              </m:ctrlPr>
            </m:num>
            <m:den>
              <m:r>
                <w:rPr>
                  <w:rFonts w:ascii="Cambria Math" w:hAnsi="Cambria Math"/>
                  <w:szCs w:val="21"/>
                  <w:lang w:eastAsia="zh-CN"/>
                </w:rPr>
                <m:t>TP+TN+FP+FN</m:t>
              </m:r>
              <m:ctrlPr>
                <w:rPr>
                  <w:rFonts w:ascii="Cambria Math" w:hAnsi="Cambria Math"/>
                  <w:szCs w:val="21"/>
                  <w:lang w:eastAsia="zh-CN"/>
                </w:rPr>
              </m:ctrlPr>
            </m:den>
          </m:f>
        </m:oMath>
      </m:oMathPara>
    </w:p>
    <w:p>
      <w:pPr>
        <w:pStyle w:val="12"/>
        <w:ind w:left="578" w:leftChars="275"/>
        <w:jc w:val="left"/>
        <w:rPr>
          <w:rFonts w:asciiTheme="minorHAnsi" w:hAnsiTheme="minorHAnsi"/>
          <w:szCs w:val="21"/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  <w:lang w:eastAsia="zh-CN"/>
            </w:rPr>
            <m:t>Recall=</m:t>
          </m:r>
          <m:f>
            <m:fPr>
              <m:ctrlPr>
                <w:rPr>
                  <w:rFonts w:ascii="Cambria Math" w:hAnsi="Cambria Math"/>
                  <w:szCs w:val="21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Cs w:val="21"/>
                  <w:lang w:eastAsia="zh-CN"/>
                </w:rPr>
                <m:t>TP</m:t>
              </m:r>
              <m:ctrlPr>
                <w:rPr>
                  <w:rFonts w:ascii="Cambria Math" w:hAnsi="Cambria Math"/>
                  <w:szCs w:val="21"/>
                  <w:lang w:eastAsia="zh-CN"/>
                </w:rPr>
              </m:ctrlPr>
            </m:num>
            <m:den>
              <m:r>
                <w:rPr>
                  <w:rFonts w:ascii="Cambria Math" w:hAnsi="Cambria Math"/>
                  <w:szCs w:val="21"/>
                  <w:lang w:eastAsia="zh-CN"/>
                </w:rPr>
                <m:t>TP+FP</m:t>
              </m:r>
              <m:ctrlPr>
                <w:rPr>
                  <w:rFonts w:ascii="Cambria Math" w:hAnsi="Cambria Math"/>
                  <w:szCs w:val="21"/>
                  <w:lang w:eastAsia="zh-CN"/>
                </w:rPr>
              </m:ctrlPr>
            </m:den>
          </m:f>
        </m:oMath>
      </m:oMathPara>
    </w:p>
    <w:p>
      <w:pPr>
        <w:pStyle w:val="12"/>
        <w:ind w:left="578" w:leftChars="275"/>
        <w:jc w:val="left"/>
        <w:rPr>
          <w:rFonts w:asciiTheme="minorHAnsi" w:hAnsiTheme="minorHAnsi"/>
          <w:szCs w:val="21"/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  <w:lang w:eastAsia="zh-CN"/>
            </w:rPr>
            <m:t>FAR=</m:t>
          </m:r>
          <m:f>
            <m:fPr>
              <m:ctrlPr>
                <w:rPr>
                  <w:rFonts w:ascii="Cambria Math" w:hAnsi="Cambria Math"/>
                  <w:szCs w:val="21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Cs w:val="21"/>
                  <w:lang w:eastAsia="zh-CN"/>
                </w:rPr>
                <m:t>FP</m:t>
              </m:r>
              <m:ctrlPr>
                <w:rPr>
                  <w:rFonts w:ascii="Cambria Math" w:hAnsi="Cambria Math"/>
                  <w:szCs w:val="21"/>
                  <w:lang w:eastAsia="zh-CN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  <w:lang w:eastAsia="zh-CN"/>
                    </w:rPr>
                    <m:t>FP+TN</m:t>
                  </m:r>
                  <m:ctrlPr>
                    <w:rPr>
                      <w:rFonts w:ascii="Cambria Math" w:hAnsi="Cambria Math"/>
                      <w:i/>
                      <w:szCs w:val="21"/>
                      <w:lang w:eastAsia="zh-CN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  <w:lang w:eastAsia="zh-CN"/>
                </w:rPr>
              </m:ctrlPr>
            </m:den>
          </m:f>
        </m:oMath>
      </m:oMathPara>
    </w:p>
    <w:p>
      <w:pPr>
        <w:pStyle w:val="12"/>
        <w:jc w:val="left"/>
        <w:rPr>
          <w:rFonts w:asciiTheme="minorHAnsi" w:hAnsiTheme="minorHAnsi"/>
          <w:szCs w:val="21"/>
          <w:lang w:eastAsia="zh-CN"/>
        </w:rPr>
      </w:pPr>
    </w:p>
    <w:p>
      <w:pPr>
        <w:pStyle w:val="12"/>
        <w:numPr>
          <w:ilvl w:val="0"/>
          <w:numId w:val="2"/>
        </w:numPr>
        <w:ind w:left="0" w:firstLine="0"/>
        <w:jc w:val="left"/>
        <w:rPr>
          <w:rFonts w:ascii="Calibri"/>
          <w:sz w:val="24"/>
          <w:lang w:eastAsia="zh-CN"/>
        </w:rPr>
      </w:pPr>
      <w:r>
        <w:rPr>
          <w:rFonts w:hint="eastAsia" w:ascii="Calibri"/>
          <w:sz w:val="24"/>
          <w:lang w:eastAsia="zh-CN"/>
        </w:rPr>
        <w:t>监督模型，k</w:t>
      </w:r>
      <w:r>
        <w:rPr>
          <w:rFonts w:ascii="Calibri"/>
          <w:sz w:val="24"/>
          <w:lang w:eastAsia="zh-CN"/>
        </w:rPr>
        <w:t>-fold</w:t>
      </w:r>
      <w:r>
        <w:rPr>
          <w:rFonts w:hint="eastAsia" w:ascii="Calibri"/>
          <w:sz w:val="24"/>
          <w:lang w:eastAsia="zh-CN"/>
        </w:rPr>
        <w:t>交叉验证后（训练集-测试集-验证集）根据上述指标衡量k折平均值。</w:t>
      </w:r>
    </w:p>
    <w:p>
      <w:pPr>
        <w:pStyle w:val="12"/>
        <w:numPr>
          <w:ilvl w:val="0"/>
          <w:numId w:val="2"/>
        </w:numPr>
        <w:ind w:left="0" w:firstLine="0"/>
        <w:jc w:val="left"/>
        <w:rPr>
          <w:rFonts w:ascii="Calibri"/>
          <w:sz w:val="24"/>
          <w:lang w:eastAsia="zh-CN"/>
        </w:rPr>
      </w:pPr>
      <w:r>
        <w:rPr>
          <w:rFonts w:hint="eastAsia" w:ascii="Calibri"/>
          <w:sz w:val="24"/>
          <w:lang w:eastAsia="zh-CN"/>
        </w:rPr>
        <w:t>无监督模型，随机抽取一部分聚类结果人工添加标签后，以相同的指标衡量。</w:t>
      </w:r>
    </w:p>
    <w:p>
      <w:pPr>
        <w:pStyle w:val="12"/>
        <w:ind w:left="420"/>
        <w:jc w:val="left"/>
        <w:rPr>
          <w:rFonts w:ascii="Calibri"/>
          <w:sz w:val="24"/>
          <w:lang w:eastAsia="zh-CN"/>
        </w:rPr>
      </w:pPr>
      <w:r>
        <w:rPr>
          <w:rFonts w:hint="eastAsia" w:ascii="Calibri"/>
          <w:sz w:val="24"/>
          <w:lang w:eastAsia="zh-CN"/>
        </w:rPr>
        <w:t>综上参考文献，最终交付验收指标</w:t>
      </w:r>
      <w:bookmarkStart w:id="0" w:name="_GoBack"/>
      <w:bookmarkEnd w:id="0"/>
      <w:r>
        <w:rPr>
          <w:rFonts w:hint="eastAsia" w:ascii="Calibri"/>
          <w:sz w:val="24"/>
          <w:lang w:eastAsia="zh-CN"/>
        </w:rPr>
        <w:t>：</w:t>
      </w:r>
    </w:p>
    <w:p>
      <w:pPr>
        <w:pStyle w:val="12"/>
        <w:ind w:left="420"/>
        <w:jc w:val="left"/>
        <w:rPr>
          <w:rFonts w:ascii="Calibri"/>
          <w:b/>
          <w:color w:val="FF0000"/>
          <w:sz w:val="24"/>
          <w:lang w:eastAsia="zh-CN"/>
        </w:rPr>
      </w:pPr>
      <w:r>
        <w:rPr>
          <w:rFonts w:hint="eastAsia" w:ascii="Calibri"/>
          <w:b/>
          <w:color w:val="FF0000"/>
          <w:sz w:val="24"/>
          <w:lang w:eastAsia="zh-CN"/>
        </w:rPr>
        <w:t>Accu</w:t>
      </w:r>
      <w:r>
        <w:rPr>
          <w:rFonts w:ascii="Calibri"/>
          <w:b/>
          <w:color w:val="FF0000"/>
          <w:sz w:val="24"/>
          <w:lang w:eastAsia="zh-CN"/>
        </w:rPr>
        <w:t>racy/Auc</w:t>
      </w:r>
      <w:r>
        <w:rPr>
          <w:rFonts w:hint="eastAsia" w:ascii="Calibri"/>
          <w:b/>
          <w:color w:val="FF0000"/>
          <w:sz w:val="24"/>
          <w:lang w:eastAsia="zh-CN"/>
        </w:rPr>
        <w:t>:</w:t>
      </w:r>
      <w:r>
        <w:rPr>
          <w:rFonts w:ascii="Calibri"/>
          <w:b/>
          <w:color w:val="FF0000"/>
          <w:sz w:val="24"/>
          <w:lang w:eastAsia="zh-CN"/>
        </w:rPr>
        <w:t xml:space="preserve"> &gt; 95%</w:t>
      </w:r>
    </w:p>
    <w:p>
      <w:pPr>
        <w:pStyle w:val="12"/>
        <w:ind w:left="420"/>
        <w:jc w:val="left"/>
        <w:rPr>
          <w:rFonts w:ascii="Calibri"/>
          <w:b/>
          <w:color w:val="FF0000"/>
          <w:sz w:val="24"/>
          <w:lang w:eastAsia="zh-CN"/>
        </w:rPr>
      </w:pPr>
      <w:r>
        <w:rPr>
          <w:rFonts w:ascii="Calibri"/>
          <w:b/>
          <w:color w:val="FF0000"/>
          <w:sz w:val="24"/>
          <w:lang w:eastAsia="zh-CN"/>
        </w:rPr>
        <w:t>Recall: &gt; 95%</w:t>
      </w:r>
    </w:p>
    <w:p>
      <w:pPr>
        <w:pStyle w:val="12"/>
        <w:ind w:left="420"/>
        <w:jc w:val="left"/>
        <w:rPr>
          <w:rFonts w:ascii="Calibri"/>
          <w:b/>
          <w:color w:val="FF0000"/>
          <w:sz w:val="24"/>
          <w:lang w:eastAsia="zh-CN"/>
        </w:rPr>
      </w:pPr>
      <w:r>
        <w:rPr>
          <w:rFonts w:ascii="Calibri"/>
          <w:b/>
          <w:color w:val="FF0000"/>
          <w:sz w:val="24"/>
          <w:lang w:eastAsia="zh-CN"/>
        </w:rPr>
        <w:t>FAR</w:t>
      </w:r>
      <w:r>
        <w:rPr>
          <w:rFonts w:hint="eastAsia" w:ascii="Calibri"/>
          <w:b/>
          <w:color w:val="FF0000"/>
          <w:sz w:val="24"/>
          <w:lang w:eastAsia="zh-CN"/>
        </w:rPr>
        <w:t>(</w:t>
      </w:r>
      <w:r>
        <w:rPr>
          <w:rFonts w:ascii="Calibri"/>
          <w:b/>
          <w:color w:val="FF0000"/>
          <w:sz w:val="24"/>
          <w:lang w:eastAsia="zh-CN"/>
        </w:rPr>
        <w:t>FPR): &lt; 8%</w:t>
      </w:r>
    </w:p>
    <w:p/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Agency F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24F4"/>
    <w:multiLevelType w:val="multilevel"/>
    <w:tmpl w:val="05D324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A362A9"/>
    <w:multiLevelType w:val="multilevel"/>
    <w:tmpl w:val="78A362A9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FD"/>
    <w:rsid w:val="000E35C4"/>
    <w:rsid w:val="000E3FF6"/>
    <w:rsid w:val="00137EBA"/>
    <w:rsid w:val="00147140"/>
    <w:rsid w:val="00150C82"/>
    <w:rsid w:val="00163DE8"/>
    <w:rsid w:val="00194604"/>
    <w:rsid w:val="001B08D1"/>
    <w:rsid w:val="001F5A49"/>
    <w:rsid w:val="0021131A"/>
    <w:rsid w:val="00211B4B"/>
    <w:rsid w:val="00223860"/>
    <w:rsid w:val="00250D04"/>
    <w:rsid w:val="0026029B"/>
    <w:rsid w:val="002A079F"/>
    <w:rsid w:val="002C6221"/>
    <w:rsid w:val="002F5381"/>
    <w:rsid w:val="00300A05"/>
    <w:rsid w:val="003036E4"/>
    <w:rsid w:val="00311782"/>
    <w:rsid w:val="003822CB"/>
    <w:rsid w:val="004146A7"/>
    <w:rsid w:val="00442DB5"/>
    <w:rsid w:val="00445C03"/>
    <w:rsid w:val="004B4DD2"/>
    <w:rsid w:val="004C39A4"/>
    <w:rsid w:val="004E178E"/>
    <w:rsid w:val="004E53D5"/>
    <w:rsid w:val="0051656C"/>
    <w:rsid w:val="00635E9E"/>
    <w:rsid w:val="006D08AA"/>
    <w:rsid w:val="006D3472"/>
    <w:rsid w:val="006D39AE"/>
    <w:rsid w:val="007179F1"/>
    <w:rsid w:val="00771342"/>
    <w:rsid w:val="0077330F"/>
    <w:rsid w:val="007D1273"/>
    <w:rsid w:val="008134B8"/>
    <w:rsid w:val="0081495B"/>
    <w:rsid w:val="00862C41"/>
    <w:rsid w:val="008B1639"/>
    <w:rsid w:val="008C0AB2"/>
    <w:rsid w:val="008D42EA"/>
    <w:rsid w:val="00952C1D"/>
    <w:rsid w:val="0095540D"/>
    <w:rsid w:val="00A2176D"/>
    <w:rsid w:val="00A54B98"/>
    <w:rsid w:val="00A67B7E"/>
    <w:rsid w:val="00AF7E92"/>
    <w:rsid w:val="00B30769"/>
    <w:rsid w:val="00BA3837"/>
    <w:rsid w:val="00BC1016"/>
    <w:rsid w:val="00BD46F3"/>
    <w:rsid w:val="00C07CFD"/>
    <w:rsid w:val="00C14FFF"/>
    <w:rsid w:val="00C3349D"/>
    <w:rsid w:val="00C364BE"/>
    <w:rsid w:val="00C9494A"/>
    <w:rsid w:val="00CF4D97"/>
    <w:rsid w:val="00D22362"/>
    <w:rsid w:val="00D24EA9"/>
    <w:rsid w:val="00D432F2"/>
    <w:rsid w:val="00D525E6"/>
    <w:rsid w:val="00D57509"/>
    <w:rsid w:val="00D811B0"/>
    <w:rsid w:val="00DA49D0"/>
    <w:rsid w:val="00DB06CC"/>
    <w:rsid w:val="00DE69E9"/>
    <w:rsid w:val="00DE7BF9"/>
    <w:rsid w:val="00E26548"/>
    <w:rsid w:val="00F5792B"/>
    <w:rsid w:val="00F86251"/>
    <w:rsid w:val="00FA1D45"/>
    <w:rsid w:val="00FC12C6"/>
    <w:rsid w:val="00FF1A85"/>
    <w:rsid w:val="7F17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字符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Normal1"/>
    <w:basedOn w:val="1"/>
    <w:link w:val="13"/>
    <w:uiPriority w:val="0"/>
    <w:pPr>
      <w:widowControl/>
      <w:overflowPunct w:val="0"/>
      <w:textAlignment w:val="baseline"/>
    </w:pPr>
    <w:rPr>
      <w:rFonts w:ascii="宋体" w:hAnsi="Calibri" w:eastAsia="宋体" w:cs="Times New Roman"/>
      <w:kern w:val="0"/>
      <w:szCs w:val="24"/>
      <w:lang w:eastAsia="en-US" w:bidi="en-US"/>
    </w:rPr>
  </w:style>
  <w:style w:type="character" w:customStyle="1" w:styleId="13">
    <w:name w:val="Normal Char"/>
    <w:basedOn w:val="6"/>
    <w:link w:val="12"/>
    <w:qFormat/>
    <w:uiPriority w:val="0"/>
    <w:rPr>
      <w:rFonts w:ascii="宋体" w:hAnsi="Calibri" w:eastAsia="宋体" w:cs="Times New Roman"/>
      <w:kern w:val="0"/>
      <w:szCs w:val="24"/>
      <w:lang w:eastAsia="en-US" w:bidi="en-US"/>
    </w:rPr>
  </w:style>
  <w:style w:type="character" w:customStyle="1" w:styleId="14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</Pages>
  <Words>192</Words>
  <Characters>1098</Characters>
  <Lines>9</Lines>
  <Paragraphs>2</Paragraphs>
  <TotalTime>161</TotalTime>
  <ScaleCrop>false</ScaleCrop>
  <LinksUpToDate>false</LinksUpToDate>
  <CharactersWithSpaces>1288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2019-10-21T20:11:00Z</dcterms:created>
  <dc:creator>liuyin (H)</dc:creator>
  <cp:lastModifiedBy>xiaozhi</cp:lastModifiedBy>
  <dcterms:modified xsi:type="dcterms:W3CDTF">2020-05-13T20:31:52Z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(3)cwBxc22E4W/lcSQrxXaAWRPnN+q3Ulj6Ku4XZinseLyknlw1Oemv1fbPpMwSy0oiys9e+Rwj
zvwkmADO29BI9yC98Qb5bFVI9zqtde3k679RPsNfNkx3vg7JZY9zCcqozKiVsDku46ME2gs/
DLGfSNsRbEQ8bcte1AbpkkctgBJijiVFxX6Bt+MTmaEz+RFpeg7gA1EzpUwLpKL6WU1LflAb
EvboNHR4/UcciK68yR</vt:lpwstr>
  </property>
  <property fmtid="{D5CDD505-2E9C-101B-9397-08002B2CF9AE}" pid="3" name="_2015_ms_pID_7253431">
    <vt:lpwstr>xLvnS3JotjqGOPU8ZKQfDOmHJ3Ralz3ImHs8X9RX5fWCS6x0yyv8Wt
CXifjf4UWtDuXyIsfZSzVJWJAx8+M9+M7Awk/vC+MIUGdGzG3oCipSlf0ICrD57yV4I/Y05E
AqD0CAXhQdFIK/wnhvR9QKNhBAYJzEvHYg9iJtr6PttBoYIQhNYSL3H14LRYWVL0I4wDm4Dw
AD1cNWV/Y1pE+VosyAbIw4G+XzRMEsHyOl6u</vt:lpwstr>
  </property>
  <property fmtid="{D5CDD505-2E9C-101B-9397-08002B2CF9AE}" pid="4" name="_2015_ms_pID_7253432">
    <vt:lpwstr>8A==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1575261186</vt:lpwstr>
  </property>
  <property fmtid="{D5CDD505-2E9C-101B-9397-08002B2CF9AE}" pid="9" name="KSOProductBuildVer">
    <vt:lpwstr>1033-11.1.0.8392</vt:lpwstr>
  </property>
</Properties>
</file>