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26.9汇总表：完善说明与分析结论</w:t>
      </w:r>
    </w:p>
    <w:p>
      <w:pPr>
        <w:pStyle w:val="Heading1"/>
      </w:pPr>
      <w:r>
        <w:t>这份表现在能用到什么程度</w:t>
      </w:r>
    </w:p>
    <w:p>
      <w:r>
        <w:t>这份表可以作为词级分析基础。内嵌3,117条SQP和61,169条广告与项目原始数据一致；市场同词计数一致后取一次、ASIN计数按词求和的思路成立，四项样本求和逐词核对全部正确。你已经把查询点击率、曝光CTR、查询加购率和点击后加购比分开，后续可以沿这个结构分析。</w:t>
      </w:r>
    </w:p>
    <w:p>
      <w:r>
        <w:t>完善版保留你的核心字段顺序，并添加易读的重点词看板、证据层级、广告成本、覆盖范围、ASIN明细和行动候选。原稿保存在reference/26.9汇总表_原稿.xlsx，未修改。</w:t>
      </w:r>
    </w:p>
    <w:p>
      <w:pPr>
        <w:pStyle w:val="Heading1"/>
      </w:pPr>
      <w:r>
        <w:t>1. 需要完善的地方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判断</w:t>
            </w:r>
          </w:p>
        </w:tc>
        <w:tc>
          <w:tcPr>
            <w:tcW w:type="dxa" w:w="2556"/>
          </w:tcPr>
          <w:p>
            <w:r>
              <w:t>原稿位置</w:t>
            </w:r>
          </w:p>
        </w:tc>
        <w:tc>
          <w:tcPr>
            <w:tcW w:type="dxa" w:w="2556"/>
          </w:tcPr>
          <w:p>
            <w:r>
              <w:t>证据</w:t>
            </w:r>
          </w:p>
        </w:tc>
        <w:tc>
          <w:tcPr>
            <w:tcW w:type="dxa" w:w="2556"/>
          </w:tcPr>
          <w:p>
            <w:r>
              <w:t>完善方式</w:t>
            </w:r>
          </w:p>
        </w:tc>
      </w:tr>
      <w:tr>
        <w:tc>
          <w:tcPr>
            <w:tcW w:type="dxa" w:w="2556"/>
          </w:tcPr>
          <w:p>
            <w:r>
              <w:t>可保留</w:t>
            </w:r>
          </w:p>
        </w:tc>
        <w:tc>
          <w:tcPr>
            <w:tcW w:type="dxa" w:w="2556"/>
          </w:tcPr>
          <w:p>
            <w:r>
              <w:t>原始SQP合并、广告词搜索数据</w:t>
            </w:r>
          </w:p>
        </w:tc>
        <w:tc>
          <w:tcPr>
            <w:tcW w:type="dxa" w:w="2556"/>
          </w:tcPr>
          <w:p>
            <w:r>
              <w:t>3,117条SQP和61,169条广告与项目原始数据逐值一致</w:t>
            </w:r>
          </w:p>
        </w:tc>
        <w:tc>
          <w:tcPr>
            <w:tcW w:type="dxa" w:w="2556"/>
          </w:tcPr>
          <w:p>
            <w:r>
              <w:t>在原稿副本上完善，原稿不变。</w:t>
            </w:r>
          </w:p>
        </w:tc>
      </w:tr>
      <w:tr>
        <w:tc>
          <w:tcPr>
            <w:tcW w:type="dxa" w:w="2556"/>
          </w:tcPr>
          <w:p>
            <w:r>
              <w:t>可保留</w:t>
            </w:r>
          </w:p>
        </w:tc>
        <w:tc>
          <w:tcPr>
            <w:tcW w:type="dxa" w:w="2556"/>
          </w:tcPr>
          <w:p>
            <w:r>
              <w:t>总表F/M/Y/AL</w:t>
            </w:r>
          </w:p>
        </w:tc>
        <w:tc>
          <w:tcPr>
            <w:tcW w:type="dxa" w:w="2556"/>
          </w:tcPr>
          <w:p>
            <w:r>
              <w:t>样本曝光3,416,240、点击47,159、加购16,730、购买3,778，逐词求和全部正确</w:t>
            </w:r>
          </w:p>
        </w:tc>
        <w:tc>
          <w:tcPr>
            <w:tcW w:type="dxa" w:w="2556"/>
          </w:tcPr>
          <w:p>
            <w:r>
              <w:t>将ASIN标题改为已导出ASIN样本合计，避免误当单个ASIN。</w:t>
            </w:r>
          </w:p>
        </w:tc>
      </w:tr>
      <w:tr>
        <w:tc>
          <w:tcPr>
            <w:tcW w:type="dxa" w:w="2556"/>
          </w:tcPr>
          <w:p>
            <w:r>
              <w:t>可保留</w:t>
            </w:r>
          </w:p>
        </w:tc>
        <w:tc>
          <w:tcPr>
            <w:tcW w:type="dxa" w:w="2556"/>
          </w:tcPr>
          <w:p>
            <w:r>
              <w:t>总表D/E/J/U/AH</w:t>
            </w:r>
          </w:p>
        </w:tc>
        <w:tc>
          <w:tcPr>
            <w:tcW w:type="dxa" w:w="2556"/>
          </w:tcPr>
          <w:p>
            <w:r>
              <w:t>同词市场计数一致，取一次正确</w:t>
            </w:r>
          </w:p>
        </w:tc>
        <w:tc>
          <w:tcPr>
            <w:tcW w:type="dxa" w:w="2556"/>
          </w:tcPr>
          <w:p>
            <w:r>
              <w:t>保留市场按词去重；不是把所有ASIN的市场总数相加。</w:t>
            </w:r>
          </w:p>
        </w:tc>
      </w:tr>
      <w:tr>
        <w:tc>
          <w:tcPr>
            <w:tcW w:type="dxa" w:w="2556"/>
          </w:tcPr>
          <w:p>
            <w:r>
              <w:t>需修正</w:t>
            </w:r>
          </w:p>
        </w:tc>
        <w:tc>
          <w:tcPr>
            <w:tcW w:type="dxa" w:w="2556"/>
          </w:tcPr>
          <w:p>
            <w:r>
              <w:t>总表BC/BE/BH</w:t>
            </w:r>
          </w:p>
        </w:tc>
        <w:tc>
          <w:tcPr>
            <w:tcW w:type="dxa" w:w="2556"/>
          </w:tcPr>
          <w:p>
            <w:r>
              <w:t>BC取广告U列销售件数，BE用件数/点击，却标CVR/下单；BH相减也混合购买计数和件数</w:t>
            </w:r>
          </w:p>
        </w:tc>
        <w:tc>
          <w:tcPr>
            <w:tcW w:type="dxa" w:w="2556"/>
          </w:tcPr>
          <w:p>
            <w:r>
              <w:t>保留销售件数另列，新增广告订单T列，CVR改订单/点击。</w:t>
            </w:r>
          </w:p>
        </w:tc>
      </w:tr>
      <w:tr>
        <w:tc>
          <w:tcPr>
            <w:tcW w:type="dxa" w:w="2556"/>
          </w:tcPr>
          <w:p>
            <w:r>
              <w:t>需修正</w:t>
            </w:r>
          </w:p>
        </w:tc>
        <w:tc>
          <w:tcPr>
            <w:tcW w:type="dxa" w:w="2556"/>
          </w:tcPr>
          <w:p>
            <w:r>
              <w:t>总表BF:BH</w:t>
            </w:r>
          </w:p>
        </w:tc>
        <w:tc>
          <w:tcPr>
            <w:tcW w:type="dxa" w:w="2556"/>
          </w:tcPr>
          <w:p>
            <w:r>
              <w:t>原稿自然曝光505行、自然点击912行、自然购买537行负值</w:t>
            </w:r>
          </w:p>
        </w:tc>
        <w:tc>
          <w:tcPr>
            <w:tcW w:type="dxa" w:w="2556"/>
          </w:tcPr>
          <w:p>
            <w:r>
              <w:t>删除自然推算，替换为订单、CPC、ACOS、ROAS等可验证指标。</w:t>
            </w:r>
          </w:p>
        </w:tc>
      </w:tr>
      <w:tr>
        <w:tc>
          <w:tcPr>
            <w:tcW w:type="dxa" w:w="2556"/>
          </w:tcPr>
          <w:p>
            <w:r>
              <w:t>需修正</w:t>
            </w:r>
          </w:p>
        </w:tc>
        <w:tc>
          <w:tcPr>
            <w:tcW w:type="dxa" w:w="2556"/>
          </w:tcPr>
          <w:p>
            <w:r>
              <w:t>总表AB/AP/AM</w:t>
            </w:r>
          </w:p>
        </w:tc>
        <w:tc>
          <w:tcPr>
            <w:tcW w:type="dxa" w:w="2556"/>
          </w:tcPr>
          <w:p>
            <w:r>
              <w:t>分别39、39、537个除零错误，共615个单元格</w:t>
            </w:r>
          </w:p>
        </w:tc>
        <w:tc>
          <w:tcPr>
            <w:tcW w:type="dxa" w:w="2556"/>
          </w:tcPr>
          <w:p>
            <w:r>
              <w:t>分母0或缺失时留空，并在说明中区分无定义与真实0。</w:t>
            </w:r>
          </w:p>
        </w:tc>
      </w:tr>
      <w:tr>
        <w:tc>
          <w:tcPr>
            <w:tcW w:type="dxa" w:w="2556"/>
          </w:tcPr>
          <w:p>
            <w:r>
              <w:t>需限定</w:t>
            </w:r>
          </w:p>
        </w:tc>
        <w:tc>
          <w:tcPr>
            <w:tcW w:type="dxa" w:w="2556"/>
          </w:tcPr>
          <w:p>
            <w:r>
              <w:t>总表Q/AD/AR/C</w:t>
            </w:r>
          </w:p>
        </w:tc>
        <w:tc>
          <w:tcPr>
            <w:tcW w:type="dxa" w:w="2556"/>
          </w:tcPr>
          <w:p>
            <w:r>
              <w:t>有371个词对应多个ASIN；价格和查询排名不一定一致，用None拒绝不一致方向正确</w:t>
            </w:r>
          </w:p>
        </w:tc>
        <w:tc>
          <w:tcPr>
            <w:tcW w:type="dxa" w:w="2556"/>
          </w:tcPr>
          <w:p>
            <w:r>
              <w:t>代表价明确对应各环节计数最多的ASIN，完整明细保留；查询排名显示范围而非品牌排名。</w:t>
            </w:r>
          </w:p>
        </w:tc>
      </w:tr>
      <w:tr>
        <w:tc>
          <w:tcPr>
            <w:tcW w:type="dxa" w:w="2556"/>
          </w:tcPr>
          <w:p>
            <w:r>
              <w:t>需修正</w:t>
            </w:r>
          </w:p>
        </w:tc>
        <w:tc>
          <w:tcPr>
            <w:tcW w:type="dxa" w:w="2556"/>
          </w:tcPr>
          <w:p>
            <w:r>
              <w:t>总表Z/AN标题</w:t>
            </w:r>
          </w:p>
        </w:tc>
        <w:tc>
          <w:tcPr>
            <w:tcW w:type="dxa" w:w="2556"/>
          </w:tcPr>
          <w:p>
            <w:r>
              <w:t>查询加购比=样本加购/查询量，不等于原始ASIN加购份额；查询购买比同理</w:t>
            </w:r>
          </w:p>
        </w:tc>
        <w:tc>
          <w:tcPr>
            <w:tcW w:type="dxa" w:w="2556"/>
          </w:tcPr>
          <w:p>
            <w:r>
              <w:t>分别命名；补样本加购份额=样本加购/市场加购。</w:t>
            </w:r>
          </w:p>
        </w:tc>
      </w:tr>
      <w:tr>
        <w:tc>
          <w:tcPr>
            <w:tcW w:type="dxa" w:w="2556"/>
          </w:tcPr>
          <w:p>
            <w:r>
              <w:t>需补充</w:t>
            </w:r>
          </w:p>
        </w:tc>
        <w:tc>
          <w:tcPr>
            <w:tcW w:type="dxa" w:w="2556"/>
          </w:tcPr>
          <w:p>
            <w:r>
              <w:t>原稿总表仅2,410个SQP词</w:t>
            </w:r>
          </w:p>
        </w:tc>
        <w:tc>
          <w:tcPr>
            <w:tcW w:type="dxa" w:w="2556"/>
          </w:tcPr>
          <w:p>
            <w:r>
              <w:t>仅匹配56,382广告点击，占全表35.56%；未覆盖42,044个广告客户条目</w:t>
            </w:r>
          </w:p>
        </w:tc>
        <w:tc>
          <w:tcPr>
            <w:tcW w:type="dxa" w:w="2556"/>
          </w:tcPr>
          <w:p>
            <w:r>
              <w:t>新增全量广告概览、覆盖表、仅广告重点和完整CSV。</w:t>
            </w:r>
          </w:p>
        </w:tc>
      </w:tr>
      <w:tr>
        <w:tc>
          <w:tcPr>
            <w:tcW w:type="dxa" w:w="2556"/>
          </w:tcPr>
          <w:p>
            <w:r>
              <w:t>需补充</w:t>
            </w:r>
          </w:p>
        </w:tc>
        <w:tc>
          <w:tcPr>
            <w:tcW w:type="dxa" w:w="2556"/>
          </w:tcPr>
          <w:p>
            <w:r>
              <w:t>原稿BA/BB</w:t>
            </w:r>
          </w:p>
        </w:tc>
        <w:tc>
          <w:tcPr>
            <w:tcW w:type="dxa" w:w="2556"/>
          </w:tcPr>
          <w:p>
            <w:r>
              <w:t>有花费和销售额但没有ACOS、CPC等成本指标</w:t>
            </w:r>
          </w:p>
        </w:tc>
        <w:tc>
          <w:tcPr>
            <w:tcW w:type="dxa" w:w="2556"/>
          </w:tcPr>
          <w:p>
            <w:r>
              <w:t>新增成本及SKU收入构成；目标ACOS和利润仍待补。</w:t>
            </w:r>
          </w:p>
        </w:tc>
      </w:tr>
      <w:tr>
        <w:tc>
          <w:tcPr>
            <w:tcW w:type="dxa" w:w="2556"/>
          </w:tcPr>
          <w:p>
            <w:r>
              <w:t>需优化</w:t>
            </w:r>
          </w:p>
        </w:tc>
        <w:tc>
          <w:tcPr>
            <w:tcW w:type="dxa" w:w="2556"/>
          </w:tcPr>
          <w:p>
            <w:r>
              <w:t>总表LET/FILTER与SUMIF整列引用</w:t>
            </w:r>
          </w:p>
        </w:tc>
        <w:tc>
          <w:tcPr>
            <w:tcW w:type="dxa" w:w="2556"/>
          </w:tcPr>
          <w:p>
            <w:r>
              <w:t>大量整列计算易慢且依赖新版Excel函数</w:t>
            </w:r>
          </w:p>
        </w:tc>
        <w:tc>
          <w:tcPr>
            <w:tcW w:type="dxa" w:w="2556"/>
          </w:tcPr>
          <w:p>
            <w:r>
              <w:t>计数按版本预计算，比例用简单公式并缓存；源表更新后运行脚本刷新计数。</w:t>
            </w:r>
          </w:p>
        </w:tc>
      </w:tr>
    </w:tbl>
    <w:p>
      <w:r>
        <w:t>三个容易误解的细节：</w:t>
      </w:r>
    </w:p>
    <w:p>
      <w:pPr>
        <w:pStyle w:val="ListBullet"/>
      </w:pPr>
      <w:r>
        <w:t>总表中的ASIN点击、曝光和购买是多个已导出ASIN的样本合计，不能称为某一个ASIN的CTR或完整品牌总量。</w:t>
      </w:r>
    </w:p>
    <w:p>
      <w:pPr>
        <w:pStyle w:val="ListBullet"/>
      </w:pPr>
      <w:r>
        <w:t>价格和查询排名不一致时显示None，避免了任意取某个ASIN值。完善版用各环节计数最多的ASIN作为代表，明确其ASIN和中位数；不是合并中位数。不同ASIN的真实合并中位数不能从中位数和事件数量精确还原。</w:t>
      </w:r>
    </w:p>
    <w:p>
      <w:pPr>
        <w:pStyle w:val="ListBullet"/>
      </w:pPr>
      <w:r>
        <w:t>分母为0时指标无定义，留空；真正有分母但分子为0时可以显示0。没匹配到广告也留空，不等于该词没有任何广告。</w:t>
      </w:r>
    </w:p>
    <w:p>
      <w:pPr>
        <w:pStyle w:val="Heading1"/>
      </w:pPr>
      <w:r>
        <w:t>2. 表中广告数据只覆盖一部分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集合</w:t>
            </w:r>
          </w:p>
        </w:tc>
        <w:tc>
          <w:tcPr>
            <w:tcW w:type="dxa" w:w="1461"/>
          </w:tcPr>
          <w:p>
            <w:r>
              <w:t>词数</w:t>
            </w:r>
          </w:p>
        </w:tc>
        <w:tc>
          <w:tcPr>
            <w:tcW w:type="dxa" w:w="1461"/>
          </w:tcPr>
          <w:p>
            <w:r>
              <w:t>SQP样本点击</w:t>
            </w:r>
          </w:p>
        </w:tc>
        <w:tc>
          <w:tcPr>
            <w:tcW w:type="dxa" w:w="1461"/>
          </w:tcPr>
          <w:p>
            <w:r>
              <w:t>广告点击</w:t>
            </w:r>
          </w:p>
        </w:tc>
        <w:tc>
          <w:tcPr>
            <w:tcW w:type="dxa" w:w="1461"/>
          </w:tcPr>
          <w:p>
            <w:r>
              <w:t>广告花费</w:t>
            </w:r>
          </w:p>
        </w:tc>
        <w:tc>
          <w:tcPr>
            <w:tcW w:type="dxa" w:w="1461"/>
          </w:tcPr>
          <w:p>
            <w:r>
              <w:t>广告销售额</w:t>
            </w:r>
          </w:p>
        </w:tc>
        <w:tc>
          <w:tcPr>
            <w:tcW w:type="dxa" w:w="1461"/>
          </w:tcPr>
          <w:p>
            <w:r>
              <w:t>广告订单</w:t>
            </w:r>
          </w:p>
        </w:tc>
      </w:tr>
      <w:tr>
        <w:tc>
          <w:tcPr>
            <w:tcW w:type="dxa" w:w="1461"/>
          </w:tcPr>
          <w:p>
            <w:r>
              <w:t>两表都收录</w:t>
            </w:r>
          </w:p>
        </w:tc>
        <w:tc>
          <w:tcPr>
            <w:tcW w:type="dxa" w:w="1461"/>
          </w:tcPr>
          <w:p>
            <w:r>
              <w:t>1802</w:t>
            </w:r>
          </w:p>
        </w:tc>
        <w:tc>
          <w:tcPr>
            <w:tcW w:type="dxa" w:w="1461"/>
          </w:tcPr>
          <w:p>
            <w:r>
              <w:t>46,005</w:t>
            </w:r>
          </w:p>
        </w:tc>
        <w:tc>
          <w:tcPr>
            <w:tcW w:type="dxa" w:w="1461"/>
          </w:tcPr>
          <w:p>
            <w:r>
              <w:t>56,382</w:t>
            </w:r>
          </w:p>
        </w:tc>
        <w:tc>
          <w:tcPr>
            <w:tcW w:type="dxa" w:w="1461"/>
          </w:tcPr>
          <w:p>
            <w:r>
              <w:t>$52,930.53</w:t>
            </w:r>
          </w:p>
        </w:tc>
        <w:tc>
          <w:tcPr>
            <w:tcW w:type="dxa" w:w="1461"/>
          </w:tcPr>
          <w:p>
            <w:r>
              <w:t>$194,314.95</w:t>
            </w:r>
          </w:p>
        </w:tc>
        <w:tc>
          <w:tcPr>
            <w:tcW w:type="dxa" w:w="1461"/>
          </w:tcPr>
          <w:p>
            <w:r>
              <w:t>7,495</w:t>
            </w:r>
          </w:p>
        </w:tc>
      </w:tr>
      <w:tr>
        <w:tc>
          <w:tcPr>
            <w:tcW w:type="dxa" w:w="1461"/>
          </w:tcPr>
          <w:p>
            <w:r>
              <w:t>仅SQP收录</w:t>
            </w:r>
          </w:p>
        </w:tc>
        <w:tc>
          <w:tcPr>
            <w:tcW w:type="dxa" w:w="1461"/>
          </w:tcPr>
          <w:p>
            <w:r>
              <w:t>608</w:t>
            </w:r>
          </w:p>
        </w:tc>
        <w:tc>
          <w:tcPr>
            <w:tcW w:type="dxa" w:w="1461"/>
          </w:tcPr>
          <w:p>
            <w:r>
              <w:t>1,154</w:t>
            </w:r>
          </w:p>
        </w:tc>
        <w:tc>
          <w:tcPr>
            <w:tcW w:type="dxa" w:w="1461"/>
          </w:tcPr>
          <w:p>
            <w:r>
              <w:t>—</w:t>
            </w:r>
          </w:p>
        </w:tc>
        <w:tc>
          <w:tcPr>
            <w:tcW w:type="dxa" w:w="1461"/>
          </w:tcPr>
          <w:p>
            <w:r>
              <w:t>—</w:t>
            </w:r>
          </w:p>
        </w:tc>
        <w:tc>
          <w:tcPr>
            <w:tcW w:type="dxa" w:w="1461"/>
          </w:tcPr>
          <w:p>
            <w:r>
              <w:t>—</w:t>
            </w:r>
          </w:p>
        </w:tc>
        <w:tc>
          <w:tcPr>
            <w:tcW w:type="dxa" w:w="1461"/>
          </w:tcPr>
          <w:p>
            <w:r>
              <w:t>—</w:t>
            </w:r>
          </w:p>
        </w:tc>
      </w:tr>
      <w:tr>
        <w:tc>
          <w:tcPr>
            <w:tcW w:type="dxa" w:w="1461"/>
          </w:tcPr>
          <w:p>
            <w:r>
              <w:t>仅广告收录</w:t>
            </w:r>
          </w:p>
        </w:tc>
        <w:tc>
          <w:tcPr>
            <w:tcW w:type="dxa" w:w="1461"/>
          </w:tcPr>
          <w:p>
            <w:r>
              <w:t>42044</w:t>
            </w:r>
          </w:p>
        </w:tc>
        <w:tc>
          <w:tcPr>
            <w:tcW w:type="dxa" w:w="1461"/>
          </w:tcPr>
          <w:p>
            <w:r>
              <w:t>—</w:t>
            </w:r>
          </w:p>
        </w:tc>
        <w:tc>
          <w:tcPr>
            <w:tcW w:type="dxa" w:w="1461"/>
          </w:tcPr>
          <w:p>
            <w:r>
              <w:t>102,186</w:t>
            </w:r>
          </w:p>
        </w:tc>
        <w:tc>
          <w:tcPr>
            <w:tcW w:type="dxa" w:w="1461"/>
          </w:tcPr>
          <w:p>
            <w:r>
              <w:t>$69,795.43</w:t>
            </w:r>
          </w:p>
        </w:tc>
        <w:tc>
          <w:tcPr>
            <w:tcW w:type="dxa" w:w="1461"/>
          </w:tcPr>
          <w:p>
            <w:r>
              <w:t>$218,514.11</w:t>
            </w:r>
          </w:p>
        </w:tc>
        <w:tc>
          <w:tcPr>
            <w:tcW w:type="dxa" w:w="1461"/>
          </w:tcPr>
          <w:p>
            <w:r>
              <w:t>8,521</w:t>
            </w:r>
          </w:p>
        </w:tc>
      </w:tr>
    </w:tbl>
    <w:p>
      <w:r>
        <w:t>总表匹配的广告花费$52,930.53，完整广告花费$122,725.96。仅广告收录条目贡献102,186点击和$69,795.43花费；其中含商品ASIN编码，不全部是普通长尾查询。看广告整体效率和降本，必须同时看这些条目。ASIN编码的出现不单独证明广告位置。</w:t>
      </w:r>
    </w:p>
    <w:p>
      <w:pPr>
        <w:pStyle w:val="Heading1"/>
      </w:pPr>
      <w:r>
        <w:t>3. 可以先讲清楚的分析结论</w:t>
      </w:r>
    </w:p>
    <w:p>
      <w:pPr>
        <w:pStyle w:val="Heading2"/>
      </w:pPr>
      <w:r>
        <w:t>主力商品的检查优先级最高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ASIN</w:t>
            </w:r>
          </w:p>
        </w:tc>
        <w:tc>
          <w:tcPr>
            <w:tcW w:type="dxa" w:w="1704"/>
          </w:tcPr>
          <w:p>
            <w:r>
              <w:t>品名</w:t>
            </w:r>
          </w:p>
        </w:tc>
        <w:tc>
          <w:tcPr>
            <w:tcW w:type="dxa" w:w="1704"/>
          </w:tcPr>
          <w:p>
            <w:r>
              <w:t>样本点击</w:t>
            </w:r>
          </w:p>
        </w:tc>
        <w:tc>
          <w:tcPr>
            <w:tcW w:type="dxa" w:w="1704"/>
          </w:tcPr>
          <w:p>
            <w:r>
              <w:t>样本购买</w:t>
            </w:r>
          </w:p>
        </w:tc>
        <w:tc>
          <w:tcPr>
            <w:tcW w:type="dxa" w:w="1704"/>
          </w:tcPr>
          <w:p>
            <w:r>
              <w:t>样本点击后购买比</w:t>
            </w:r>
          </w:p>
        </w:tc>
        <w:tc>
          <w:tcPr>
            <w:tcW w:type="dxa" w:w="1704"/>
          </w:tcPr>
          <w:p>
            <w:r>
              <w:t>结构调整购买指数</w:t>
            </w:r>
          </w:p>
        </w:tc>
      </w:tr>
      <w:tr>
        <w:tc>
          <w:tcPr>
            <w:tcW w:type="dxa" w:w="1704"/>
          </w:tcPr>
          <w:p>
            <w:r>
              <w:t>B0DGCVK1JL</w:t>
            </w:r>
          </w:p>
        </w:tc>
        <w:tc>
          <w:tcPr>
            <w:tcW w:type="dxa" w:w="1704"/>
          </w:tcPr>
          <w:p>
            <w:r>
              <w:t>梅森罐64oz（单装）黑色</w:t>
            </w:r>
          </w:p>
        </w:tc>
        <w:tc>
          <w:tcPr>
            <w:tcW w:type="dxa" w:w="1704"/>
          </w:tcPr>
          <w:p>
            <w:r>
              <w:t>33260</w:t>
            </w:r>
          </w:p>
        </w:tc>
        <w:tc>
          <w:tcPr>
            <w:tcW w:type="dxa" w:w="1704"/>
          </w:tcPr>
          <w:p>
            <w:r>
              <w:t>2339</w:t>
            </w:r>
          </w:p>
        </w:tc>
        <w:tc>
          <w:tcPr>
            <w:tcW w:type="dxa" w:w="1704"/>
          </w:tcPr>
          <w:p>
            <w:r>
              <w:t>7.0%</w:t>
            </w:r>
          </w:p>
        </w:tc>
        <w:tc>
          <w:tcPr>
            <w:tcW w:type="dxa" w:w="1704"/>
          </w:tcPr>
          <w:p>
            <w:r>
              <w:t>0.77倍</w:t>
            </w:r>
          </w:p>
        </w:tc>
      </w:tr>
      <w:tr>
        <w:tc>
          <w:tcPr>
            <w:tcW w:type="dxa" w:w="1704"/>
          </w:tcPr>
          <w:p>
            <w:r>
              <w:t>B0FVFF4CP9</w:t>
            </w:r>
          </w:p>
        </w:tc>
        <w:tc>
          <w:tcPr>
            <w:tcW w:type="dxa" w:w="1704"/>
          </w:tcPr>
          <w:p>
            <w:r>
              <w:t>梅森罐32oz（单装）绿色</w:t>
            </w:r>
          </w:p>
        </w:tc>
        <w:tc>
          <w:tcPr>
            <w:tcW w:type="dxa" w:w="1704"/>
          </w:tcPr>
          <w:p>
            <w:r>
              <w:t>2434</w:t>
            </w:r>
          </w:p>
        </w:tc>
        <w:tc>
          <w:tcPr>
            <w:tcW w:type="dxa" w:w="1704"/>
          </w:tcPr>
          <w:p>
            <w:r>
              <w:t>121</w:t>
            </w:r>
          </w:p>
        </w:tc>
        <w:tc>
          <w:tcPr>
            <w:tcW w:type="dxa" w:w="1704"/>
          </w:tcPr>
          <w:p>
            <w:r>
              <w:t>5.0%</w:t>
            </w:r>
          </w:p>
        </w:tc>
        <w:tc>
          <w:tcPr>
            <w:tcW w:type="dxa" w:w="1704"/>
          </w:tcPr>
          <w:p>
            <w:r>
              <w:t>0.57倍</w:t>
            </w:r>
          </w:p>
        </w:tc>
      </w:tr>
      <w:tr>
        <w:tc>
          <w:tcPr>
            <w:tcW w:type="dxa" w:w="1704"/>
          </w:tcPr>
          <w:p>
            <w:r>
              <w:t>B0F42CD7BZ</w:t>
            </w:r>
          </w:p>
        </w:tc>
        <w:tc>
          <w:tcPr>
            <w:tcW w:type="dxa" w:w="1704"/>
          </w:tcPr>
          <w:p>
            <w:r>
              <w:t>梅森罐64oz（单装）绿色-滤棒款</w:t>
            </w:r>
          </w:p>
        </w:tc>
        <w:tc>
          <w:tcPr>
            <w:tcW w:type="dxa" w:w="1704"/>
          </w:tcPr>
          <w:p>
            <w:r>
              <w:t>796</w:t>
            </w:r>
          </w:p>
        </w:tc>
        <w:tc>
          <w:tcPr>
            <w:tcW w:type="dxa" w:w="1704"/>
          </w:tcPr>
          <w:p>
            <w:r>
              <w:t>85</w:t>
            </w:r>
          </w:p>
        </w:tc>
        <w:tc>
          <w:tcPr>
            <w:tcW w:type="dxa" w:w="1704"/>
          </w:tcPr>
          <w:p>
            <w:r>
              <w:t>10.7%</w:t>
            </w:r>
          </w:p>
        </w:tc>
        <w:tc>
          <w:tcPr>
            <w:tcW w:type="dxa" w:w="1704"/>
          </w:tcPr>
          <w:p>
            <w:r>
              <w:t>1.05倍</w:t>
            </w:r>
          </w:p>
        </w:tc>
      </w:tr>
      <w:tr>
        <w:tc>
          <w:tcPr>
            <w:tcW w:type="dxa" w:w="1704"/>
          </w:tcPr>
          <w:p>
            <w:r>
              <w:t>B0F42HC931</w:t>
            </w:r>
          </w:p>
        </w:tc>
        <w:tc>
          <w:tcPr>
            <w:tcW w:type="dxa" w:w="1704"/>
          </w:tcPr>
          <w:p>
            <w:r>
              <w:t>梅森罐64oz（单装）黑色-滤棒款</w:t>
            </w:r>
          </w:p>
        </w:tc>
        <w:tc>
          <w:tcPr>
            <w:tcW w:type="dxa" w:w="1704"/>
          </w:tcPr>
          <w:p>
            <w:r>
              <w:t>794</w:t>
            </w:r>
          </w:p>
        </w:tc>
        <w:tc>
          <w:tcPr>
            <w:tcW w:type="dxa" w:w="1704"/>
          </w:tcPr>
          <w:p>
            <w:r>
              <w:t>82</w:t>
            </w:r>
          </w:p>
        </w:tc>
        <w:tc>
          <w:tcPr>
            <w:tcW w:type="dxa" w:w="1704"/>
          </w:tcPr>
          <w:p>
            <w:r>
              <w:t>10.3%</w:t>
            </w:r>
          </w:p>
        </w:tc>
        <w:tc>
          <w:tcPr>
            <w:tcW w:type="dxa" w:w="1704"/>
          </w:tcPr>
          <w:p>
            <w:r>
              <w:t>0.94倍</w:t>
            </w:r>
          </w:p>
        </w:tc>
      </w:tr>
      <w:tr>
        <w:tc>
          <w:tcPr>
            <w:tcW w:type="dxa" w:w="1704"/>
          </w:tcPr>
          <w:p>
            <w:r>
              <w:t>B0F41X6T3G</w:t>
            </w:r>
          </w:p>
        </w:tc>
        <w:tc>
          <w:tcPr>
            <w:tcW w:type="dxa" w:w="1704"/>
          </w:tcPr>
          <w:p>
            <w:r>
              <w:t>梅森罐64oz（单装）绿色-果茶款</w:t>
            </w:r>
          </w:p>
        </w:tc>
        <w:tc>
          <w:tcPr>
            <w:tcW w:type="dxa" w:w="1704"/>
          </w:tcPr>
          <w:p>
            <w:r>
              <w:t>790</w:t>
            </w:r>
          </w:p>
        </w:tc>
        <w:tc>
          <w:tcPr>
            <w:tcW w:type="dxa" w:w="1704"/>
          </w:tcPr>
          <w:p>
            <w:r>
              <w:t>94</w:t>
            </w:r>
          </w:p>
        </w:tc>
        <w:tc>
          <w:tcPr>
            <w:tcW w:type="dxa" w:w="1704"/>
          </w:tcPr>
          <w:p>
            <w:r>
              <w:t>11.9%</w:t>
            </w:r>
          </w:p>
        </w:tc>
        <w:tc>
          <w:tcPr>
            <w:tcW w:type="dxa" w:w="1704"/>
          </w:tcPr>
          <w:p>
            <w:r>
              <w:t>1.13倍</w:t>
            </w:r>
          </w:p>
        </w:tc>
      </w:tr>
      <w:tr>
        <w:tc>
          <w:tcPr>
            <w:tcW w:type="dxa" w:w="1704"/>
          </w:tcPr>
          <w:p>
            <w:r>
              <w:t>B0DHCBQSZN</w:t>
            </w:r>
          </w:p>
        </w:tc>
        <w:tc>
          <w:tcPr>
            <w:tcW w:type="dxa" w:w="1704"/>
          </w:tcPr>
          <w:p>
            <w:r>
              <w:t>糖罐6件套1.1</w:t>
            </w:r>
          </w:p>
        </w:tc>
        <w:tc>
          <w:tcPr>
            <w:tcW w:type="dxa" w:w="1704"/>
          </w:tcPr>
          <w:p>
            <w:r>
              <w:t>768</w:t>
            </w:r>
          </w:p>
        </w:tc>
        <w:tc>
          <w:tcPr>
            <w:tcW w:type="dxa" w:w="1704"/>
          </w:tcPr>
          <w:p>
            <w:r>
              <w:t>95</w:t>
            </w:r>
          </w:p>
        </w:tc>
        <w:tc>
          <w:tcPr>
            <w:tcW w:type="dxa" w:w="1704"/>
          </w:tcPr>
          <w:p>
            <w:r>
              <w:t>12.4%</w:t>
            </w:r>
          </w:p>
        </w:tc>
        <w:tc>
          <w:tcPr>
            <w:tcW w:type="dxa" w:w="1704"/>
          </w:tcPr>
          <w:p>
            <w:r>
              <w:t>1.11倍</w:t>
            </w:r>
          </w:p>
        </w:tc>
      </w:tr>
    </w:tbl>
    <w:p>
      <w:r>
        <w:t>64oz黑色单装B0DGCVK1JL贡献33,260点击和2,339购买，占样本70.5%的点击、61.9%的购买计数。优先检查它是因为体量大、影响面广，不代表已经证明它有页面问题。</w:t>
      </w:r>
    </w:p>
    <w:p>
      <w:r>
        <w:t>“结构调整购买指数”=实际购买÷Σ每词样本点击×同词市场购买/点击。B0DGCVK1JL为0.77，表示按已观察点击词结构与同词市场率对照，实际购买计数约为基准的77%。指标用于诊断排序，不是因果或显著性检验，也不代表能追回多少订单。</w:t>
      </w:r>
    </w:p>
    <w:p>
      <w:pPr>
        <w:pStyle w:val="Heading2"/>
      </w:pPr>
      <w:r>
        <w:t>词级对照比只看总率更有用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搜索词</w:t>
            </w:r>
          </w:p>
        </w:tc>
        <w:tc>
          <w:tcPr>
            <w:tcW w:type="dxa" w:w="1461"/>
          </w:tcPr>
          <w:p>
            <w:r>
              <w:t>样本ASIN点击合计</w:t>
            </w:r>
          </w:p>
        </w:tc>
        <w:tc>
          <w:tcPr>
            <w:tcW w:type="dxa" w:w="1461"/>
          </w:tcPr>
          <w:p>
            <w:r>
              <w:t>样本ASIN购买合计</w:t>
            </w:r>
          </w:p>
        </w:tc>
        <w:tc>
          <w:tcPr>
            <w:tcW w:type="dxa" w:w="1461"/>
          </w:tcPr>
          <w:p>
            <w:r>
              <w:t>样本曝光CTR</w:t>
            </w:r>
          </w:p>
        </w:tc>
        <w:tc>
          <w:tcPr>
            <w:tcW w:type="dxa" w:w="1461"/>
          </w:tcPr>
          <w:p>
            <w:r>
              <w:t>市场曝光CTR</w:t>
            </w:r>
          </w:p>
        </w:tc>
        <w:tc>
          <w:tcPr>
            <w:tcW w:type="dxa" w:w="1461"/>
          </w:tcPr>
          <w:p>
            <w:r>
              <w:t>样本点击后购买比</w:t>
            </w:r>
          </w:p>
        </w:tc>
        <w:tc>
          <w:tcPr>
            <w:tcW w:type="dxa" w:w="1461"/>
          </w:tcPr>
          <w:p>
            <w:r>
              <w:t>市场点击后购买比</w:t>
            </w:r>
          </w:p>
        </w:tc>
      </w:tr>
      <w:tr>
        <w:tc>
          <w:tcPr>
            <w:tcW w:type="dxa" w:w="1461"/>
          </w:tcPr>
          <w:p>
            <w:r>
              <w:t>mason jars</w:t>
            </w:r>
          </w:p>
        </w:tc>
        <w:tc>
          <w:tcPr>
            <w:tcW w:type="dxa" w:w="1461"/>
          </w:tcPr>
          <w:p>
            <w:r>
              <w:t>1,549</w:t>
            </w:r>
          </w:p>
        </w:tc>
        <w:tc>
          <w:tcPr>
            <w:tcW w:type="dxa" w:w="1461"/>
          </w:tcPr>
          <w:p>
            <w:r>
              <w:t>60</w:t>
            </w:r>
          </w:p>
        </w:tc>
        <w:tc>
          <w:tcPr>
            <w:tcW w:type="dxa" w:w="1461"/>
          </w:tcPr>
          <w:p>
            <w:r>
              <w:t>0.6%</w:t>
            </w:r>
          </w:p>
        </w:tc>
        <w:tc>
          <w:tcPr>
            <w:tcW w:type="dxa" w:w="1461"/>
          </w:tcPr>
          <w:p>
            <w:r>
              <w:t>1.3%</w:t>
            </w:r>
          </w:p>
        </w:tc>
        <w:tc>
          <w:tcPr>
            <w:tcW w:type="dxa" w:w="1461"/>
          </w:tcPr>
          <w:p>
            <w:r>
              <w:t>3.9%</w:t>
            </w:r>
          </w:p>
        </w:tc>
        <w:tc>
          <w:tcPr>
            <w:tcW w:type="dxa" w:w="1461"/>
          </w:tcPr>
          <w:p>
            <w:r>
              <w:t>12.4%</w:t>
            </w:r>
          </w:p>
        </w:tc>
      </w:tr>
      <w:tr>
        <w:tc>
          <w:tcPr>
            <w:tcW w:type="dxa" w:w="1461"/>
          </w:tcPr>
          <w:p>
            <w:r>
              <w:t>glass pitcher with lid</w:t>
            </w:r>
          </w:p>
        </w:tc>
        <w:tc>
          <w:tcPr>
            <w:tcW w:type="dxa" w:w="1461"/>
          </w:tcPr>
          <w:p>
            <w:r>
              <w:t>2,204</w:t>
            </w:r>
          </w:p>
        </w:tc>
        <w:tc>
          <w:tcPr>
            <w:tcW w:type="dxa" w:w="1461"/>
          </w:tcPr>
          <w:p>
            <w:r>
              <w:t>224</w:t>
            </w:r>
          </w:p>
        </w:tc>
        <w:tc>
          <w:tcPr>
            <w:tcW w:type="dxa" w:w="1461"/>
          </w:tcPr>
          <w:p>
            <w:r>
              <w:t>1.9%</w:t>
            </w:r>
          </w:p>
        </w:tc>
        <w:tc>
          <w:tcPr>
            <w:tcW w:type="dxa" w:w="1461"/>
          </w:tcPr>
          <w:p>
            <w:r>
              <w:t>1.8%</w:t>
            </w:r>
          </w:p>
        </w:tc>
        <w:tc>
          <w:tcPr>
            <w:tcW w:type="dxa" w:w="1461"/>
          </w:tcPr>
          <w:p>
            <w:r>
              <w:t>10.2%</w:t>
            </w:r>
          </w:p>
        </w:tc>
        <w:tc>
          <w:tcPr>
            <w:tcW w:type="dxa" w:w="1461"/>
          </w:tcPr>
          <w:p>
            <w:r>
              <w:t>11.0%</w:t>
            </w:r>
          </w:p>
        </w:tc>
      </w:tr>
      <w:tr>
        <w:tc>
          <w:tcPr>
            <w:tcW w:type="dxa" w:w="1461"/>
          </w:tcPr>
          <w:p>
            <w:r>
              <w:t>cold brew pitcher</w:t>
            </w:r>
          </w:p>
        </w:tc>
        <w:tc>
          <w:tcPr>
            <w:tcW w:type="dxa" w:w="1461"/>
          </w:tcPr>
          <w:p>
            <w:r>
              <w:t>1,181</w:t>
            </w:r>
          </w:p>
        </w:tc>
        <w:tc>
          <w:tcPr>
            <w:tcW w:type="dxa" w:w="1461"/>
          </w:tcPr>
          <w:p>
            <w:r>
              <w:t>69</w:t>
            </w:r>
          </w:p>
        </w:tc>
        <w:tc>
          <w:tcPr>
            <w:tcW w:type="dxa" w:w="1461"/>
          </w:tcPr>
          <w:p>
            <w:r>
              <w:t>2.5%</w:t>
            </w:r>
          </w:p>
        </w:tc>
        <w:tc>
          <w:tcPr>
            <w:tcW w:type="dxa" w:w="1461"/>
          </w:tcPr>
          <w:p>
            <w:r>
              <w:t>2.2%</w:t>
            </w:r>
          </w:p>
        </w:tc>
        <w:tc>
          <w:tcPr>
            <w:tcW w:type="dxa" w:w="1461"/>
          </w:tcPr>
          <w:p>
            <w:r>
              <w:t>5.8%</w:t>
            </w:r>
          </w:p>
        </w:tc>
        <w:tc>
          <w:tcPr>
            <w:tcW w:type="dxa" w:w="1461"/>
          </w:tcPr>
          <w:p>
            <w:r>
              <w:t>12.0%</w:t>
            </w:r>
          </w:p>
        </w:tc>
      </w:tr>
      <w:tr>
        <w:tc>
          <w:tcPr>
            <w:tcW w:type="dxa" w:w="1461"/>
          </w:tcPr>
          <w:p>
            <w:r>
              <w:t>mason jar pitcher</w:t>
            </w:r>
          </w:p>
        </w:tc>
        <w:tc>
          <w:tcPr>
            <w:tcW w:type="dxa" w:w="1461"/>
          </w:tcPr>
          <w:p>
            <w:r>
              <w:t>2,650</w:t>
            </w:r>
          </w:p>
        </w:tc>
        <w:tc>
          <w:tcPr>
            <w:tcW w:type="dxa" w:w="1461"/>
          </w:tcPr>
          <w:p>
            <w:r>
              <w:t>217</w:t>
            </w:r>
          </w:p>
        </w:tc>
        <w:tc>
          <w:tcPr>
            <w:tcW w:type="dxa" w:w="1461"/>
          </w:tcPr>
          <w:p>
            <w:r>
              <w:t>2.6%</w:t>
            </w:r>
          </w:p>
        </w:tc>
        <w:tc>
          <w:tcPr>
            <w:tcW w:type="dxa" w:w="1461"/>
          </w:tcPr>
          <w:p>
            <w:r>
              <w:t>1.8%</w:t>
            </w:r>
          </w:p>
        </w:tc>
        <w:tc>
          <w:tcPr>
            <w:tcW w:type="dxa" w:w="1461"/>
          </w:tcPr>
          <w:p>
            <w:r>
              <w:t>8.2%</w:t>
            </w:r>
          </w:p>
        </w:tc>
        <w:tc>
          <w:tcPr>
            <w:tcW w:type="dxa" w:w="1461"/>
          </w:tcPr>
          <w:p>
            <w:r>
              <w:t>9.7%</w:t>
            </w:r>
          </w:p>
        </w:tc>
      </w:tr>
      <w:tr>
        <w:tc>
          <w:tcPr>
            <w:tcW w:type="dxa" w:w="1461"/>
          </w:tcPr>
          <w:p>
            <w:r>
              <w:t>glass carafe with lid</w:t>
            </w:r>
          </w:p>
        </w:tc>
        <w:tc>
          <w:tcPr>
            <w:tcW w:type="dxa" w:w="1461"/>
          </w:tcPr>
          <w:p>
            <w:r>
              <w:t>145</w:t>
            </w:r>
          </w:p>
        </w:tc>
        <w:tc>
          <w:tcPr>
            <w:tcW w:type="dxa" w:w="1461"/>
          </w:tcPr>
          <w:p>
            <w:r>
              <w:t>21</w:t>
            </w:r>
          </w:p>
        </w:tc>
        <w:tc>
          <w:tcPr>
            <w:tcW w:type="dxa" w:w="1461"/>
          </w:tcPr>
          <w:p>
            <w:r>
              <w:t>1.4%</w:t>
            </w:r>
          </w:p>
        </w:tc>
        <w:tc>
          <w:tcPr>
            <w:tcW w:type="dxa" w:w="1461"/>
          </w:tcPr>
          <w:p>
            <w:r>
              <w:t>1.6%</w:t>
            </w:r>
          </w:p>
        </w:tc>
        <w:tc>
          <w:tcPr>
            <w:tcW w:type="dxa" w:w="1461"/>
          </w:tcPr>
          <w:p>
            <w:r>
              <w:t>14.5%</w:t>
            </w:r>
          </w:p>
        </w:tc>
        <w:tc>
          <w:tcPr>
            <w:tcW w:type="dxa" w:w="1461"/>
          </w:tcPr>
          <w:p>
            <w:r>
              <w:t>10.6%</w:t>
            </w:r>
          </w:p>
        </w:tc>
      </w:tr>
      <w:tr>
        <w:tc>
          <w:tcPr>
            <w:tcW w:type="dxa" w:w="1461"/>
          </w:tcPr>
          <w:p>
            <w:r>
              <w:t>tea pitcher for fridge</w:t>
            </w:r>
          </w:p>
        </w:tc>
        <w:tc>
          <w:tcPr>
            <w:tcW w:type="dxa" w:w="1461"/>
          </w:tcPr>
          <w:p>
            <w:r>
              <w:t>305</w:t>
            </w:r>
          </w:p>
        </w:tc>
        <w:tc>
          <w:tcPr>
            <w:tcW w:type="dxa" w:w="1461"/>
          </w:tcPr>
          <w:p>
            <w:r>
              <w:t>46</w:t>
            </w:r>
          </w:p>
        </w:tc>
        <w:tc>
          <w:tcPr>
            <w:tcW w:type="dxa" w:w="1461"/>
          </w:tcPr>
          <w:p>
            <w:r>
              <w:t>2.4%</w:t>
            </w:r>
          </w:p>
        </w:tc>
        <w:tc>
          <w:tcPr>
            <w:tcW w:type="dxa" w:w="1461"/>
          </w:tcPr>
          <w:p>
            <w:r>
              <w:t>1.6%</w:t>
            </w:r>
          </w:p>
        </w:tc>
        <w:tc>
          <w:tcPr>
            <w:tcW w:type="dxa" w:w="1461"/>
          </w:tcPr>
          <w:p>
            <w:r>
              <w:t>15.1%</w:t>
            </w:r>
          </w:p>
        </w:tc>
        <w:tc>
          <w:tcPr>
            <w:tcW w:type="dxa" w:w="1461"/>
          </w:tcPr>
          <w:p>
            <w:r>
              <w:t>13.2%</w:t>
            </w:r>
          </w:p>
        </w:tc>
      </w:tr>
      <w:tr>
        <w:tc>
          <w:tcPr>
            <w:tcW w:type="dxa" w:w="1461"/>
          </w:tcPr>
          <w:p>
            <w:r>
              <w:t>sun tea glass jar for outside</w:t>
            </w:r>
          </w:p>
        </w:tc>
        <w:tc>
          <w:tcPr>
            <w:tcW w:type="dxa" w:w="1461"/>
          </w:tcPr>
          <w:p>
            <w:r>
              <w:t>373</w:t>
            </w:r>
          </w:p>
        </w:tc>
        <w:tc>
          <w:tcPr>
            <w:tcW w:type="dxa" w:w="1461"/>
          </w:tcPr>
          <w:p>
            <w:r>
              <w:t>65</w:t>
            </w:r>
          </w:p>
        </w:tc>
        <w:tc>
          <w:tcPr>
            <w:tcW w:type="dxa" w:w="1461"/>
          </w:tcPr>
          <w:p>
            <w:r>
              <w:t>2.2%</w:t>
            </w:r>
          </w:p>
        </w:tc>
        <w:tc>
          <w:tcPr>
            <w:tcW w:type="dxa" w:w="1461"/>
          </w:tcPr>
          <w:p>
            <w:r>
              <w:t>1.5%</w:t>
            </w:r>
          </w:p>
        </w:tc>
        <w:tc>
          <w:tcPr>
            <w:tcW w:type="dxa" w:w="1461"/>
          </w:tcPr>
          <w:p>
            <w:r>
              <w:t>17.4%</w:t>
            </w:r>
          </w:p>
        </w:tc>
        <w:tc>
          <w:tcPr>
            <w:tcW w:type="dxa" w:w="1461"/>
          </w:tcPr>
          <w:p>
            <w:r>
              <w:t>15.3%</w:t>
            </w:r>
          </w:p>
        </w:tc>
      </w:tr>
    </w:tbl>
    <w:p>
      <w:r>
        <w:t>mason jars样本CTR0.56%低于市场1.29%，购买/点击3.87%低于12.42%，先查用户想要普通储存罐还是带把手倒水壶，以及实际商品是否适配。cold brew pitcher样本CTR2.48%略高于市场2.24%，但购买/点击5.84%低于11.97%，优先检查购买承接与功能意图。轻微率差不能自动当显著差异。</w:t>
      </w:r>
    </w:p>
    <w:p>
      <w:r>
        <w:t>点击率只能用于同词同口径比较；不能把曝光、点击、购买差异直接定为自然或广告造成。</w:t>
      </w:r>
    </w:p>
    <w:p>
      <w:pPr>
        <w:pStyle w:val="Heading2"/>
      </w:pPr>
      <w:r>
        <w:t>汇总率可能掩盖词结构</w:t>
      </w:r>
    </w:p>
    <w:p>
      <w:r>
        <w:t>样本整体购买/点击8.01%，覆盖词市场总体为7.69%。直接看这两个数，容易以为样本整体优于市场；但样本点击集中在不同的词上。按样本自身的点击词结构加权，同词市场基准为9.41%，样本实际仍为8.01%，指数0.85。</w:t>
      </w:r>
    </w:p>
    <w:p>
      <w:r>
        <w:t>这些对照分别回答不同问题。当前数据支持进一步检查承接，不能据此断言商品页面有问题，也不能将与基准的差额当成可挽回订单。</w:t>
      </w:r>
    </w:p>
    <w:p>
      <w:pPr>
        <w:pStyle w:val="Heading2"/>
      </w:pPr>
      <w:r>
        <w:t>同一个词不能全店统一调整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广告组合名称</w:t>
            </w:r>
          </w:p>
        </w:tc>
        <w:tc>
          <w:tcPr>
            <w:tcW w:type="dxa" w:w="1704"/>
          </w:tcPr>
          <w:p>
            <w:r>
              <w:t>搜索词</w:t>
            </w:r>
          </w:p>
        </w:tc>
        <w:tc>
          <w:tcPr>
            <w:tcW w:type="dxa" w:w="1704"/>
          </w:tcPr>
          <w:p>
            <w:r>
              <w:t>广告点击</w:t>
            </w:r>
          </w:p>
        </w:tc>
        <w:tc>
          <w:tcPr>
            <w:tcW w:type="dxa" w:w="1704"/>
          </w:tcPr>
          <w:p>
            <w:r>
              <w:t>广告订单</w:t>
            </w:r>
          </w:p>
        </w:tc>
        <w:tc>
          <w:tcPr>
            <w:tcW w:type="dxa" w:w="1704"/>
          </w:tcPr>
          <w:p>
            <w:r>
              <w:t>广告花费</w:t>
            </w:r>
          </w:p>
        </w:tc>
        <w:tc>
          <w:tcPr>
            <w:tcW w:type="dxa" w:w="1704"/>
          </w:tcPr>
          <w:p>
            <w:r>
              <w:t>ACOS</w:t>
            </w:r>
          </w:p>
        </w:tc>
      </w:tr>
      <w:tr>
        <w:tc>
          <w:tcPr>
            <w:tcW w:type="dxa" w:w="1704"/>
          </w:tcPr>
          <w:p>
            <w:r>
              <w:t>【梅森罐】</w:t>
            </w:r>
          </w:p>
        </w:tc>
        <w:tc>
          <w:tcPr>
            <w:tcW w:type="dxa" w:w="1704"/>
          </w:tcPr>
          <w:p>
            <w:r>
              <w:t>mason jar pitcher</w:t>
            </w:r>
          </w:p>
        </w:tc>
        <w:tc>
          <w:tcPr>
            <w:tcW w:type="dxa" w:w="1704"/>
          </w:tcPr>
          <w:p>
            <w:r>
              <w:t>2280</w:t>
            </w:r>
          </w:p>
        </w:tc>
        <w:tc>
          <w:tcPr>
            <w:tcW w:type="dxa" w:w="1704"/>
          </w:tcPr>
          <w:p>
            <w:r>
              <w:t>437</w:t>
            </w:r>
          </w:p>
        </w:tc>
        <w:tc>
          <w:tcPr>
            <w:tcW w:type="dxa" w:w="1704"/>
          </w:tcPr>
          <w:p>
            <w:r>
              <w:t>$2,562.43</w:t>
            </w:r>
          </w:p>
        </w:tc>
        <w:tc>
          <w:tcPr>
            <w:tcW w:type="dxa" w:w="1704"/>
          </w:tcPr>
          <w:p>
            <w:r>
              <w:t>22.9%</w:t>
            </w:r>
          </w:p>
        </w:tc>
      </w:tr>
      <w:tr>
        <w:tc>
          <w:tcPr>
            <w:tcW w:type="dxa" w:w="1704"/>
          </w:tcPr>
          <w:p>
            <w:r>
              <w:t>【果茶款梅森罐】</w:t>
            </w:r>
          </w:p>
        </w:tc>
        <w:tc>
          <w:tcPr>
            <w:tcW w:type="dxa" w:w="1704"/>
          </w:tcPr>
          <w:p>
            <w:r>
              <w:t>mason jar pitcher</w:t>
            </w:r>
          </w:p>
        </w:tc>
        <w:tc>
          <w:tcPr>
            <w:tcW w:type="dxa" w:w="1704"/>
          </w:tcPr>
          <w:p>
            <w:r>
              <w:t>1256</w:t>
            </w:r>
          </w:p>
        </w:tc>
        <w:tc>
          <w:tcPr>
            <w:tcW w:type="dxa" w:w="1704"/>
          </w:tcPr>
          <w:p>
            <w:r>
              <w:t>166</w:t>
            </w:r>
          </w:p>
        </w:tc>
        <w:tc>
          <w:tcPr>
            <w:tcW w:type="dxa" w:w="1704"/>
          </w:tcPr>
          <w:p>
            <w:r>
              <w:t>$1,445.91</w:t>
            </w:r>
          </w:p>
        </w:tc>
        <w:tc>
          <w:tcPr>
            <w:tcW w:type="dxa" w:w="1704"/>
          </w:tcPr>
          <w:p>
            <w:r>
              <w:t>35.9%</w:t>
            </w:r>
          </w:p>
        </w:tc>
      </w:tr>
      <w:tr>
        <w:tc>
          <w:tcPr>
            <w:tcW w:type="dxa" w:w="1704"/>
          </w:tcPr>
          <w:p>
            <w:r>
              <w:t>【滤棒款梅森罐】</w:t>
            </w:r>
          </w:p>
        </w:tc>
        <w:tc>
          <w:tcPr>
            <w:tcW w:type="dxa" w:w="1704"/>
          </w:tcPr>
          <w:p>
            <w:r>
              <w:t>mason jar pitcher</w:t>
            </w:r>
          </w:p>
        </w:tc>
        <w:tc>
          <w:tcPr>
            <w:tcW w:type="dxa" w:w="1704"/>
          </w:tcPr>
          <w:p>
            <w:r>
              <w:t>294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$236.99</w:t>
            </w:r>
          </w:p>
        </w:tc>
        <w:tc>
          <w:tcPr>
            <w:tcW w:type="dxa" w:w="1704"/>
          </w:tcPr>
          <w:p>
            <w:r>
              <w:t>37.6%</w:t>
            </w:r>
          </w:p>
        </w:tc>
      </w:tr>
      <w:tr>
        <w:tc>
          <w:tcPr>
            <w:tcW w:type="dxa" w:w="1704"/>
          </w:tcPr>
          <w:p>
            <w:r>
              <w:t>【灰色梅森】</w:t>
            </w:r>
          </w:p>
        </w:tc>
        <w:tc>
          <w:tcPr>
            <w:tcW w:type="dxa" w:w="1704"/>
          </w:tcPr>
          <w:p>
            <w:r>
              <w:t>mason jar pitcher</w:t>
            </w:r>
          </w:p>
        </w:tc>
        <w:tc>
          <w:tcPr>
            <w:tcW w:type="dxa" w:w="1704"/>
          </w:tcPr>
          <w:p>
            <w:r>
              <w:t>163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$195.55</w:t>
            </w:r>
          </w:p>
        </w:tc>
        <w:tc>
          <w:tcPr>
            <w:tcW w:type="dxa" w:w="1704"/>
          </w:tcPr>
          <w:p>
            <w:r>
              <w:t>46.7%</w:t>
            </w:r>
          </w:p>
        </w:tc>
      </w:tr>
      <w:tr>
        <w:tc>
          <w:tcPr>
            <w:tcW w:type="dxa" w:w="1704"/>
          </w:tcPr>
          <w:p>
            <w:r>
              <w:t>【32oz梅森罐】</w:t>
            </w:r>
          </w:p>
        </w:tc>
        <w:tc>
          <w:tcPr>
            <w:tcW w:type="dxa" w:w="1704"/>
          </w:tcPr>
          <w:p>
            <w:r>
              <w:t>mason jar pitcher</w:t>
            </w:r>
          </w:p>
        </w:tc>
        <w:tc>
          <w:tcPr>
            <w:tcW w:type="dxa" w:w="1704"/>
          </w:tcPr>
          <w:p>
            <w:r>
              <w:t>860</w:t>
            </w:r>
          </w:p>
        </w:tc>
        <w:tc>
          <w:tcPr>
            <w:tcW w:type="dxa" w:w="1704"/>
          </w:tcPr>
          <w:p>
            <w:r>
              <w:t>91</w:t>
            </w:r>
          </w:p>
        </w:tc>
        <w:tc>
          <w:tcPr>
            <w:tcW w:type="dxa" w:w="1704"/>
          </w:tcPr>
          <w:p>
            <w:r>
              <w:t>$987.97</w:t>
            </w:r>
          </w:p>
        </w:tc>
        <w:tc>
          <w:tcPr>
            <w:tcW w:type="dxa" w:w="1704"/>
          </w:tcPr>
          <w:p>
            <w:r>
              <w:t>47.3%</w:t>
            </w:r>
          </w:p>
        </w:tc>
      </w:tr>
    </w:tbl>
    <w:p>
      <w:r>
        <w:t>同词mason jar pitcher在【梅森罐】为22.9%，在【32oz梅森罐】为47.3%。应拆到具体活动、广告组、投放目标和推广商品再判断。广告组合名不是可靠的ASIN映射，不能将差异直接归因于容量或颜色。</w:t>
      </w:r>
    </w:p>
    <w:p>
      <w:pPr>
        <w:pStyle w:val="Heading2"/>
      </w:pPr>
      <w:r>
        <w:t>使用场景是一个可验证的增长方向</w:t>
      </w:r>
    </w:p>
    <w:p>
      <w:r>
        <w:t>【梅森罐】组合的sun tea glass jar for outside为323点击84单、ACOS20.3%；tea pitcher for fridge为234点击60单、19.6%；glass carafe with lid为63点击21单、13.3%。SQP对应词也有一定承接线索，适合在确认商品实际形态、利润、库存和预算约束后测试。</w:t>
      </w:r>
    </w:p>
    <w:p>
      <w:r>
        <w:t>对照范围仍不完全相同，不能将全组合广告表现直接归到某一个ASIN。glass carafe with lid只有145个SQP样本点击，先验证稳定性，不预言稳定增长。iced tea pitcher的SQP表现相对较好，但该词全表广告ACOS31.9%，说明搜索表现好也需要单独判断广告成本。</w:t>
      </w:r>
    </w:p>
    <w:p>
      <w:pPr>
        <w:pStyle w:val="Heading2"/>
      </w:pPr>
      <w:r>
        <w:t>降本先查具体单元，零单总花费不是可节省预算</w:t>
      </w:r>
    </w:p>
    <w:p>
      <w:r>
        <w:t>按“组合×客户词”筛出45个有单高成本候选，合计花费$6,945.61，均有成交，适合查成本和利润，不能直接停投。26个零单复核候选合计$702.04，仅占全部花费0.57%。其筛选线为≥20点击且花费≥$20，仍可能有随机波动；真实购买率10%时，20点击零单的概率约12%。</w:t>
      </w:r>
    </w:p>
    <w:p>
      <w:r>
        <w:t>更有体量的复核对象包括：【梅森罐】低价扫流0.7 -2 - z的substitutes，花费$3,654.70、346单、ACOS41.9%；【32oz梅森罐】低价扫流0.7 - z的complements，$944.69、77单、ACOS53.3%。先拆具体商品目标和连带销售再测试。</w:t>
      </w:r>
    </w:p>
    <w:p>
      <w:r>
        <w:t>候选中的25%和40%只是描述性筛选线，用户尚未提供目标ACOS、盈亏线和商品利润。</w:t>
      </w:r>
    </w:p>
    <w:p>
      <w:pPr>
        <w:pStyle w:val="Heading1"/>
      </w:pPr>
      <w:r>
        <w:t>4. 这次不能下的结论</w:t>
      </w:r>
    </w:p>
    <w:p>
      <w:r>
        <w:t>自然流量占比、广告增量贡献、净利润、页面/价格/库存的具体因果影响，当前都缺少必要证据。总ACOS29.73%包含44.01%的其他SKU归因收入，它有业务价值，但不等于被投商品盈利或广告新增销售。</w:t>
      </w:r>
    </w:p>
    <w:p>
      <w:r>
        <w:t>广告报告有11,646行开始日期与结束日期不同，覆盖71.6%花费，因此不画每日趋势。不能用脱敏作为解释所有差异的确定原因；现有数据能验证的是导出范围和百分比显示精度。</w:t>
      </w:r>
    </w:p>
    <w:p>
      <w:pPr>
        <w:pStyle w:val="Heading1"/>
      </w:pPr>
      <w:r>
        <w:t>5. 你可以怎样继续完善</w:t>
      </w:r>
    </w:p>
    <w:p>
      <w:r>
        <w:t>先确定分析问题，再选指标：看点击吸引用曝光CTR；看点击后承接用加购/点击、购买/点击；看竞争地位用曝光、点击、加购、购买份额；看广告成本用CPC、ACOS、订单CVR和SKU销售构成。查询口径指标和曝光/点击口径指标分别保留，但不直接比较百分比大小。</w:t>
      </w:r>
    </w:p>
    <w:p>
      <w:r>
        <w:t>每条结论按“事实→可能原因→验证动作”写。例如：cold brew pitcher有1,181点击69购买，同词购买率低于市场；可能与功能意图、价格、页面或流量位置有关；先检查各ASIN、实际投放商品和页面资料，再做小范围单变量测试。</w:t>
      </w:r>
    </w:p>
    <w:p>
      <w:r>
        <w:t>下一步最有价值的数据是可靠的推广ASIN/SKU映射、各商品广告前贡献利润率、库存与断货记录、价格优惠、评论变化、日粒度广告报告及前后月份同口径数据。补这些数据后，再区分成本问题、商品承接问题和可增长机会。</w:t>
      </w:r>
    </w:p>
    <w:p>
      <w:pPr>
        <w:pStyle w:val="Heading1"/>
      </w:pPr>
      <w:r>
        <w:t>6. 文件使用与更新</w:t>
      </w:r>
    </w:p>
    <w:p>
      <w:r>
        <w:t>优先打开26.9汇总表_完善版.xlsx中的“先看结论”“重点词看板”“行动候选”。全字段在“总表”；价格和具体ASIN在“ASIN明细”；全量广告概览、广告覆盖和仅广告重点补足原稿范围。</w:t>
      </w:r>
    </w:p>
    <w:p>
      <w:r>
        <w:t>计数和分组是输入版本的计算快照，比例为简单Excel公式且写入缓存，不依赖LET/FILTER和整列扫描。修改源数据后，在项目根目录运行python user_summary_review/review_user_summary.py更新快照；只手动修改计数时，比例会自动重新计算。原始两页的数据内容保留在完善版，原稿另存未改动。</w:t>
      </w:r>
    </w:p>
    <w:p>
      <w:r>
        <w:t>完整广告客户词、仅广告条目和组合词明细也输出为CSV，不因看板筛选而删掉低点击条目。行号对应原稿源表，首末行号仅定位范围，不表示中间每行均属于同一词。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