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31" w:rsidRDefault="00474679" w:rsidP="00F33DD3">
      <w:pPr>
        <w:pStyle w:val="ac"/>
      </w:pPr>
      <w:r>
        <w:rPr>
          <w:rFonts w:hint="eastAsia"/>
        </w:rPr>
        <w:t>MODEC</w:t>
      </w:r>
      <w:r w:rsidR="00213E8F">
        <w:rPr>
          <w:rFonts w:hint="eastAsia"/>
        </w:rPr>
        <w:t>程序说明文档</w:t>
      </w:r>
    </w:p>
    <w:p w:rsidR="00C6062B" w:rsidRDefault="00474679" w:rsidP="008C67E6">
      <w:pPr>
        <w:pStyle w:val="2"/>
        <w:ind w:left="210" w:right="210"/>
      </w:pPr>
      <w:r>
        <w:rPr>
          <w:rFonts w:hint="eastAsia"/>
        </w:rPr>
        <w:t>MODEC</w:t>
      </w:r>
      <w:r w:rsidR="00C6062B">
        <w:rPr>
          <w:rFonts w:hint="eastAsia"/>
        </w:rPr>
        <w:t>程序理论描述</w:t>
      </w:r>
    </w:p>
    <w:p w:rsidR="00FC76EF" w:rsidRDefault="00FC76EF" w:rsidP="00FC76EF">
      <w:pPr>
        <w:pStyle w:val="a7"/>
        <w:numPr>
          <w:ilvl w:val="1"/>
          <w:numId w:val="27"/>
        </w:numPr>
        <w:spacing w:line="360" w:lineRule="auto"/>
        <w:ind w:firstLineChars="0"/>
        <w:rPr>
          <w:rFonts w:ascii="黑体" w:eastAsia="黑体"/>
          <w:b/>
          <w:kern w:val="0"/>
        </w:rPr>
      </w:pPr>
      <w:r w:rsidRPr="005F1BFB">
        <w:rPr>
          <w:rFonts w:ascii="黑体" w:eastAsia="黑体" w:hint="eastAsia"/>
          <w:b/>
          <w:kern w:val="0"/>
        </w:rPr>
        <w:t>数据库</w:t>
      </w:r>
      <w:r>
        <w:rPr>
          <w:rFonts w:ascii="黑体" w:eastAsia="黑体" w:hint="eastAsia"/>
          <w:b/>
          <w:kern w:val="0"/>
        </w:rPr>
        <w:t>（需要介绍一下程序采用的截面类型和衰变数据类型）</w:t>
      </w:r>
    </w:p>
    <w:p w:rsidR="00FC76EF" w:rsidRDefault="00FC76EF" w:rsidP="00FC76EF">
      <w:pPr>
        <w:jc w:val="left"/>
      </w:pPr>
      <w:r w:rsidRPr="004A7E87">
        <w:rPr>
          <w:rFonts w:cs="Times New Roman" w:hint="eastAsia"/>
          <w:kern w:val="0"/>
          <w:szCs w:val="24"/>
        </w:rPr>
        <w:t>燃耗</w:t>
      </w:r>
      <w:r>
        <w:rPr>
          <w:rFonts w:cs="Times New Roman" w:hint="eastAsia"/>
          <w:kern w:val="0"/>
          <w:szCs w:val="24"/>
        </w:rPr>
        <w:t>计算所需要的数据库一般包括衰变数据库、反应截面数据库以及裂变产额数据库。</w:t>
      </w:r>
      <w:r>
        <w:rPr>
          <w:rFonts w:hint="eastAsia"/>
        </w:rPr>
        <w:t>MODEC</w:t>
      </w:r>
      <w:r>
        <w:rPr>
          <w:rFonts w:hint="eastAsia"/>
        </w:rPr>
        <w:t>程序自身拥有一个衰变数据库，数据来源为</w:t>
      </w:r>
      <w:r w:rsidRPr="00AC1DBA">
        <w:t>ENDF/B-VII.1</w:t>
      </w:r>
      <w:r>
        <w:rPr>
          <w:rFonts w:hint="eastAsia"/>
        </w:rPr>
        <w:t>。同时</w:t>
      </w:r>
      <w:r>
        <w:rPr>
          <w:rFonts w:hint="eastAsia"/>
        </w:rPr>
        <w:t>MODEC</w:t>
      </w:r>
      <w:r>
        <w:rPr>
          <w:rFonts w:hint="eastAsia"/>
        </w:rPr>
        <w:t>还能读取</w:t>
      </w:r>
      <w:r>
        <w:rPr>
          <w:rFonts w:hint="eastAsia"/>
        </w:rPr>
        <w:t>ORIGEN-</w:t>
      </w:r>
      <w:r>
        <w:t>2</w:t>
      </w:r>
      <w:r>
        <w:rPr>
          <w:rFonts w:hint="eastAsia"/>
        </w:rPr>
        <w:t>格式的数据库以及</w:t>
      </w:r>
      <w:r>
        <w:rPr>
          <w:rFonts w:hint="eastAsia"/>
        </w:rPr>
        <w:t>ORIGEN</w:t>
      </w:r>
      <w:r>
        <w:t>-S</w:t>
      </w:r>
      <w:r>
        <w:rPr>
          <w:rFonts w:hint="eastAsia"/>
        </w:rPr>
        <w:t>格式的数据库。需要强调的是，</w:t>
      </w:r>
      <w:r>
        <w:t>ORIGEN-2</w:t>
      </w:r>
      <w:r>
        <w:rPr>
          <w:rFonts w:hint="eastAsia"/>
        </w:rPr>
        <w:t>数据库中只有</w:t>
      </w:r>
      <w:r>
        <w:rPr>
          <w:rFonts w:hint="eastAsia"/>
        </w:rPr>
        <w:t>8</w:t>
      </w:r>
      <w:r>
        <w:rPr>
          <w:rFonts w:hint="eastAsia"/>
        </w:rPr>
        <w:t>种锕系核素的裂变场数据，</w:t>
      </w:r>
      <w:r>
        <w:rPr>
          <w:rFonts w:hint="eastAsia"/>
        </w:rPr>
        <w:t>MODEC</w:t>
      </w:r>
      <w:r>
        <w:rPr>
          <w:rFonts w:hint="eastAsia"/>
        </w:rPr>
        <w:t>程序采用最近邻近似方法对</w:t>
      </w:r>
      <w:r>
        <w:rPr>
          <w:rFonts w:hint="eastAsia"/>
        </w:rPr>
        <w:t>ORIGEN-</w:t>
      </w:r>
      <w:r>
        <w:t>2</w:t>
      </w:r>
      <w:r>
        <w:rPr>
          <w:rFonts w:hint="eastAsia"/>
        </w:rPr>
        <w:t>数据库中的裂变份额进行修正，而对于</w:t>
      </w:r>
      <w:r>
        <w:rPr>
          <w:rFonts w:hint="eastAsia"/>
        </w:rPr>
        <w:t>ORIGEN-S</w:t>
      </w:r>
      <w:r>
        <w:rPr>
          <w:rFonts w:hint="eastAsia"/>
        </w:rPr>
        <w:t>，因其数据库中已包含</w:t>
      </w:r>
      <w:r>
        <w:rPr>
          <w:rFonts w:hint="eastAsia"/>
        </w:rPr>
        <w:t>3</w:t>
      </w:r>
      <w:r>
        <w:t>0</w:t>
      </w:r>
      <w:r>
        <w:rPr>
          <w:rFonts w:hint="eastAsia"/>
        </w:rPr>
        <w:t>种锕系核素裂变场，无需进行裂变份额修正。</w:t>
      </w:r>
    </w:p>
    <w:p w:rsidR="00FC76EF" w:rsidRPr="004A7E87" w:rsidRDefault="00FC76EF" w:rsidP="00FC76EF">
      <w:pPr>
        <w:jc w:val="left"/>
      </w:pPr>
      <w:r>
        <w:rPr>
          <w:rFonts w:hint="eastAsia"/>
        </w:rPr>
        <w:t>除了上述数据库外，裂变能和中子俘获能是影响中子通量与功率相互转换精确性从而影响燃耗计算精确性的重要数据。</w:t>
      </w:r>
      <w:r>
        <w:rPr>
          <w:rFonts w:hint="eastAsia"/>
        </w:rPr>
        <w:t>MODEC</w:t>
      </w:r>
      <w:r>
        <w:rPr>
          <w:rFonts w:hint="eastAsia"/>
        </w:rPr>
        <w:t>程序采用</w:t>
      </w:r>
      <w:r>
        <w:rPr>
          <w:rFonts w:hint="eastAsia"/>
        </w:rPr>
        <w:t>ORIGEN-S</w:t>
      </w:r>
      <w:r>
        <w:rPr>
          <w:rFonts w:hint="eastAsia"/>
        </w:rPr>
        <w:t>中的相关数据，对于特定的</w:t>
      </w:r>
      <w:r>
        <w:rPr>
          <w:rFonts w:hint="eastAsia"/>
        </w:rPr>
        <w:t>2</w:t>
      </w:r>
      <w:r>
        <w:t>4</w:t>
      </w:r>
      <w:r>
        <w:rPr>
          <w:rFonts w:hint="eastAsia"/>
        </w:rPr>
        <w:t>种锕系核素和</w:t>
      </w:r>
      <w:r>
        <w:rPr>
          <w:rFonts w:hint="eastAsia"/>
        </w:rPr>
        <w:t>3</w:t>
      </w:r>
      <w:r>
        <w:t>2</w:t>
      </w:r>
      <w:r>
        <w:rPr>
          <w:rFonts w:hint="eastAsia"/>
        </w:rPr>
        <w:t>种裂变产物核素给出具体的裂变能和中子俘获能，而其余核素分别认为裂变能近似为</w:t>
      </w:r>
      <w:r>
        <w:rPr>
          <w:rFonts w:hint="eastAsia"/>
        </w:rPr>
        <w:t>2</w:t>
      </w:r>
      <w:r>
        <w:t>00</w:t>
      </w:r>
      <w:r>
        <w:rPr>
          <w:rFonts w:hint="eastAsia"/>
        </w:rPr>
        <w:t>MeV</w:t>
      </w:r>
      <w:r>
        <w:t>/</w:t>
      </w:r>
      <w:r w:rsidRPr="00E017FB">
        <w:t>fission</w:t>
      </w:r>
      <w:r>
        <w:rPr>
          <w:rFonts w:hint="eastAsia"/>
        </w:rPr>
        <w:t>，中子俘获能近似为</w:t>
      </w:r>
      <w:r>
        <w:rPr>
          <w:rFonts w:hint="eastAsia"/>
        </w:rPr>
        <w:t>5MeV</w:t>
      </w:r>
      <w:r>
        <w:t>/capture</w:t>
      </w:r>
      <w:r>
        <w:rPr>
          <w:rFonts w:hint="eastAsia"/>
        </w:rPr>
        <w:t>。</w:t>
      </w:r>
    </w:p>
    <w:p w:rsidR="00FC76EF" w:rsidRDefault="00FC76EF" w:rsidP="00FC76EF">
      <w:pPr>
        <w:pStyle w:val="a7"/>
        <w:numPr>
          <w:ilvl w:val="1"/>
          <w:numId w:val="27"/>
        </w:numPr>
        <w:spacing w:line="360" w:lineRule="auto"/>
        <w:ind w:firstLineChars="0"/>
        <w:rPr>
          <w:rFonts w:ascii="黑体" w:eastAsia="黑体"/>
          <w:b/>
          <w:kern w:val="0"/>
        </w:rPr>
      </w:pPr>
      <w:r>
        <w:rPr>
          <w:rFonts w:ascii="黑体" w:eastAsia="黑体" w:hint="eastAsia"/>
          <w:b/>
          <w:kern w:val="0"/>
        </w:rPr>
        <w:t>燃耗求解模型</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传统燃耗方程及求解方法</w:t>
      </w:r>
    </w:p>
    <w:p w:rsidR="00FC76EF" w:rsidRDefault="00FC76EF" w:rsidP="00FC76EF">
      <w:r>
        <w:rPr>
          <w:rFonts w:hint="eastAsia"/>
        </w:rPr>
        <w:t>没有在线后处理和连续添料的传统燃耗方程如下：</w:t>
      </w:r>
    </w:p>
    <w:p w:rsidR="00FC76EF" w:rsidRPr="00CC65E6" w:rsidRDefault="00D57DA9" w:rsidP="00FC76EF">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j→i</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FC76EF" w:rsidRDefault="00FC76EF" w:rsidP="00FC76EF">
      <w:r>
        <w:rPr>
          <w:rFonts w:hint="eastAsia"/>
        </w:rPr>
        <w:t>式中，</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表示</w:t>
      </w:r>
      <w:r>
        <w:rPr>
          <w:rFonts w:hint="eastAsia"/>
        </w:rPr>
        <w:t>t</w:t>
      </w:r>
      <w:r>
        <w:rPr>
          <w:rFonts w:hint="eastAsia"/>
        </w:rPr>
        <w:t>时刻堆芯中的核素浓度，</w:t>
      </w:r>
      <m:oMath>
        <m:sSub>
          <m:sSubPr>
            <m:ctrlPr>
              <w:rPr>
                <w:rFonts w:ascii="Cambria Math" w:hAnsi="Cambria Math"/>
                <w:i/>
              </w:rPr>
            </m:ctrlPr>
          </m:sSubPr>
          <m:e>
            <m:r>
              <w:rPr>
                <w:rFonts w:ascii="Cambria Math" w:hAnsi="Cambria Math"/>
              </w:rPr>
              <m:t>f</m:t>
            </m:r>
          </m:e>
          <m:sub>
            <m:r>
              <w:rPr>
                <w:rFonts w:ascii="Cambria Math" w:hAnsi="Cambria Math"/>
              </w:rPr>
              <m:t>j→i</m:t>
            </m:r>
          </m:sub>
        </m:sSub>
      </m:oMath>
      <w:r>
        <w:rPr>
          <w:rFonts w:hint="eastAsia"/>
        </w:rPr>
        <w:t>表示核素</w:t>
      </w:r>
      <w:r>
        <w:rPr>
          <w:rFonts w:hint="eastAsia"/>
        </w:rPr>
        <w:t>j</w:t>
      </w:r>
      <w:r>
        <w:rPr>
          <w:rFonts w:hint="eastAsia"/>
        </w:rPr>
        <w:t>发生一次核反应产生核素</w:t>
      </w:r>
      <w:r>
        <w:rPr>
          <w:rFonts w:hint="eastAsia"/>
        </w:rPr>
        <w:t>i</w:t>
      </w:r>
      <w:r>
        <w:rPr>
          <w:rFonts w:hint="eastAsia"/>
        </w:rPr>
        <w:t>的概率，</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oMath>
      <w:r>
        <w:rPr>
          <w:rFonts w:hint="eastAsia"/>
        </w:rPr>
        <w:t>表示核素</w:t>
      </w:r>
      <w:r>
        <w:rPr>
          <w:rFonts w:hint="eastAsia"/>
        </w:rPr>
        <w:t>j</w:t>
      </w:r>
      <w:r>
        <w:rPr>
          <w:rFonts w:hint="eastAsia"/>
        </w:rPr>
        <w:t>的单群总截面，</w:t>
      </w:r>
      <m:oMath>
        <m:r>
          <w:rPr>
            <w:rFonts w:ascii="Cambria Math" w:hAnsi="Cambria Math"/>
          </w:rPr>
          <m:t>ϕ</m:t>
        </m:r>
      </m:oMath>
      <w:r>
        <w:rPr>
          <w:rFonts w:hint="eastAsia"/>
        </w:rPr>
        <w:t>表示堆芯中的平均中子通量，</w:t>
      </w:r>
      <m:oMath>
        <m:sSub>
          <m:sSubPr>
            <m:ctrlPr>
              <w:rPr>
                <w:rFonts w:ascii="Cambria Math" w:hAnsi="Cambria Math"/>
                <w:i/>
              </w:rPr>
            </m:ctrlPr>
          </m:sSubPr>
          <m:e>
            <m:r>
              <w:rPr>
                <w:rFonts w:ascii="Cambria Math" w:hAnsi="Cambria Math"/>
              </w:rPr>
              <m:t>γ</m:t>
            </m:r>
          </m:e>
          <m:sub>
            <m:r>
              <w:rPr>
                <w:rFonts w:ascii="Cambria Math" w:hAnsi="Cambria Math"/>
              </w:rPr>
              <m:t>j→i</m:t>
            </m:r>
          </m:sub>
        </m:sSub>
      </m:oMath>
      <w:r>
        <w:rPr>
          <w:rFonts w:hint="eastAsia"/>
        </w:rPr>
        <w:t>表示核素</w:t>
      </w:r>
      <w:r>
        <w:rPr>
          <w:rFonts w:hint="eastAsia"/>
        </w:rPr>
        <w:t>j</w:t>
      </w:r>
      <w:r>
        <w:rPr>
          <w:rFonts w:hint="eastAsia"/>
        </w:rPr>
        <w:t>衰变到核素</w:t>
      </w:r>
      <w:r>
        <w:rPr>
          <w:rFonts w:hint="eastAsia"/>
        </w:rPr>
        <w:t>i</w:t>
      </w:r>
      <w:r>
        <w:rPr>
          <w:rFonts w:hint="eastAsia"/>
        </w:rPr>
        <w:t>的分支比，</w:t>
      </w:r>
      <m:oMath>
        <m:r>
          <w:rPr>
            <w:rFonts w:ascii="Cambria Math" w:hAnsi="Cambria Math"/>
          </w:rPr>
          <m:t>λ</m:t>
        </m:r>
      </m:oMath>
      <w:r>
        <w:rPr>
          <w:rFonts w:hint="eastAsia"/>
        </w:rPr>
        <w:t>表示衰变常数。对于燃耗链中的每一个核素均建立上述燃耗方程，可以得到矩阵形式的燃耗方程：</w:t>
      </w:r>
    </w:p>
    <w:p w:rsidR="00FC76EF" w:rsidRDefault="00D57DA9" w:rsidP="00FC76EF">
      <m:oMathPara>
        <m:oMath>
          <m:f>
            <m:fPr>
              <m:ctrlPr>
                <w:rPr>
                  <w:rFonts w:ascii="Cambria Math" w:hAnsi="Cambria Math"/>
                </w:rPr>
              </m:ctrlPr>
            </m:fPr>
            <m:num>
              <m:r>
                <m:rPr>
                  <m:sty m:val="p"/>
                </m:rPr>
                <w:rPr>
                  <w:rFonts w:ascii="Cambria Math" w:hAnsi="Cambria Math"/>
                </w:rPr>
                <m:t>d</m:t>
              </m:r>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num>
            <m:den>
              <m:r>
                <m:rPr>
                  <m:sty m:val="p"/>
                </m:rPr>
                <w:rPr>
                  <w:rFonts w:ascii="Cambria Math" w:hAnsi="Cambria Math"/>
                </w:rPr>
                <m:t>dt</m:t>
              </m:r>
            </m:den>
          </m:f>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oMath>
      </m:oMathPara>
    </w:p>
    <w:p w:rsidR="00FC76EF" w:rsidRDefault="00FC76EF" w:rsidP="00FC76EF">
      <w:r>
        <w:rPr>
          <w:rFonts w:hint="eastAsia"/>
        </w:rPr>
        <w:t>式中</w:t>
      </w:r>
      <m:oMath>
        <m:acc>
          <m:accPr>
            <m:chr m:val="̿"/>
            <m:ctrlPr>
              <w:rPr>
                <w:rFonts w:ascii="Cambria Math" w:hAnsi="Cambria Math"/>
                <w:i/>
                <w:iCs/>
              </w:rPr>
            </m:ctrlPr>
          </m:accPr>
          <m:e>
            <m:r>
              <m:rPr>
                <m:sty m:val="b"/>
              </m:rPr>
              <w:rPr>
                <w:rFonts w:ascii="Cambria Math" w:hAnsi="Cambria Math"/>
                <w:lang w:val="el-GR"/>
              </w:rPr>
              <m:t>Α</m:t>
            </m:r>
          </m:e>
        </m:acc>
      </m:oMath>
      <w:r>
        <w:rPr>
          <w:rFonts w:hint="eastAsia"/>
        </w:rPr>
        <w:t>为燃耗矩阵，</w:t>
      </w:r>
      <m:oMath>
        <m:acc>
          <m:accPr>
            <m:chr m:val="⃗"/>
            <m:ctrlPr>
              <w:rPr>
                <w:rFonts w:ascii="Cambria Math" w:hAnsi="Cambria Math"/>
                <w:i/>
                <w:iCs/>
              </w:rPr>
            </m:ctrlPr>
          </m:accPr>
          <m:e>
            <m:r>
              <w:rPr>
                <w:rFonts w:ascii="Cambria Math" w:hAnsi="Cambria Math"/>
              </w:rPr>
              <m:t>n</m:t>
            </m:r>
          </m:e>
        </m:acc>
      </m:oMath>
      <w:r>
        <w:rPr>
          <w:rFonts w:hint="eastAsia"/>
        </w:rPr>
        <w:t>为核素密度向量。已知</w:t>
      </w:r>
      <w:r>
        <w:t>t</w:t>
      </w:r>
      <w:r w:rsidRPr="00991ED2">
        <w:rPr>
          <w:vertAlign w:val="subscript"/>
        </w:rPr>
        <w:t>0</w:t>
      </w:r>
      <w:r>
        <w:rPr>
          <w:rFonts w:hint="eastAsia"/>
        </w:rPr>
        <w:t>时刻的核素浓度向量为</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oMath>
      <w:r>
        <w:rPr>
          <w:rFonts w:hint="eastAsia"/>
          <w:iCs/>
        </w:rPr>
        <w:t>，则式</w:t>
      </w:r>
      <w:r>
        <w:rPr>
          <w:rFonts w:hint="eastAsia"/>
        </w:rPr>
        <w:t>（</w:t>
      </w:r>
      <w:r>
        <w:rPr>
          <w:rFonts w:hint="eastAsia"/>
        </w:rPr>
        <w:t>2</w:t>
      </w:r>
      <w:r>
        <w:rPr>
          <w:rFonts w:hint="eastAsia"/>
        </w:rPr>
        <w:t>）解的矩阵指数形式可表示如下：</w:t>
      </w:r>
    </w:p>
    <w:p w:rsidR="00FC76EF" w:rsidRPr="008E3F2C" w:rsidRDefault="00D57DA9" w:rsidP="00FC76EF">
      <w:pPr>
        <w:pStyle w:val="k0"/>
        <w:ind w:firstLine="420"/>
      </w:pPr>
      <m:oMathPara>
        <m:oMathParaPr>
          <m:jc m:val="centerGroup"/>
        </m:oMathParaPr>
        <m:oMath>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i/>
                  <w:iCs/>
                </w:rPr>
              </m:ctrlPr>
            </m:sSupPr>
            <m:e>
              <m:r>
                <w:rPr>
                  <w:rFonts w:ascii="Cambria Math" w:hAnsi="Cambria Math"/>
                </w:rPr>
                <m:t>e</m:t>
              </m:r>
            </m:e>
            <m:sup>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sup>
          </m:s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oMath>
      </m:oMathPara>
    </w:p>
    <w:p w:rsidR="00FC76EF" w:rsidRDefault="00FC76EF" w:rsidP="00FC76EF">
      <w:r>
        <w:rPr>
          <w:rFonts w:hint="eastAsia"/>
        </w:rPr>
        <w:t>由于参与燃耗计算的核素的衰变性质和截面性质千差万别，导致燃耗矩阵</w:t>
      </w:r>
      <m:oMath>
        <m:acc>
          <m:accPr>
            <m:chr m:val="̿"/>
            <m:ctrlPr>
              <w:rPr>
                <w:rFonts w:ascii="Cambria Math" w:hAnsi="Cambria Math"/>
                <w:i/>
                <w:iCs/>
              </w:rPr>
            </m:ctrlPr>
          </m:accPr>
          <m:e>
            <m:r>
              <m:rPr>
                <m:sty m:val="b"/>
              </m:rPr>
              <w:rPr>
                <w:rFonts w:ascii="Cambria Math" w:hAnsi="Cambria Math"/>
                <w:lang w:val="el-GR"/>
              </w:rPr>
              <m:t>Α</m:t>
            </m:r>
          </m:e>
        </m:acc>
      </m:oMath>
      <w:r>
        <w:rPr>
          <w:rFonts w:hint="eastAsia"/>
        </w:rPr>
        <w:t>具有很强的刚性，传统燃耗求解方法会使得短寿命核素的计算不够准确。为了精确且快速的求解燃耗方程，</w:t>
      </w:r>
      <w:r>
        <w:rPr>
          <w:rFonts w:hint="eastAsia"/>
        </w:rPr>
        <w:t>MODEC</w:t>
      </w:r>
      <w:r>
        <w:rPr>
          <w:rFonts w:hint="eastAsia"/>
        </w:rPr>
        <w:t>程序采用</w:t>
      </w:r>
      <w:r>
        <w:rPr>
          <w:rFonts w:hint="eastAsia"/>
        </w:rPr>
        <w:t>CRAM</w:t>
      </w:r>
      <w:r>
        <w:rPr>
          <w:rFonts w:hint="eastAsia"/>
        </w:rPr>
        <w:t>方法求解燃耗方程。</w:t>
      </w:r>
      <w:r>
        <w:rPr>
          <w:rFonts w:hint="eastAsia"/>
        </w:rPr>
        <w:t>CRAM</w:t>
      </w:r>
      <w:r>
        <w:rPr>
          <w:rFonts w:hint="eastAsia"/>
        </w:rPr>
        <w:t>方法能够无需预处理强刚性的燃耗矩阵而直接求解燃耗方程，其计算精度与解析法的线性子链法（</w:t>
      </w:r>
      <w:r>
        <w:rPr>
          <w:rFonts w:hint="eastAsia"/>
        </w:rPr>
        <w:t>TTA</w:t>
      </w:r>
      <w:r>
        <w:rPr>
          <w:rFonts w:hint="eastAsia"/>
        </w:rPr>
        <w:t>）非常接近，但计算效率要高得多。燃耗方程的解的</w:t>
      </w:r>
      <w:r>
        <w:rPr>
          <w:rFonts w:hint="eastAsia"/>
        </w:rPr>
        <w:t>CRAM</w:t>
      </w:r>
      <w:r>
        <w:rPr>
          <w:rFonts w:hint="eastAsia"/>
        </w:rPr>
        <w:t>表达式如下：</w:t>
      </w:r>
    </w:p>
    <w:p w:rsidR="00FC76EF" w:rsidRPr="005536EF" w:rsidRDefault="00D57DA9" w:rsidP="00FC76EF">
      <w:pPr>
        <w:pStyle w:val="k0"/>
        <w:ind w:firstLine="420"/>
        <w:jc w:val="center"/>
      </w:pPr>
      <m:oMathPara>
        <m:oMathParaPr>
          <m:jc m:val="centerGroup"/>
        </m:oMathParaP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m:t>
              </m:r>
            </m:e>
            <m:sup>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sup>
          </m:s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k,k</m:t>
              </m:r>
            </m:sub>
          </m:sSub>
          <m:d>
            <m:dPr>
              <m:ctrlPr>
                <w:rPr>
                  <w:rFonts w:ascii="Cambria Math" w:hAnsi="Cambria Math"/>
                  <w:i/>
                  <w:iCs/>
                </w:rPr>
              </m:ctrlPr>
            </m:dPr>
            <m:e>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e>
          </m:d>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hint="eastAsia"/>
            </w:rPr>
            <m:t>+</m:t>
          </m:r>
          <m:r>
            <w:rPr>
              <w:rFonts w:ascii="Cambria Math" w:hAnsi="Cambria Math"/>
            </w:rPr>
            <m:t>2Re</m:t>
          </m:r>
          <m:d>
            <m:dPr>
              <m:ctrlPr>
                <w:rPr>
                  <w:rFonts w:ascii="Cambria Math" w:hAnsi="Cambria Math"/>
                  <w:i/>
                </w:rPr>
              </m:ctrlPr>
            </m:dPr>
            <m:e>
              <m:nary>
                <m:naryPr>
                  <m:chr m:val="∑"/>
                  <m:ctrlPr>
                    <w:rPr>
                      <w:rFonts w:ascii="Cambria Math" w:hAnsi="Cambria Math"/>
                      <w:i/>
                      <w:iCs/>
                    </w:rPr>
                  </m:ctrlPr>
                </m:naryPr>
                <m:sub>
                  <m:r>
                    <w:rPr>
                      <w:rFonts w:ascii="Cambria Math" w:hAnsi="Cambria Math"/>
                    </w:rPr>
                    <m:t>i=1</m:t>
                  </m:r>
                </m:sub>
                <m:sup>
                  <m:r>
                    <w:rPr>
                      <w:rFonts w:ascii="Cambria Math" w:hAnsi="Cambria Math"/>
                    </w:rPr>
                    <m:t>k</m:t>
                  </m:r>
                  <m:r>
                    <m:rPr>
                      <m:lit/>
                    </m:rPr>
                    <w:rPr>
                      <w:rFonts w:ascii="Cambria Math" w:hAnsi="Cambria Math"/>
                    </w:rPr>
                    <m:t>/</m:t>
                  </m:r>
                  <m:r>
                    <w:rPr>
                      <w:rFonts w:ascii="Cambria Math" w:hAnsi="Cambria Math"/>
                    </w:rPr>
                    <m:t>2</m:t>
                  </m:r>
                </m:sup>
                <m:e>
                  <m:sSup>
                    <m:sSupPr>
                      <m:ctrlPr>
                        <w:rPr>
                          <w:rFonts w:ascii="Cambria Math" w:hAnsi="Cambria Math"/>
                          <w:i/>
                          <w:iCs/>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θ</m:t>
                              </m:r>
                            </m:e>
                            <m:sub>
                              <m:r>
                                <w:rPr>
                                  <w:rFonts w:ascii="Cambria Math" w:hAnsi="Cambria Math"/>
                                </w:rPr>
                                <m:t>i</m:t>
                              </m:r>
                            </m:sub>
                          </m:sSub>
                          <m:acc>
                            <m:accPr>
                              <m:chr m:val="̿"/>
                              <m:ctrlPr>
                                <w:rPr>
                                  <w:rFonts w:ascii="Cambria Math" w:hAnsi="Cambria Math"/>
                                  <w:i/>
                                  <w:iCs/>
                                </w:rPr>
                              </m:ctrlPr>
                            </m:accPr>
                            <m:e>
                              <m:r>
                                <w:rPr>
                                  <w:rFonts w:ascii="Cambria Math" w:hAnsi="Cambria Math"/>
                                </w:rPr>
                                <m:t>I</m:t>
                              </m:r>
                            </m:e>
                          </m:acc>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e>
                      </m:d>
                    </m:e>
                    <m:sup>
                      <m:r>
                        <w:rPr>
                          <w:rFonts w:ascii="Cambria Math" w:hAnsi="Cambria Math"/>
                        </w:rPr>
                        <m:t>-1</m:t>
                      </m:r>
                    </m:sup>
                  </m:sSup>
                  <m:sSub>
                    <m:sSubPr>
                      <m:ctrlPr>
                        <w:rPr>
                          <w:rFonts w:ascii="Cambria Math" w:hAnsi="Cambria Math"/>
                          <w:i/>
                          <w:iCs/>
                        </w:rPr>
                      </m:ctrlPr>
                    </m:sSubPr>
                    <m:e>
                      <m:r>
                        <w:rPr>
                          <w:rFonts w:ascii="Cambria Math" w:hAnsi="Cambria Math"/>
                        </w:rPr>
                        <m:t>α</m:t>
                      </m:r>
                    </m:e>
                    <m:sub>
                      <m:r>
                        <w:rPr>
                          <w:rFonts w:ascii="Cambria Math" w:hAnsi="Cambria Math"/>
                        </w:rPr>
                        <m:t>i</m:t>
                      </m:r>
                    </m:sub>
                  </m:sSub>
                </m:e>
              </m:nary>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e>
          </m:d>
        </m:oMath>
      </m:oMathPara>
    </w:p>
    <w:p w:rsidR="00FC76EF" w:rsidRPr="00F34B0D" w:rsidRDefault="00FC76EF" w:rsidP="00FC76EF">
      <w:r>
        <w:rPr>
          <w:rFonts w:hint="eastAsia"/>
        </w:rPr>
        <w:t>式中，</w:t>
      </w:r>
      <w:r>
        <w:rPr>
          <w:rFonts w:hint="eastAsia"/>
        </w:rPr>
        <w:t>k</w:t>
      </w:r>
      <w:r>
        <w:rPr>
          <w:rFonts w:hint="eastAsia"/>
        </w:rPr>
        <w:t>为阶数，</w:t>
      </w:r>
      <m:oMath>
        <m:r>
          <w:rPr>
            <w:rFonts w:ascii="Cambria Math" w:hAnsi="Cambria Math"/>
          </w:rPr>
          <m:t>α</m:t>
        </m:r>
      </m:oMath>
      <w:r>
        <w:rPr>
          <w:rFonts w:hint="eastAsia"/>
        </w:rPr>
        <w:t>和</w:t>
      </w:r>
      <m:oMath>
        <m:r>
          <w:rPr>
            <w:rFonts w:ascii="Cambria Math" w:hAnsi="Cambria Math"/>
          </w:rPr>
          <m:t>θ</m:t>
        </m:r>
      </m:oMath>
      <w:r>
        <w:rPr>
          <w:rFonts w:hint="eastAsia"/>
        </w:rPr>
        <w:t>分别为</w:t>
      </w:r>
      <w:r>
        <w:rPr>
          <w:rFonts w:hint="eastAsia"/>
        </w:rPr>
        <w:t>CRAM</w:t>
      </w:r>
      <w:r>
        <w:rPr>
          <w:rFonts w:hint="eastAsia"/>
        </w:rPr>
        <w:t>系数，</w:t>
      </w:r>
      <m:oMath>
        <m:acc>
          <m:accPr>
            <m:chr m:val="̿"/>
            <m:ctrlPr>
              <w:rPr>
                <w:rFonts w:ascii="Cambria Math" w:hAnsi="Cambria Math"/>
                <w:i/>
                <w:iCs/>
              </w:rPr>
            </m:ctrlPr>
          </m:accPr>
          <m:e>
            <m:r>
              <w:rPr>
                <w:rFonts w:ascii="Cambria Math" w:hAnsi="Cambria Math"/>
              </w:rPr>
              <m:t>I</m:t>
            </m:r>
          </m:e>
        </m:acc>
      </m:oMath>
      <w:r>
        <w:rPr>
          <w:rFonts w:hint="eastAsia"/>
          <w:iCs/>
        </w:rPr>
        <w:t>为单位矩阵。相关研究表明，</w:t>
      </w:r>
      <w:r>
        <w:rPr>
          <w:rFonts w:hint="eastAsia"/>
          <w:iCs/>
        </w:rPr>
        <w:t>14</w:t>
      </w:r>
      <w:r>
        <w:rPr>
          <w:rFonts w:hint="eastAsia"/>
          <w:iCs/>
        </w:rPr>
        <w:t>阶和</w:t>
      </w:r>
      <w:r>
        <w:rPr>
          <w:rFonts w:hint="eastAsia"/>
          <w:iCs/>
        </w:rPr>
        <w:t>16</w:t>
      </w:r>
      <w:r>
        <w:rPr>
          <w:rFonts w:hint="eastAsia"/>
          <w:iCs/>
        </w:rPr>
        <w:t>阶</w:t>
      </w:r>
      <w:r>
        <w:rPr>
          <w:rFonts w:hint="eastAsia"/>
          <w:iCs/>
        </w:rPr>
        <w:t>CRAM</w:t>
      </w:r>
      <w:r>
        <w:rPr>
          <w:rFonts w:hint="eastAsia"/>
          <w:iCs/>
        </w:rPr>
        <w:t>已经能够充分满足燃耗计算的高精度要求。在</w:t>
      </w:r>
      <w:r>
        <w:rPr>
          <w:rFonts w:hint="eastAsia"/>
          <w:iCs/>
        </w:rPr>
        <w:t>MODEC</w:t>
      </w:r>
      <w:r>
        <w:rPr>
          <w:rFonts w:hint="eastAsia"/>
          <w:iCs/>
        </w:rPr>
        <w:t>程序中，选择</w:t>
      </w:r>
      <w:r>
        <w:rPr>
          <w:rFonts w:hint="eastAsia"/>
          <w:iCs/>
        </w:rPr>
        <w:t>16</w:t>
      </w:r>
      <w:r>
        <w:rPr>
          <w:rFonts w:hint="eastAsia"/>
          <w:iCs/>
        </w:rPr>
        <w:t>阶</w:t>
      </w:r>
      <w:r>
        <w:rPr>
          <w:rFonts w:hint="eastAsia"/>
          <w:iCs/>
        </w:rPr>
        <w:t>CRAM</w:t>
      </w:r>
      <w:r>
        <w:rPr>
          <w:rFonts w:hint="eastAsia"/>
          <w:iCs/>
        </w:rPr>
        <w:t>，</w:t>
      </w:r>
      <w:r>
        <w:rPr>
          <w:rFonts w:hint="eastAsia"/>
          <w:iCs/>
        </w:rPr>
        <w:lastRenderedPageBreak/>
        <w:t>即</w:t>
      </w:r>
      <w:r>
        <w:rPr>
          <w:rFonts w:hint="eastAsia"/>
          <w:iCs/>
        </w:rPr>
        <w:t>k</w:t>
      </w:r>
      <w:r>
        <w:rPr>
          <w:iCs/>
        </w:rPr>
        <w:t>=16</w:t>
      </w:r>
      <w:r>
        <w:rPr>
          <w:rFonts w:hint="eastAsia"/>
          <w:iCs/>
        </w:rPr>
        <w:t>。</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在线后处理的处理方法</w:t>
      </w:r>
    </w:p>
    <w:p w:rsidR="00FC76EF" w:rsidRDefault="00FC76EF" w:rsidP="00FC76EF">
      <w:r>
        <w:rPr>
          <w:rFonts w:hint="eastAsia"/>
        </w:rPr>
        <w:t>国际上对于液态熔盐堆在线后处理的通用处理方法为在燃耗方程中引入“伪衰变因子</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oMath>
      <w:r>
        <w:rPr>
          <w:rFonts w:hint="eastAsia"/>
        </w:rPr>
        <w:t>”来描述后处理速率。</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oMath>
      <w:r>
        <w:rPr>
          <w:rFonts w:hint="eastAsia"/>
        </w:rPr>
        <w:t>的表达式如下：</w:t>
      </w:r>
    </w:p>
    <w:p w:rsidR="00FC76EF" w:rsidRPr="0002718B" w:rsidRDefault="00D57DA9" w:rsidP="00FC76EF">
      <m:oMathPara>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reprocess, i</m:t>
                  </m:r>
                </m:sub>
              </m:sSub>
            </m:den>
          </m:f>
        </m:oMath>
      </m:oMathPara>
    </w:p>
    <w:p w:rsidR="00FC76EF" w:rsidRDefault="00FC76EF" w:rsidP="00FC76EF">
      <w:r>
        <w:rPr>
          <w:rFonts w:hint="eastAsia"/>
        </w:rPr>
        <w:t>式中，</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reprocess, i</m:t>
            </m:r>
          </m:sub>
        </m:sSub>
      </m:oMath>
      <w:r>
        <w:rPr>
          <w:rFonts w:hint="eastAsia"/>
        </w:rPr>
        <w:t>表示整个堆芯中的第</w:t>
      </w:r>
      <w:r>
        <w:rPr>
          <w:rFonts w:hint="eastAsia"/>
        </w:rPr>
        <w:t>i</w:t>
      </w:r>
      <w:r>
        <w:rPr>
          <w:rFonts w:hint="eastAsia"/>
        </w:rPr>
        <w:t>种核素完全处理需要的时间。将上式代入式（</w:t>
      </w:r>
      <w:r>
        <w:rPr>
          <w:rFonts w:hint="eastAsia"/>
        </w:rPr>
        <w:t>1</w:t>
      </w:r>
      <w:r>
        <w:rPr>
          <w:rFonts w:hint="eastAsia"/>
        </w:rPr>
        <w:t>）中即可得到考虑在线后处理的燃耗方程：</w:t>
      </w:r>
    </w:p>
    <w:p w:rsidR="00FC76EF" w:rsidRPr="00CC65E6" w:rsidRDefault="00D57DA9" w:rsidP="00FC76EF">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j→i</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r>
            <m:rPr>
              <m:sty m:val="p"/>
            </m:rPr>
            <w:rPr>
              <w:rFonts w:ascii="微软雅黑" w:eastAsia="微软雅黑" w:hAnsi="微软雅黑" w:cs="微软雅黑" w:hint="eastAsia"/>
            </w:rPr>
            <m:t>-</m:t>
          </m:r>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FC76EF" w:rsidRDefault="00FC76EF" w:rsidP="00FC76EF">
      <w:r>
        <w:rPr>
          <w:rFonts w:hint="eastAsia"/>
        </w:rPr>
        <w:t>可以看到，引入伪衰变因子后，燃耗方程仍然为齐次燃耗方程，可以直接采用</w:t>
      </w:r>
      <w:r>
        <w:rPr>
          <w:rFonts w:hint="eastAsia"/>
        </w:rPr>
        <w:t>CRAM</w:t>
      </w:r>
      <w:r>
        <w:rPr>
          <w:rFonts w:hint="eastAsia"/>
        </w:rPr>
        <w:t>方法求解。另外，通过后处理提取到堆外储存的裂变产物核素也在时刻发生着衰变反应，堆外核素的衰变方程为：</w:t>
      </w:r>
    </w:p>
    <w:p w:rsidR="00FC76EF" w:rsidRPr="00CC65E6" w:rsidRDefault="00D57DA9" w:rsidP="00FC76EF">
      <m:oMathPara>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stockpile</m:t>
                  </m:r>
                </m:sup>
              </m:sSubSup>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stockpile</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stockpile</m:t>
              </m:r>
            </m:sup>
          </m:sSubSup>
          <m:r>
            <m:rPr>
              <m:sty m:val="p"/>
            </m:rPr>
            <w:rPr>
              <w:rFonts w:ascii="Cambria Math" w:eastAsia="微软雅黑" w:hAnsi="微软雅黑" w:cs="微软雅黑"/>
            </w:rPr>
            <m:t>+</m:t>
          </m:r>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core</m:t>
              </m:r>
            </m:sup>
          </m:sSubSup>
        </m:oMath>
      </m:oMathPara>
    </w:p>
    <w:p w:rsidR="00FC76EF" w:rsidRDefault="00FC76EF" w:rsidP="00FC76EF">
      <w:r>
        <w:rPr>
          <w:rFonts w:hint="eastAsia"/>
        </w:rPr>
        <w:t>式中，上标</w:t>
      </w:r>
      <m:oMath>
        <m:r>
          <w:rPr>
            <w:rFonts w:ascii="Cambria Math" w:hAnsi="Cambria Math"/>
          </w:rPr>
          <m:t>stockpile</m:t>
        </m:r>
      </m:oMath>
      <w:r>
        <w:rPr>
          <w:rFonts w:hint="eastAsia"/>
        </w:rPr>
        <w:t>表示堆外存储的核素，上标</w:t>
      </w:r>
      <w:r>
        <w:rPr>
          <w:rFonts w:hint="eastAsia"/>
        </w:rPr>
        <w:t>core</w:t>
      </w:r>
      <w:r>
        <w:rPr>
          <w:rFonts w:hint="eastAsia"/>
        </w:rPr>
        <w:t>表示堆内演化的核素。上式最后一项表示堆外存储核素的源项即为堆内该类核素的提取项，因此为了准确追踪堆外核素的演化，需要耦合求解堆内核素及堆外存储核素的演化，耦合的燃耗方程的矩阵表达式如下：</w:t>
      </w:r>
    </w:p>
    <w:p w:rsidR="00FC76EF" w:rsidRPr="00CC65E6" w:rsidRDefault="00D57DA9" w:rsidP="00FC76EF">
      <m:oMathPara>
        <m:oMath>
          <m:f>
            <m:fPr>
              <m:ctrlPr>
                <w:rPr>
                  <w:rFonts w:ascii="Cambria Math" w:hAnsi="Cambria Math"/>
                </w:rPr>
              </m:ctrlPr>
            </m:fPr>
            <m:num>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e>
                          <m:sup>
                            <m:r>
                              <w:rPr>
                                <w:rFonts w:ascii="Cambria Math" w:hAnsi="Cambria Math" w:hint="eastAsia"/>
                              </w:rPr>
                              <m:t>core</m:t>
                            </m:r>
                          </m:sup>
                        </m:sSup>
                        <m:d>
                          <m:dPr>
                            <m:ctrlPr>
                              <w:rPr>
                                <w:rFonts w:ascii="Cambria Math" w:hAnsi="Cambria Math"/>
                                <w:i/>
                              </w:rPr>
                            </m:ctrlPr>
                          </m:dPr>
                          <m:e>
                            <m:r>
                              <w:rPr>
                                <w:rFonts w:ascii="Cambria Math" w:hAnsi="Cambria Math"/>
                              </w:rPr>
                              <m:t>t</m:t>
                            </m:r>
                          </m:e>
                        </m:d>
                      </m:e>
                    </m:mr>
                    <m:m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e>
                          <m:sup>
                            <m:r>
                              <w:rPr>
                                <w:rFonts w:ascii="Cambria Math" w:hAnsi="Cambria Math"/>
                              </w:rPr>
                              <m:t>stockpile</m:t>
                            </m:r>
                          </m:sup>
                        </m:sSup>
                        <m:d>
                          <m:dPr>
                            <m:ctrlPr>
                              <w:rPr>
                                <w:rFonts w:ascii="Cambria Math" w:hAnsi="Cambria Math"/>
                              </w:rPr>
                            </m:ctrlPr>
                          </m:dPr>
                          <m:e>
                            <m:r>
                              <w:rPr>
                                <w:rFonts w:ascii="Cambria Math" w:hAnsi="Cambria Math"/>
                              </w:rPr>
                              <m:t>t</m:t>
                            </m:r>
                          </m:e>
                        </m:d>
                      </m:e>
                    </m:mr>
                  </m:m>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core</m:t>
                        </m:r>
                      </m:sub>
                    </m:sSub>
                  </m:e>
                  <m:e>
                    <m:acc>
                      <m:accPr>
                        <m:chr m:val="̿"/>
                        <m:ctrlPr>
                          <w:rPr>
                            <w:rFonts w:ascii="Cambria Math" w:hAnsi="Cambria Math"/>
                            <w:b/>
                            <w:i/>
                            <w:iCs/>
                          </w:rPr>
                        </m:ctrlPr>
                      </m:accPr>
                      <m:e>
                        <m:r>
                          <m:rPr>
                            <m:sty m:val="b"/>
                          </m:rPr>
                          <w:rPr>
                            <w:rFonts w:ascii="Cambria Math" w:hAnsi="Cambria Math"/>
                            <w:lang w:val="el-GR"/>
                          </w:rPr>
                          <m:t>0</m:t>
                        </m:r>
                      </m:e>
                    </m:acc>
                  </m:e>
                </m:mr>
                <m:mr>
                  <m:e>
                    <m:acc>
                      <m:accPr>
                        <m:chr m:val="̿"/>
                        <m:ctrlPr>
                          <w:rPr>
                            <w:rFonts w:ascii="Cambria Math" w:hAnsi="Cambria Math"/>
                            <w:i/>
                            <w:iCs/>
                          </w:rPr>
                        </m:ctrlPr>
                      </m:accPr>
                      <m:e>
                        <m:r>
                          <m:rPr>
                            <m:sty m:val="bi"/>
                          </m:rPr>
                          <w:rPr>
                            <w:rFonts w:ascii="Cambria Math" w:hAnsi="Cambria Math"/>
                          </w:rPr>
                          <m:t>D</m:t>
                        </m:r>
                      </m:e>
                    </m:acc>
                  </m:e>
                  <m:e>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stockpile</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n</m:t>
                            </m:r>
                          </m:e>
                        </m:acc>
                      </m:e>
                      <m:sub>
                        <m:r>
                          <w:rPr>
                            <w:rFonts w:ascii="Cambria Math" w:hAnsi="Cambria Math"/>
                          </w:rPr>
                          <m:t>0</m:t>
                        </m:r>
                      </m:sub>
                      <m:sup>
                        <m:r>
                          <w:rPr>
                            <w:rFonts w:ascii="Cambria Math" w:hAnsi="Cambria Math"/>
                          </w:rPr>
                          <m:t>core</m:t>
                        </m:r>
                      </m:sup>
                    </m:sSubSup>
                  </m:e>
                </m:mr>
                <m:m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n</m:t>
                            </m:r>
                          </m:e>
                        </m:acc>
                      </m:e>
                      <m:sub>
                        <m:r>
                          <w:rPr>
                            <w:rFonts w:ascii="Cambria Math" w:hAnsi="Cambria Math"/>
                          </w:rPr>
                          <m:t>0</m:t>
                        </m:r>
                      </m:sub>
                      <m:sup>
                        <m:r>
                          <w:rPr>
                            <w:rFonts w:ascii="Cambria Math" w:hAnsi="Cambria Math"/>
                          </w:rPr>
                          <m:t>stockpile</m:t>
                        </m:r>
                      </m:sup>
                    </m:sSubSup>
                  </m:e>
                </m:mr>
              </m:m>
            </m:e>
          </m:d>
        </m:oMath>
      </m:oMathPara>
    </w:p>
    <w:p w:rsidR="00FC76EF" w:rsidRPr="00CD16A1" w:rsidRDefault="00FC76EF" w:rsidP="00FC76EF">
      <w:r>
        <w:rPr>
          <w:rFonts w:hint="eastAsia"/>
        </w:rPr>
        <w:t>上式中，</w:t>
      </w:r>
      <m:oMath>
        <m:acc>
          <m:accPr>
            <m:chr m:val="̿"/>
            <m:ctrlPr>
              <w:rPr>
                <w:rFonts w:ascii="Cambria Math" w:hAnsi="Cambria Math"/>
                <w:i/>
                <w:iCs/>
              </w:rPr>
            </m:ctrlPr>
          </m:accPr>
          <m:e>
            <m:r>
              <m:rPr>
                <m:sty m:val="bi"/>
              </m:rPr>
              <w:rPr>
                <w:rFonts w:ascii="Cambria Math" w:hAnsi="Cambria Math"/>
              </w:rPr>
              <m:t>D</m:t>
            </m:r>
          </m:e>
        </m:acc>
      </m:oMath>
      <w:r>
        <w:rPr>
          <w:rFonts w:hint="eastAsia"/>
          <w:iCs/>
        </w:rPr>
        <w:t>为一对角矩阵，对角线上的元素为堆芯内各核素的后处理伪衰变因子；</w:t>
      </w:r>
      <m:oMath>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core</m:t>
            </m:r>
          </m:sub>
        </m:sSub>
      </m:oMath>
      <w:r>
        <w:rPr>
          <w:rFonts w:hint="eastAsia"/>
        </w:rPr>
        <w:t>为增加伪衰变因子的堆芯核素的燃耗矩阵；</w:t>
      </w:r>
      <m:oMath>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stockpile</m:t>
            </m:r>
          </m:sub>
        </m:sSub>
      </m:oMath>
      <w:r>
        <w:rPr>
          <w:rFonts w:hint="eastAsia"/>
        </w:rPr>
        <w:t>为堆外存储核素的衰变矩阵。注意到，耦合方程的燃耗矩阵为下三角形式的分块矩阵，</w:t>
      </w:r>
      <w:r>
        <w:rPr>
          <w:rFonts w:hint="eastAsia"/>
        </w:rPr>
        <w:t>MODEC</w:t>
      </w:r>
      <w:r>
        <w:rPr>
          <w:rFonts w:hint="eastAsia"/>
        </w:rPr>
        <w:t>程序采用分块矩阵求解方法，可以较为容易的求解耦合燃耗方程。</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连续添料的处理方法</w:t>
      </w:r>
    </w:p>
    <w:p w:rsidR="00FC76EF" w:rsidRDefault="00FC76EF" w:rsidP="00FC76EF">
      <w:r>
        <w:rPr>
          <w:rFonts w:hint="eastAsia"/>
        </w:rPr>
        <w:t>液态熔盐堆连续添料特点反映在燃耗方程中为在传统的燃耗方程中增加了一个常数项，用矩阵形式可以表示为</w:t>
      </w:r>
    </w:p>
    <w:p w:rsidR="00FC76EF" w:rsidRPr="00B121B5" w:rsidRDefault="00D57DA9" w:rsidP="00FC76EF">
      <w:pPr>
        <w:rPr>
          <w:iCs/>
        </w:rPr>
      </w:pPr>
      <m:oMathPara>
        <m:oMath>
          <m:f>
            <m:fPr>
              <m:ctrlPr>
                <w:rPr>
                  <w:rFonts w:ascii="Cambria Math" w:hAnsi="Cambria Math"/>
                </w:rPr>
              </m:ctrlPr>
            </m:fPr>
            <m:num>
              <m:r>
                <m:rPr>
                  <m:sty m:val="p"/>
                </m:rPr>
                <w:rPr>
                  <w:rFonts w:ascii="Cambria Math" w:hAnsi="Cambria Math"/>
                </w:rPr>
                <m:t>d</m:t>
              </m:r>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num>
            <m:den>
              <m:r>
                <m:rPr>
                  <m:sty m:val="p"/>
                </m:rPr>
                <w:rPr>
                  <w:rFonts w:ascii="Cambria Math" w:hAnsi="Cambria Math"/>
                </w:rPr>
                <m:t>dt</m:t>
              </m:r>
            </m:den>
          </m:f>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hint="eastAsia"/>
            </w:rPr>
            <m:t>+</m:t>
          </m:r>
          <m:acc>
            <m:accPr>
              <m:chr m:val="⃗"/>
              <m:ctrlPr>
                <w:rPr>
                  <w:rFonts w:ascii="Cambria Math" w:hAnsi="Cambria Math"/>
                  <w:i/>
                  <w:iCs/>
                </w:rPr>
              </m:ctrlPr>
            </m:accPr>
            <m:e>
              <m:r>
                <w:rPr>
                  <w:rFonts w:ascii="Cambria Math" w:hAnsi="Cambria Math"/>
                  <w:szCs w:val="21"/>
                </w:rPr>
                <m:t>s</m:t>
              </m:r>
            </m:e>
          </m:acc>
        </m:oMath>
      </m:oMathPara>
    </w:p>
    <w:p w:rsidR="00FC76EF" w:rsidRDefault="00FC76EF" w:rsidP="00FC76EF">
      <w:pPr>
        <w:rPr>
          <w:iCs/>
        </w:rPr>
      </w:pPr>
      <w:r>
        <w:rPr>
          <w:rFonts w:hint="eastAsia"/>
          <w:iCs/>
        </w:rPr>
        <w:t>其中</w:t>
      </w:r>
      <m:oMath>
        <m:acc>
          <m:accPr>
            <m:chr m:val="⃗"/>
            <m:ctrlPr>
              <w:rPr>
                <w:rFonts w:ascii="Cambria Math" w:hAnsi="Cambria Math"/>
                <w:i/>
                <w:iCs/>
              </w:rPr>
            </m:ctrlPr>
          </m:accPr>
          <m:e>
            <m:r>
              <w:rPr>
                <w:rFonts w:ascii="Cambria Math" w:hAnsi="Cambria Math"/>
                <w:szCs w:val="21"/>
              </w:rPr>
              <m:t>s</m:t>
            </m:r>
          </m:e>
        </m:acc>
      </m:oMath>
      <w:r>
        <w:rPr>
          <w:rFonts w:hint="eastAsia"/>
          <w:iCs/>
        </w:rPr>
        <w:t>为添料率常向量。</w:t>
      </w:r>
      <w:r>
        <w:rPr>
          <w:rFonts w:hint="eastAsia"/>
          <w:iCs/>
        </w:rPr>
        <w:t>MODEC</w:t>
      </w:r>
      <w:r>
        <w:rPr>
          <w:rFonts w:hint="eastAsia"/>
          <w:iCs/>
        </w:rPr>
        <w:t>程序采用了两种方法处理燃耗方程中的添料率常数，分别为数值积分法和</w:t>
      </w:r>
      <w:bookmarkStart w:id="0" w:name="OLE_LINK2"/>
      <w:r>
        <w:rPr>
          <w:rFonts w:hint="eastAsia"/>
          <w:iCs/>
        </w:rPr>
        <w:t>增广矩阵</w:t>
      </w:r>
      <w:bookmarkEnd w:id="0"/>
      <w:r>
        <w:rPr>
          <w:rFonts w:hint="eastAsia"/>
          <w:iCs/>
        </w:rPr>
        <w:t>法。</w:t>
      </w:r>
    </w:p>
    <w:p w:rsidR="00FC76EF" w:rsidRDefault="00FC76EF" w:rsidP="00FC76EF">
      <w:pPr>
        <w:pStyle w:val="a7"/>
        <w:numPr>
          <w:ilvl w:val="0"/>
          <w:numId w:val="28"/>
        </w:numPr>
        <w:ind w:firstLineChars="0"/>
      </w:pPr>
      <w:r>
        <w:rPr>
          <w:rFonts w:hint="eastAsia"/>
        </w:rPr>
        <w:t>数值积分法</w:t>
      </w:r>
    </w:p>
    <w:p w:rsidR="00FC76EF" w:rsidRDefault="00FC76EF" w:rsidP="00FC76EF">
      <w:pPr>
        <w:ind w:left="420"/>
      </w:pPr>
      <w:r>
        <w:rPr>
          <w:rFonts w:hint="eastAsia"/>
        </w:rPr>
        <w:t>式（</w:t>
      </w:r>
      <w:r>
        <w:rPr>
          <w:rFonts w:hint="eastAsia"/>
        </w:rPr>
        <w:t>9</w:t>
      </w:r>
      <w:r>
        <w:rPr>
          <w:rFonts w:hint="eastAsia"/>
        </w:rPr>
        <w:t>）的解析解为通解加一特解，表达式如下：</w:t>
      </w:r>
    </w:p>
    <w:p w:rsidR="00FC76EF" w:rsidRDefault="00D57DA9" w:rsidP="00FC76EF">
      <w:pPr>
        <w:pStyle w:val="0"/>
        <w:ind w:firstLine="420"/>
        <w:rPr>
          <w:sz w:val="21"/>
          <w:szCs w:val="21"/>
        </w:rPr>
      </w:pPr>
      <m:oMathPara>
        <m:oMath>
          <m:acc>
            <m:accPr>
              <m:chr m:val="⃗"/>
              <m:ctrlPr>
                <w:rPr>
                  <w:rFonts w:ascii="Cambria Math" w:hAnsi="Cambria Math"/>
                  <w:i/>
                  <w:iCs/>
                  <w:sz w:val="21"/>
                  <w:szCs w:val="21"/>
                </w:rPr>
              </m:ctrlPr>
            </m:accPr>
            <m:e>
              <m:r>
                <w:rPr>
                  <w:rFonts w:ascii="Cambria Math" w:hAnsi="Cambria Math"/>
                  <w:sz w:val="21"/>
                  <w:szCs w:val="21"/>
                </w:rPr>
                <m:t>n</m:t>
              </m:r>
            </m:e>
          </m:acc>
          <m:r>
            <w:rPr>
              <w:rFonts w:ascii="Cambria Math" w:hAnsi="Cambria Math"/>
              <w:sz w:val="21"/>
              <w:szCs w:val="21"/>
            </w:rPr>
            <m:t> </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m:t>
              </m:r>
              <m:r>
                <w:rPr>
                  <w:rFonts w:ascii="Cambria Math" w:hAnsi="Cambria Math"/>
                  <w:sz w:val="21"/>
                  <w:szCs w:val="21"/>
                </w:rPr>
                <m:t>t</m:t>
              </m:r>
            </m:sup>
          </m:sSup>
          <m:sSub>
            <m:sSubPr>
              <m:ctrlPr>
                <w:rPr>
                  <w:rFonts w:ascii="Cambria Math" w:hAnsi="Cambria Math"/>
                  <w:i/>
                  <w:iCs/>
                  <w:sz w:val="21"/>
                  <w:szCs w:val="21"/>
                </w:rPr>
              </m:ctrlPr>
            </m:sSubPr>
            <m:e>
              <m:acc>
                <m:accPr>
                  <m:chr m:val="⃗"/>
                  <m:ctrlPr>
                    <w:rPr>
                      <w:rFonts w:ascii="Cambria Math" w:hAnsi="Cambria Math"/>
                      <w:i/>
                      <w:iCs/>
                      <w:sz w:val="21"/>
                      <w:szCs w:val="21"/>
                    </w:rPr>
                  </m:ctrlPr>
                </m:accPr>
                <m:e>
                  <m:r>
                    <w:rPr>
                      <w:rFonts w:ascii="Cambria Math" w:hAnsi="Cambria Math"/>
                      <w:sz w:val="21"/>
                      <w:szCs w:val="21"/>
                    </w:rPr>
                    <m:t>n</m:t>
                  </m:r>
                </m:e>
              </m:acc>
            </m:e>
            <m:sub>
              <m:r>
                <m:rPr>
                  <m:sty m:val="p"/>
                </m:rPr>
                <w:rPr>
                  <w:rFonts w:ascii="Cambria Math" w:hAnsi="Cambria Math"/>
                  <w:sz w:val="21"/>
                  <w:szCs w:val="21"/>
                </w:rPr>
                <m:t>0</m:t>
              </m:r>
            </m:sub>
          </m:sSub>
          <m:r>
            <m:rPr>
              <m:sty m:val="p"/>
            </m:rP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m:t>
              </m:r>
              <m:r>
                <w:rPr>
                  <w:rFonts w:ascii="Cambria Math" w:hAnsi="Cambria Math"/>
                  <w:sz w:val="21"/>
                  <w:szCs w:val="21"/>
                </w:rPr>
                <m:t>t</m:t>
              </m:r>
            </m:sup>
          </m:sSup>
          <m:nary>
            <m:naryPr>
              <m:ctrlPr>
                <w:rPr>
                  <w:rFonts w:ascii="Cambria Math" w:hAnsi="Cambria Math"/>
                  <w:i/>
                  <w:iCs/>
                  <w:sz w:val="21"/>
                  <w:szCs w:val="21"/>
                </w:rPr>
              </m:ctrlPr>
            </m:naryPr>
            <m:sub>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0</m:t>
                  </m:r>
                </m:sub>
              </m:sSub>
            </m:sub>
            <m:sup>
              <m:r>
                <w:rPr>
                  <w:rFonts w:ascii="Cambria Math" w:hAnsi="Cambria Math"/>
                  <w:sz w:val="21"/>
                  <w:szCs w:val="21"/>
                </w:rPr>
                <m:t>t</m:t>
              </m:r>
            </m:sup>
            <m:e>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-Aτ</m:t>
                  </m:r>
                </m:sup>
              </m:sSup>
              <m:r>
                <w:rPr>
                  <w:rFonts w:ascii="Cambria Math" w:hAnsi="Cambria Math"/>
                  <w:sz w:val="21"/>
                  <w:szCs w:val="21"/>
                </w:rPr>
                <m:t>dτ</m:t>
              </m:r>
            </m:e>
          </m:nary>
          <m:acc>
            <m:accPr>
              <m:chr m:val="⃗"/>
              <m:ctrlPr>
                <w:rPr>
                  <w:rFonts w:ascii="Cambria Math" w:hAnsi="Cambria Math"/>
                  <w:i/>
                  <w:iCs/>
                  <w:sz w:val="21"/>
                  <w:szCs w:val="21"/>
                </w:rPr>
              </m:ctrlPr>
            </m:accPr>
            <m:e>
              <m:r>
                <w:rPr>
                  <w:rFonts w:ascii="Cambria Math" w:hAnsi="Cambria Math"/>
                  <w:sz w:val="21"/>
                  <w:szCs w:val="21"/>
                </w:rPr>
                <m:t>s</m:t>
              </m:r>
            </m:e>
          </m:acc>
        </m:oMath>
      </m:oMathPara>
    </w:p>
    <w:p w:rsidR="00FC76EF" w:rsidRDefault="00FC76EF" w:rsidP="00FC76EF">
      <w:pPr>
        <w:ind w:left="420"/>
        <w:rPr>
          <w:szCs w:val="21"/>
        </w:rPr>
      </w:pPr>
      <w:r>
        <w:rPr>
          <w:rFonts w:hint="eastAsia"/>
          <w:szCs w:val="21"/>
        </w:rPr>
        <w:t>对最右的积分项进行数值求解即可得到带添料率常数的燃耗方程的解。【参考文献】给出了复合梯形求积的数值积分形式。在</w:t>
      </w:r>
      <w:r>
        <w:rPr>
          <w:rFonts w:hint="eastAsia"/>
          <w:szCs w:val="21"/>
        </w:rPr>
        <w:t>MODEC</w:t>
      </w:r>
      <w:r>
        <w:rPr>
          <w:rFonts w:hint="eastAsia"/>
          <w:szCs w:val="21"/>
        </w:rPr>
        <w:t>程序中，为了获得更高数值精度，采用</w:t>
      </w:r>
      <w:r>
        <w:rPr>
          <w:rFonts w:hint="eastAsia"/>
          <w:szCs w:val="21"/>
        </w:rPr>
        <w:t>G</w:t>
      </w:r>
      <w:r>
        <w:rPr>
          <w:szCs w:val="21"/>
        </w:rPr>
        <w:t>auss-Legendre</w:t>
      </w:r>
      <w:r>
        <w:rPr>
          <w:rFonts w:hint="eastAsia"/>
          <w:szCs w:val="21"/>
        </w:rPr>
        <w:t>求积式，得到的燃耗方程的解的表达式如下：</w:t>
      </w:r>
    </w:p>
    <w:p w:rsidR="00FC76EF" w:rsidRPr="00882BA6" w:rsidRDefault="00FC76EF" w:rsidP="00FC76EF">
      <w:pPr>
        <w:ind w:left="420" w:firstLine="0"/>
        <w:rPr>
          <w:iCs/>
          <w:szCs w:val="21"/>
        </w:rPr>
      </w:pPr>
      <m:oMathPara>
        <m:oMath>
          <m:r>
            <w:rPr>
              <w:rFonts w:ascii="Cambria Math" w:hAnsi="Cambria Math"/>
              <w:szCs w:val="21"/>
            </w:rPr>
            <m:t>n</m:t>
          </m:r>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r>
                <m:rPr>
                  <m:sty m:val="bi"/>
                </m:rPr>
                <w:rPr>
                  <w:rFonts w:ascii="Cambria Math" w:hAnsi="Cambria Math"/>
                  <w:szCs w:val="21"/>
                </w:rPr>
                <m:t>A</m:t>
              </m:r>
              <m:r>
                <w:rPr>
                  <w:rFonts w:ascii="Cambria Math" w:hAnsi="Cambria Math"/>
                  <w:szCs w:val="21"/>
                </w:rPr>
                <m:t>t</m:t>
              </m:r>
            </m:sup>
          </m:sSup>
          <m:sSub>
            <m:sSubPr>
              <m:ctrlPr>
                <w:rPr>
                  <w:rFonts w:ascii="Cambria Math" w:hAnsi="Cambria Math"/>
                  <w:i/>
                  <w:iCs/>
                  <w:szCs w:val="21"/>
                </w:rPr>
              </m:ctrlPr>
            </m:sSubPr>
            <m:e>
              <m:acc>
                <m:accPr>
                  <m:chr m:val="⃗"/>
                  <m:ctrlPr>
                    <w:rPr>
                      <w:rFonts w:ascii="Cambria Math" w:hAnsi="Cambria Math"/>
                      <w:i/>
                      <w:iCs/>
                      <w:szCs w:val="21"/>
                    </w:rPr>
                  </m:ctrlPr>
                </m:accPr>
                <m:e>
                  <m:r>
                    <w:rPr>
                      <w:rFonts w:ascii="Cambria Math" w:hAnsi="Cambria Math"/>
                      <w:szCs w:val="21"/>
                    </w:rPr>
                    <m:t>n</m:t>
                  </m:r>
                </m:e>
              </m:acc>
            </m:e>
            <m:sub>
              <m:r>
                <m:rPr>
                  <m:sty m:val="p"/>
                </m:rPr>
                <w:rPr>
                  <w:rFonts w:ascii="Cambria Math" w:hAnsi="Cambria Math"/>
                  <w:szCs w:val="21"/>
                </w:rPr>
                <m:t>0</m:t>
              </m:r>
            </m:sub>
          </m:sSub>
          <m:r>
            <w:rPr>
              <w:rFonts w:ascii="Cambria Math" w:hAnsi="Cambria Math"/>
              <w:szCs w:val="21"/>
            </w:rPr>
            <m:t>+</m:t>
          </m:r>
          <m:f>
            <m:fPr>
              <m:ctrlPr>
                <w:rPr>
                  <w:rFonts w:ascii="Cambria Math" w:hAnsi="Cambria Math"/>
                  <w:i/>
                  <w:iCs/>
                  <w:szCs w:val="21"/>
                </w:rPr>
              </m:ctrlPr>
            </m:fPr>
            <m:num>
              <m:r>
                <w:rPr>
                  <w:rFonts w:ascii="Cambria Math" w:hAnsi="Cambria Math"/>
                  <w:szCs w:val="21"/>
                </w:rPr>
                <m:t>t</m:t>
              </m:r>
            </m:num>
            <m:den>
              <m:r>
                <m:rPr>
                  <m:sty m:val="p"/>
                </m:rPr>
                <w:rPr>
                  <w:rFonts w:ascii="Cambria Math" w:hAnsi="Cambria Math"/>
                  <w:szCs w:val="21"/>
                </w:rPr>
                <m:t>2</m:t>
              </m:r>
            </m:den>
          </m:f>
          <m:r>
            <m:rPr>
              <m:sty m:val="p"/>
            </m:rPr>
            <w:rPr>
              <w:rFonts w:ascii="Cambria Math" w:hAnsi="Cambria Math"/>
              <w:szCs w:val="21"/>
            </w:rPr>
            <m:t>⋅</m:t>
          </m:r>
          <m:nary>
            <m:naryPr>
              <m:chr m:val="∑"/>
              <m:limLoc m:val="subSup"/>
              <m:grow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szCs w:val="21"/>
                </w:rPr>
                <m:t>n</m:t>
              </m:r>
            </m:sup>
            <m:e>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i</m:t>
                      </m:r>
                    </m:sub>
                  </m:sSub>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d>
                        <m:dPr>
                          <m:begChr m:val=""/>
                          <m:ctrlPr>
                            <w:rPr>
                              <w:rFonts w:ascii="Cambria Math" w:hAnsi="Cambria Math"/>
                              <w:i/>
                              <w:iCs/>
                              <w:szCs w:val="21"/>
                            </w:rPr>
                          </m:ctrlPr>
                        </m:dPr>
                        <m:e>
                          <m:r>
                            <m:rPr>
                              <m:sty m:val="b"/>
                            </m:rPr>
                            <w:rPr>
                              <w:rFonts w:ascii="Cambria Math" w:hAnsi="Cambria Math"/>
                              <w:szCs w:val="21"/>
                            </w:rPr>
                            <m:t>A</m:t>
                          </m:r>
                          <m:f>
                            <m:fPr>
                              <m:ctrlPr>
                                <w:rPr>
                                  <w:rFonts w:ascii="Cambria Math" w:hAnsi="Cambria Math"/>
                                  <w:b/>
                                  <w:bCs/>
                                  <w:i/>
                                  <w:iCs/>
                                  <w:szCs w:val="21"/>
                                </w:rPr>
                              </m:ctrlPr>
                            </m:fPr>
                            <m:num>
                              <m:r>
                                <w:rPr>
                                  <w:rFonts w:ascii="Cambria Math" w:hAnsi="Cambria Math"/>
                                  <w:szCs w:val="21"/>
                                </w:rPr>
                                <m:t>t</m:t>
                              </m:r>
                            </m:num>
                            <m:den>
                              <m:r>
                                <m:rPr>
                                  <m:sty m:val="p"/>
                                </m:rPr>
                                <w:rPr>
                                  <w:rFonts w:ascii="Cambria Math" w:hAnsi="Cambria Math"/>
                                  <w:szCs w:val="21"/>
                                </w:rPr>
                                <m:t>2</m:t>
                              </m:r>
                            </m:den>
                          </m:f>
                          <m:r>
                            <m:rPr>
                              <m:sty m:val="p"/>
                            </m:rPr>
                            <w:rPr>
                              <w:rFonts w:ascii="Cambria Math" w:hAnsi="Cambria Math"/>
                              <w:szCs w:val="21"/>
                            </w:rPr>
                            <m:t>(1-</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d>
                    </m:sup>
                  </m:sSup>
                  <m:r>
                    <m:rPr>
                      <m:sty m:val="p"/>
                    </m:rPr>
                    <w:rPr>
                      <w:rFonts w:ascii="Cambria Math" w:hAnsi="Cambria Math"/>
                      <w:szCs w:val="21"/>
                    </w:rPr>
                    <m:t>⋅</m:t>
                  </m:r>
                  <m:acc>
                    <m:accPr>
                      <m:chr m:val="⃗"/>
                      <m:ctrlPr>
                        <w:rPr>
                          <w:rFonts w:ascii="Cambria Math" w:hAnsi="Cambria Math"/>
                          <w:i/>
                          <w:iCs/>
                          <w:szCs w:val="21"/>
                        </w:rPr>
                      </m:ctrlPr>
                    </m:accPr>
                    <m:e>
                      <m:r>
                        <w:rPr>
                          <w:rFonts w:ascii="Cambria Math" w:hAnsi="Cambria Math"/>
                          <w:szCs w:val="21"/>
                        </w:rPr>
                        <m:t>F</m:t>
                      </m:r>
                    </m:e>
                  </m:acc>
                </m:e>
              </m:d>
            </m:e>
          </m:nary>
        </m:oMath>
      </m:oMathPara>
    </w:p>
    <w:p w:rsidR="00FC76EF" w:rsidRDefault="00FC76EF" w:rsidP="00FC76EF">
      <w:pPr>
        <w:ind w:left="420"/>
      </w:pPr>
      <w:r>
        <w:rPr>
          <w:rFonts w:hint="eastAsia"/>
          <w:iCs/>
          <w:szCs w:val="21"/>
        </w:rPr>
        <w:lastRenderedPageBreak/>
        <w:t>式中，</w:t>
      </w:r>
      <m:oMath>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oMath>
      <w:r>
        <w:rPr>
          <w:rFonts w:hint="eastAsia"/>
          <w:iCs/>
          <w:szCs w:val="21"/>
        </w:rPr>
        <w:t>为</w:t>
      </w:r>
      <w:r>
        <w:rPr>
          <w:rFonts w:hint="eastAsia"/>
          <w:szCs w:val="21"/>
        </w:rPr>
        <w:t>G</w:t>
      </w:r>
      <w:r>
        <w:rPr>
          <w:szCs w:val="21"/>
        </w:rPr>
        <w:t>auss-Legendre</w:t>
      </w:r>
      <w:r>
        <w:rPr>
          <w:rFonts w:hint="eastAsia"/>
          <w:szCs w:val="21"/>
        </w:rPr>
        <w:t>求积点</w:t>
      </w:r>
      <w:r>
        <w:rPr>
          <w:rFonts w:hint="eastAsia"/>
          <w:iCs/>
          <w:szCs w:val="21"/>
        </w:rPr>
        <w:t>，</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i</m:t>
            </m:r>
          </m:sub>
        </m:sSub>
      </m:oMath>
      <w:r>
        <w:rPr>
          <w:rFonts w:hint="eastAsia"/>
          <w:iCs/>
          <w:szCs w:val="21"/>
        </w:rPr>
        <w:t>为该点的权重；</w:t>
      </w:r>
      <w:r>
        <w:rPr>
          <w:rFonts w:hint="eastAsia"/>
          <w:iCs/>
          <w:szCs w:val="21"/>
        </w:rPr>
        <w:t>n</w:t>
      </w:r>
      <w:r>
        <w:rPr>
          <w:rFonts w:hint="eastAsia"/>
          <w:iCs/>
          <w:szCs w:val="21"/>
        </w:rPr>
        <w:t>为阶数。这样，只需在每个求积点上采用</w:t>
      </w:r>
      <w:r>
        <w:rPr>
          <w:rFonts w:hint="eastAsia"/>
          <w:iCs/>
          <w:szCs w:val="21"/>
        </w:rPr>
        <w:t>CRAM</w:t>
      </w:r>
      <w:r>
        <w:rPr>
          <w:rFonts w:hint="eastAsia"/>
          <w:iCs/>
          <w:szCs w:val="21"/>
        </w:rPr>
        <w:t>方法求解燃耗方程，相加即可得到带有添料率常数的燃耗方程的解。</w:t>
      </w:r>
      <w:r>
        <w:rPr>
          <w:rFonts w:hint="eastAsia"/>
          <w:iCs/>
          <w:szCs w:val="21"/>
        </w:rPr>
        <w:t>MODEC</w:t>
      </w:r>
      <w:r>
        <w:rPr>
          <w:rFonts w:hint="eastAsia"/>
          <w:iCs/>
          <w:szCs w:val="21"/>
        </w:rPr>
        <w:t>程序默认采用</w:t>
      </w:r>
      <w:r>
        <w:rPr>
          <w:rFonts w:hint="eastAsia"/>
          <w:iCs/>
          <w:szCs w:val="21"/>
        </w:rPr>
        <w:t>10</w:t>
      </w:r>
      <w:r>
        <w:rPr>
          <w:rFonts w:hint="eastAsia"/>
          <w:iCs/>
          <w:szCs w:val="21"/>
        </w:rPr>
        <w:t>阶，最高可选择</w:t>
      </w:r>
      <w:r>
        <w:rPr>
          <w:rFonts w:hint="eastAsia"/>
          <w:iCs/>
          <w:szCs w:val="21"/>
        </w:rPr>
        <w:t>32</w:t>
      </w:r>
      <w:r>
        <w:rPr>
          <w:rFonts w:hint="eastAsia"/>
          <w:iCs/>
          <w:szCs w:val="21"/>
        </w:rPr>
        <w:t>阶</w:t>
      </w:r>
      <w:r>
        <w:rPr>
          <w:rFonts w:hint="eastAsia"/>
          <w:szCs w:val="21"/>
        </w:rPr>
        <w:t>G</w:t>
      </w:r>
      <w:r>
        <w:rPr>
          <w:szCs w:val="21"/>
        </w:rPr>
        <w:t>auss-Legendre</w:t>
      </w:r>
      <w:r>
        <w:rPr>
          <w:rFonts w:hint="eastAsia"/>
          <w:szCs w:val="21"/>
        </w:rPr>
        <w:t>积分</w:t>
      </w:r>
      <w:r>
        <w:rPr>
          <w:rFonts w:hint="eastAsia"/>
          <w:iCs/>
          <w:szCs w:val="21"/>
        </w:rPr>
        <w:t>。</w:t>
      </w:r>
    </w:p>
    <w:p w:rsidR="00FC76EF" w:rsidRPr="00EB4116" w:rsidRDefault="00FC76EF" w:rsidP="00FC76EF">
      <w:pPr>
        <w:pStyle w:val="a7"/>
        <w:numPr>
          <w:ilvl w:val="0"/>
          <w:numId w:val="28"/>
        </w:numPr>
        <w:ind w:firstLineChars="0"/>
      </w:pPr>
      <w:r w:rsidRPr="00FA304C">
        <w:rPr>
          <w:rFonts w:hint="eastAsia"/>
          <w:iCs/>
        </w:rPr>
        <w:t>增广矩阵法</w:t>
      </w:r>
      <w:r>
        <w:rPr>
          <w:rFonts w:hint="eastAsia"/>
          <w:iCs/>
        </w:rPr>
        <w:t>【参考文献】</w:t>
      </w:r>
    </w:p>
    <w:p w:rsidR="00FC76EF" w:rsidRDefault="00FC76EF" w:rsidP="00FC76EF">
      <w:pPr>
        <w:ind w:left="420"/>
        <w:rPr>
          <w:szCs w:val="21"/>
        </w:rPr>
      </w:pPr>
      <w:r>
        <w:rPr>
          <w:rFonts w:hint="eastAsia"/>
          <w:szCs w:val="21"/>
        </w:rPr>
        <w:t>带有添料率常数的燃耗方程可以用增广矩阵形式给出，表达式如下：</w:t>
      </w:r>
    </w:p>
    <w:p w:rsidR="00FC76EF" w:rsidRPr="00F91F90" w:rsidRDefault="00FC76EF" w:rsidP="00FC76EF">
      <w:pPr>
        <w:ind w:left="420" w:firstLine="0"/>
        <w:rPr>
          <w:b/>
          <w:bCs/>
          <w:iCs/>
          <w:szCs w:val="21"/>
        </w:rPr>
      </w:pPr>
      <m:oMathPara>
        <m:oMath>
          <m:r>
            <m:rPr>
              <m:sty m:val="b"/>
            </m:rPr>
            <w:rPr>
              <w:rFonts w:ascii="Cambria Math" w:hAnsi="Cambria Math"/>
              <w:szCs w:val="21"/>
            </w:rPr>
            <m:t>A</m:t>
          </m:r>
          <m:acc>
            <m:accPr>
              <m:chr m:val="⃗"/>
              <m:ctrlPr>
                <w:rPr>
                  <w:rFonts w:ascii="Cambria Math" w:hAnsi="Cambria Math"/>
                  <w:b/>
                  <w:bCs/>
                  <w:i/>
                  <w:iCs/>
                  <w:szCs w:val="21"/>
                </w:rPr>
              </m:ctrlPr>
            </m:accPr>
            <m:e>
              <m:r>
                <w:rPr>
                  <w:rFonts w:ascii="Cambria Math" w:hAnsi="Cambria Math"/>
                  <w:szCs w:val="21"/>
                </w:rPr>
                <m:t>n</m:t>
              </m:r>
            </m:e>
          </m:acc>
          <m:r>
            <m:rPr>
              <m:sty m:val="p"/>
            </m:rPr>
            <w:rPr>
              <w:rFonts w:ascii="Cambria Math" w:hAnsi="Cambria Math"/>
              <w:szCs w:val="21"/>
            </w:rPr>
            <m:t>+</m:t>
          </m:r>
          <m:acc>
            <m:accPr>
              <m:chr m:val="⃗"/>
              <m:ctrlPr>
                <w:rPr>
                  <w:rFonts w:ascii="Cambria Math" w:hAnsi="Cambria Math"/>
                  <w:i/>
                  <w:iCs/>
                  <w:szCs w:val="21"/>
                </w:rPr>
              </m:ctrlPr>
            </m:accPr>
            <m:e>
              <m:r>
                <w:rPr>
                  <w:rFonts w:ascii="Cambria Math" w:hAnsi="Cambria Math"/>
                  <w:szCs w:val="21"/>
                </w:rPr>
                <m:t>s</m:t>
              </m:r>
            </m:e>
          </m:acc>
          <m:acc>
            <m:accPr>
              <m:ctrlPr>
                <w:rPr>
                  <w:rFonts w:ascii="Cambria Math" w:hAnsi="Cambria Math"/>
                  <w:i/>
                  <w:szCs w:val="21"/>
                </w:rPr>
              </m:ctrlPr>
            </m:accPr>
            <m:e>
              <m:r>
                <w:rPr>
                  <w:rFonts w:ascii="Cambria Math" w:hAnsi="Cambria Math"/>
                  <w:szCs w:val="21"/>
                </w:rPr>
                <m:t>=</m:t>
              </m:r>
            </m:e>
          </m:acc>
          <m:acc>
            <m:accPr>
              <m:chr m:val="̃"/>
              <m:ctrlPr>
                <w:rPr>
                  <w:rFonts w:ascii="Cambria Math" w:hAnsi="Cambria Math"/>
                  <w:b/>
                  <w:bCs/>
                  <w:i/>
                  <w:iCs/>
                  <w:szCs w:val="21"/>
                </w:rPr>
              </m:ctrlPr>
            </m:accPr>
            <m:e>
              <m:r>
                <m:rPr>
                  <m:sty m:val="b"/>
                </m:rPr>
                <w:rPr>
                  <w:rFonts w:ascii="Cambria Math" w:hAnsi="Cambria Math"/>
                  <w:szCs w:val="21"/>
                </w:rPr>
                <m:t>A</m:t>
              </m:r>
            </m:e>
          </m:acc>
          <m:acc>
            <m:accPr>
              <m:chr m:val="̃"/>
              <m:ctrlPr>
                <w:rPr>
                  <w:rFonts w:ascii="Cambria Math" w:hAnsi="Cambria Math"/>
                  <w:b/>
                  <w:bCs/>
                  <w:i/>
                  <w:iCs/>
                  <w:szCs w:val="21"/>
                </w:rPr>
              </m:ctrlPr>
            </m:accPr>
            <m:e>
              <m:acc>
                <m:accPr>
                  <m:chr m:val="⃗"/>
                  <m:ctrlPr>
                    <w:rPr>
                      <w:rFonts w:ascii="Cambria Math" w:hAnsi="Cambria Math"/>
                      <w:b/>
                      <w:bCs/>
                      <w:i/>
                      <w:iCs/>
                      <w:szCs w:val="21"/>
                    </w:rPr>
                  </m:ctrlPr>
                </m:accPr>
                <m:e>
                  <m:r>
                    <w:rPr>
                      <w:rFonts w:ascii="Cambria Math" w:hAnsi="Cambria Math"/>
                      <w:szCs w:val="21"/>
                    </w:rPr>
                    <m:t>n</m:t>
                  </m:r>
                </m:e>
              </m:acc>
            </m:e>
          </m:acc>
          <m:r>
            <m:rPr>
              <m:sty m:val="bi"/>
            </m:rPr>
            <w:rPr>
              <w:rFonts w:ascii="Cambria Math" w:hAnsi="Cambria Math"/>
              <w:szCs w:val="21"/>
            </w:rPr>
            <m:t>=</m:t>
          </m:r>
          <m:d>
            <m:dPr>
              <m:begChr m:val="["/>
              <m:endChr m:val="]"/>
              <m:ctrlPr>
                <w:rPr>
                  <w:rFonts w:ascii="Cambria Math" w:hAnsi="Cambria Math"/>
                  <w:b/>
                  <w:bCs/>
                  <w:i/>
                  <w:iCs/>
                  <w:szCs w:val="21"/>
                </w:rPr>
              </m:ctrlPr>
            </m:dPr>
            <m:e>
              <m:eqArr>
                <m:eqArrPr>
                  <m:ctrlPr>
                    <w:rPr>
                      <w:rFonts w:ascii="Cambria Math" w:hAnsi="Cambria Math"/>
                      <w:b/>
                      <w:bCs/>
                      <w:i/>
                      <w:iCs/>
                      <w:szCs w:val="21"/>
                    </w:rPr>
                  </m:ctrlPr>
                </m:eqArrPr>
                <m:e>
                  <m:m>
                    <m:mPr>
                      <m:mcs>
                        <m:mc>
                          <m:mcPr>
                            <m:count m:val="3"/>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1,1</m:t>
                            </m:r>
                          </m:sub>
                        </m:sSub>
                      </m:e>
                      <m:e>
                        <m:r>
                          <m:rPr>
                            <m:sty m:val="bi"/>
                          </m:rPr>
                          <w:rPr>
                            <w:rFonts w:ascii="Cambria Math" w:hAnsi="Cambria Math"/>
                            <w:szCs w:val="21"/>
                          </w:rPr>
                          <m:t>⋯</m:t>
                        </m:r>
                      </m:e>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1,n</m:t>
                            </m:r>
                          </m:sub>
                        </m:sSub>
                      </m:e>
                    </m:mr>
                    <m:mr>
                      <m:e>
                        <m:r>
                          <m:rPr>
                            <m:sty m:val="bi"/>
                          </m:rPr>
                          <w:rPr>
                            <w:rFonts w:ascii="Cambria Math" w:hAnsi="Cambria Math"/>
                            <w:szCs w:val="21"/>
                          </w:rPr>
                          <m:t>⋮</m:t>
                        </m:r>
                      </m:e>
                      <m:e>
                        <m:r>
                          <m:rPr>
                            <m:sty m:val="bi"/>
                          </m:rPr>
                          <w:rPr>
                            <w:rFonts w:ascii="Cambria Math" w:hAnsi="Cambria Math"/>
                            <w:szCs w:val="21"/>
                          </w:rPr>
                          <m:t>⋱</m:t>
                        </m:r>
                      </m:e>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n,1</m:t>
                            </m:r>
                          </m:sub>
                        </m:sSub>
                      </m:e>
                      <m:e>
                        <m:r>
                          <m:rPr>
                            <m:sty m:val="bi"/>
                          </m:rPr>
                          <w:rPr>
                            <w:rFonts w:ascii="Cambria Math" w:hAnsi="Cambria Math"/>
                            <w:szCs w:val="21"/>
                          </w:rPr>
                          <m:t>⋯</m:t>
                        </m:r>
                      </m:e>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n,n</m:t>
                            </m:r>
                          </m:sub>
                        </m:sSub>
                      </m:e>
                    </m:mr>
                  </m:m>
                  <m:m>
                    <m:mPr>
                      <m:mcs>
                        <m:mc>
                          <m:mcPr>
                            <m:count m:val="1"/>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  s</m:t>
                            </m:r>
                          </m:e>
                          <m:sub>
                            <m:r>
                              <m:rPr>
                                <m:sty m:val="bi"/>
                              </m:rPr>
                              <w:rPr>
                                <w:rFonts w:ascii="Cambria Math" w:hAnsi="Cambria Math"/>
                                <w:szCs w:val="21"/>
                              </w:rPr>
                              <m:t>1</m:t>
                            </m:r>
                          </m:sub>
                        </m:sSub>
                      </m:e>
                    </m:mr>
                    <m:mr>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  s</m:t>
                            </m:r>
                          </m:e>
                          <m:sub>
                            <m:r>
                              <m:rPr>
                                <m:sty m:val="bi"/>
                              </m:rPr>
                              <w:rPr>
                                <w:rFonts w:ascii="Cambria Math" w:hAnsi="Cambria Math"/>
                                <w:szCs w:val="21"/>
                              </w:rPr>
                              <m:t>n</m:t>
                            </m:r>
                          </m:sub>
                        </m:sSub>
                      </m:e>
                    </m:mr>
                  </m:m>
                </m:e>
                <m:e>
                  <m:m>
                    <m:mPr>
                      <m:mcs>
                        <m:mc>
                          <m:mcPr>
                            <m:count m:val="3"/>
                            <m:mcJc m:val="center"/>
                          </m:mcPr>
                        </m:mc>
                      </m:mcs>
                      <m:ctrlPr>
                        <w:rPr>
                          <w:rFonts w:ascii="Cambria Math" w:hAnsi="Cambria Math"/>
                          <w:b/>
                          <w:bCs/>
                          <w:i/>
                          <w:iCs/>
                          <w:szCs w:val="21"/>
                        </w:rPr>
                      </m:ctrlPr>
                    </m:mPr>
                    <m:mr>
                      <m:e>
                        <m:r>
                          <m:rPr>
                            <m:sty m:val="bi"/>
                          </m:rPr>
                          <w:rPr>
                            <w:rFonts w:ascii="Cambria Math" w:hAnsi="Cambria Math"/>
                            <w:szCs w:val="21"/>
                          </w:rPr>
                          <m:t>0</m:t>
                        </m:r>
                      </m:e>
                      <m:e>
                        <m:r>
                          <m:rPr>
                            <m:sty m:val="bi"/>
                          </m:rPr>
                          <w:rPr>
                            <w:rFonts w:ascii="Cambria Math" w:hAnsi="Cambria Math"/>
                            <w:szCs w:val="21"/>
                          </w:rPr>
                          <m:t>  0</m:t>
                        </m:r>
                      </m:e>
                      <m:e>
                        <m:r>
                          <m:rPr>
                            <m:sty m:val="bi"/>
                          </m:rPr>
                          <w:rPr>
                            <w:rFonts w:ascii="Cambria Math" w:hAnsi="Cambria Math"/>
                            <w:szCs w:val="21"/>
                          </w:rPr>
                          <m:t>    0      0</m:t>
                        </m:r>
                      </m:e>
                    </m:mr>
                  </m:m>
                </m:e>
              </m:eqArr>
            </m:e>
          </m:d>
          <m:d>
            <m:dPr>
              <m:begChr m:val="["/>
              <m:endChr m:val="]"/>
              <m:ctrlPr>
                <w:rPr>
                  <w:rFonts w:ascii="Cambria Math" w:hAnsi="Cambria Math"/>
                  <w:b/>
                  <w:bCs/>
                  <w:i/>
                  <w:iCs/>
                  <w:szCs w:val="21"/>
                </w:rPr>
              </m:ctrlPr>
            </m:dPr>
            <m:e>
              <m:eqArr>
                <m:eqArrPr>
                  <m:ctrlPr>
                    <w:rPr>
                      <w:rFonts w:ascii="Cambria Math" w:hAnsi="Cambria Math"/>
                      <w:b/>
                      <w:bCs/>
                      <w:i/>
                      <w:iCs/>
                      <w:szCs w:val="21"/>
                    </w:rPr>
                  </m:ctrlPr>
                </m:eqArrPr>
                <m:e>
                  <m:m>
                    <m:mPr>
                      <m:mcs>
                        <m:mc>
                          <m:mcPr>
                            <m:count m:val="1"/>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  n</m:t>
                            </m:r>
                          </m:e>
                          <m:sub>
                            <m:r>
                              <m:rPr>
                                <m:sty m:val="bi"/>
                              </m:rPr>
                              <w:rPr>
                                <w:rFonts w:ascii="Cambria Math" w:hAnsi="Cambria Math"/>
                                <w:szCs w:val="21"/>
                              </w:rPr>
                              <m:t>1</m:t>
                            </m:r>
                          </m:sub>
                        </m:sSub>
                      </m:e>
                    </m:mr>
                    <m:mr>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  n</m:t>
                            </m:r>
                          </m:e>
                          <m:sub>
                            <m:r>
                              <m:rPr>
                                <m:sty m:val="bi"/>
                              </m:rPr>
                              <w:rPr>
                                <w:rFonts w:ascii="Cambria Math" w:hAnsi="Cambria Math"/>
                                <w:szCs w:val="21"/>
                              </w:rPr>
                              <m:t>n</m:t>
                            </m:r>
                          </m:sub>
                        </m:sSub>
                      </m:e>
                    </m:mr>
                  </m:m>
                </m:e>
                <m:e>
                  <m:r>
                    <m:rPr>
                      <m:sty m:val="bi"/>
                    </m:rPr>
                    <w:rPr>
                      <w:rFonts w:ascii="Cambria Math" w:hAnsi="Cambria Math" w:hint="eastAsia"/>
                      <w:szCs w:val="21"/>
                    </w:rPr>
                    <m:t>1</m:t>
                  </m:r>
                </m:e>
              </m:eqArr>
            </m:e>
          </m:d>
        </m:oMath>
      </m:oMathPara>
    </w:p>
    <w:p w:rsidR="00FC76EF" w:rsidRDefault="00FC76EF" w:rsidP="00FC76EF">
      <w:pPr>
        <w:ind w:left="420"/>
      </w:pPr>
      <w:r>
        <w:rPr>
          <w:rFonts w:hint="eastAsia"/>
        </w:rPr>
        <w:t>根据上式，就可将非齐次的燃耗方程转换成齐次燃耗方程，即为：</w:t>
      </w:r>
    </w:p>
    <w:p w:rsidR="00FC76EF" w:rsidRPr="00E32742" w:rsidRDefault="00D57DA9" w:rsidP="00FC76EF">
      <w:pPr>
        <w:pStyle w:val="0"/>
        <w:ind w:firstLine="420"/>
        <w:rPr>
          <w:iCs/>
          <w:sz w:val="21"/>
          <w:szCs w:val="21"/>
        </w:rPr>
      </w:pPr>
      <m:oMathPara>
        <m:oMath>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p>
            <m:sSupPr>
              <m:ctrlPr>
                <w:rPr>
                  <w:rFonts w:ascii="Cambria Math" w:hAnsi="Cambria Math"/>
                  <w:i/>
                  <w:iCs/>
                  <w:sz w:val="21"/>
                  <w:szCs w:val="21"/>
                </w:rPr>
              </m:ctrlPr>
            </m:sSupPr>
            <m:e>
              <m:acc>
                <m:accPr>
                  <m:chr m:val="̃"/>
                  <m:ctrlPr>
                    <w:rPr>
                      <w:rFonts w:ascii="Cambria Math" w:hAnsi="Cambria Math"/>
                      <w:b/>
                      <w:bCs/>
                      <w:i/>
                      <w:iCs/>
                      <w:sz w:val="21"/>
                      <w:szCs w:val="21"/>
                    </w:rPr>
                  </m:ctrlPr>
                </m:accPr>
                <m:e>
                  <m:r>
                    <m:rPr>
                      <m:sty m:val="b"/>
                    </m:rPr>
                    <w:rPr>
                      <w:rFonts w:ascii="Cambria Math" w:hAnsi="Cambria Math"/>
                      <w:sz w:val="21"/>
                      <w:szCs w:val="21"/>
                    </w:rPr>
                    <m:t>A</m:t>
                  </m:r>
                </m:e>
              </m:acc>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r>
                <w:rPr>
                  <w:rFonts w:ascii="Cambria Math" w:hAnsi="Cambria Math"/>
                  <w:sz w:val="21"/>
                  <w:szCs w:val="21"/>
                </w:rPr>
                <m:t>⟹</m:t>
              </m:r>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d>
                <m:dPr>
                  <m:ctrlPr>
                    <w:rPr>
                      <w:rFonts w:ascii="Cambria Math" w:hAnsi="Cambria Math"/>
                      <w:sz w:val="21"/>
                      <w:szCs w:val="21"/>
                    </w:rPr>
                  </m:ctrlPr>
                </m:dPr>
                <m:e>
                  <m:r>
                    <w:rPr>
                      <w:rFonts w:ascii="Cambria Math" w:hAnsi="Cambria Math"/>
                      <w:sz w:val="21"/>
                      <w:szCs w:val="21"/>
                    </w:rPr>
                    <m:t>t</m:t>
                  </m:r>
                </m:e>
              </m:d>
              <m:r>
                <w:rPr>
                  <w:rFonts w:ascii="Cambria Math" w:hAnsi="Cambria Math" w:hint="eastAsia"/>
                  <w:sz w:val="21"/>
                  <w:szCs w:val="21"/>
                </w:rPr>
                <m:t>=</m:t>
              </m:r>
              <m:r>
                <w:rPr>
                  <w:rFonts w:ascii="Cambria Math" w:hAnsi="Cambria Math"/>
                  <w:sz w:val="21"/>
                  <w:szCs w:val="21"/>
                </w:rPr>
                <m:t>e</m:t>
              </m:r>
            </m:e>
            <m:sup>
              <m:acc>
                <m:accPr>
                  <m:chr m:val="̃"/>
                  <m:ctrlPr>
                    <w:rPr>
                      <w:rFonts w:ascii="Cambria Math" w:hAnsi="Cambria Math"/>
                      <w:b/>
                      <w:bCs/>
                      <w:i/>
                      <w:iCs/>
                      <w:sz w:val="21"/>
                      <w:szCs w:val="21"/>
                    </w:rPr>
                  </m:ctrlPr>
                </m:accPr>
                <m:e>
                  <m:r>
                    <m:rPr>
                      <m:sty m:val="b"/>
                    </m:rPr>
                    <w:rPr>
                      <w:rFonts w:ascii="Cambria Math" w:hAnsi="Cambria Math"/>
                      <w:sz w:val="21"/>
                      <w:szCs w:val="21"/>
                    </w:rPr>
                    <m:t>A</m:t>
                  </m:r>
                </m:e>
              </m:acc>
              <m:r>
                <w:rPr>
                  <w:rFonts w:ascii="Cambria Math" w:hAnsi="Cambria Math"/>
                  <w:sz w:val="21"/>
                  <w:szCs w:val="21"/>
                </w:rPr>
                <m:t>t</m:t>
              </m:r>
            </m:sup>
          </m:sSup>
          <m:sSub>
            <m:sSubPr>
              <m:ctrlPr>
                <w:rPr>
                  <w:rFonts w:ascii="Cambria Math" w:hAnsi="Cambria Math"/>
                  <w:i/>
                  <w:iCs/>
                  <w:sz w:val="21"/>
                  <w:szCs w:val="21"/>
                </w:rPr>
              </m:ctrlPr>
            </m:sSubPr>
            <m:e>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e>
            <m:sub>
              <m:r>
                <m:rPr>
                  <m:sty m:val="p"/>
                </m:rPr>
                <w:rPr>
                  <w:rFonts w:ascii="Cambria Math" w:hAnsi="Cambria Math"/>
                  <w:sz w:val="21"/>
                  <w:szCs w:val="21"/>
                </w:rPr>
                <m:t>0</m:t>
              </m:r>
            </m:sub>
          </m:sSub>
        </m:oMath>
      </m:oMathPara>
    </w:p>
    <w:p w:rsidR="00FC76EF" w:rsidRPr="00235BE1" w:rsidRDefault="00FC76EF" w:rsidP="00FC76EF">
      <w:pPr>
        <w:ind w:left="420"/>
      </w:pPr>
      <w:r>
        <w:rPr>
          <w:rFonts w:hint="eastAsia"/>
        </w:rPr>
        <w:t>在求解过程中，只需保证每个燃耗步的初始核素浓度向量</w:t>
      </w:r>
      <m:oMath>
        <m:sSub>
          <m:sSubPr>
            <m:ctrlPr>
              <w:rPr>
                <w:rFonts w:ascii="Cambria Math" w:hAnsi="Cambria Math"/>
                <w:i/>
                <w:iCs/>
                <w:szCs w:val="21"/>
              </w:rPr>
            </m:ctrlPr>
          </m:sSubPr>
          <m:e>
            <m:acc>
              <m:accPr>
                <m:chr m:val="̃"/>
                <m:ctrlPr>
                  <w:rPr>
                    <w:rFonts w:ascii="Cambria Math" w:hAnsi="Cambria Math"/>
                    <w:b/>
                    <w:bCs/>
                    <w:i/>
                    <w:iCs/>
                    <w:szCs w:val="21"/>
                  </w:rPr>
                </m:ctrlPr>
              </m:accPr>
              <m:e>
                <m:acc>
                  <m:accPr>
                    <m:chr m:val="⃗"/>
                    <m:ctrlPr>
                      <w:rPr>
                        <w:rFonts w:ascii="Cambria Math" w:hAnsi="Cambria Math"/>
                        <w:b/>
                        <w:bCs/>
                        <w:i/>
                        <w:iCs/>
                        <w:szCs w:val="21"/>
                      </w:rPr>
                    </m:ctrlPr>
                  </m:accPr>
                  <m:e>
                    <m:r>
                      <w:rPr>
                        <w:rFonts w:ascii="Cambria Math" w:hAnsi="Cambria Math"/>
                        <w:szCs w:val="21"/>
                      </w:rPr>
                      <m:t>n</m:t>
                    </m:r>
                  </m:e>
                </m:acc>
              </m:e>
            </m:acc>
          </m:e>
          <m:sub>
            <m:r>
              <m:rPr>
                <m:sty m:val="p"/>
              </m:rPr>
              <w:rPr>
                <w:rFonts w:ascii="Cambria Math" w:hAnsi="Cambria Math"/>
                <w:szCs w:val="21"/>
              </w:rPr>
              <m:t>0</m:t>
            </m:r>
          </m:sub>
        </m:sSub>
      </m:oMath>
      <w:r>
        <w:rPr>
          <w:rFonts w:hint="eastAsia"/>
          <w:szCs w:val="21"/>
        </w:rPr>
        <w:t>的最后一个元素始终为</w:t>
      </w:r>
      <w:r>
        <w:rPr>
          <w:rFonts w:hint="eastAsia"/>
          <w:szCs w:val="21"/>
        </w:rPr>
        <w:t>1</w:t>
      </w:r>
      <w:r>
        <w:rPr>
          <w:rFonts w:hint="eastAsia"/>
          <w:szCs w:val="21"/>
        </w:rPr>
        <w:t>，即可用</w:t>
      </w:r>
      <w:r>
        <w:rPr>
          <w:rFonts w:hint="eastAsia"/>
          <w:szCs w:val="21"/>
        </w:rPr>
        <w:t>CRAM</w:t>
      </w:r>
      <w:r>
        <w:rPr>
          <w:rFonts w:hint="eastAsia"/>
          <w:szCs w:val="21"/>
        </w:rPr>
        <w:t>方法直接求解上式，从而得到带有添料率常数的燃耗方程的解。</w:t>
      </w:r>
    </w:p>
    <w:p w:rsidR="00FC76EF" w:rsidRDefault="00FC76EF" w:rsidP="00FC76EF">
      <w:pPr>
        <w:pStyle w:val="a7"/>
        <w:numPr>
          <w:ilvl w:val="1"/>
          <w:numId w:val="27"/>
        </w:numPr>
        <w:spacing w:line="360" w:lineRule="auto"/>
        <w:ind w:firstLineChars="0"/>
        <w:rPr>
          <w:rFonts w:ascii="黑体" w:eastAsia="黑体"/>
          <w:b/>
          <w:kern w:val="0"/>
        </w:rPr>
      </w:pPr>
      <w:r>
        <w:rPr>
          <w:rFonts w:ascii="黑体" w:eastAsia="黑体" w:hint="eastAsia"/>
          <w:b/>
          <w:kern w:val="0"/>
        </w:rPr>
        <w:t>程序计算模式及流程</w:t>
      </w:r>
    </w:p>
    <w:p w:rsidR="00FC76EF" w:rsidRDefault="00FC76EF" w:rsidP="00FC76EF">
      <w:r>
        <w:rPr>
          <w:rFonts w:hint="eastAsia"/>
        </w:rPr>
        <w:t>MODEC</w:t>
      </w:r>
      <w:r>
        <w:rPr>
          <w:rFonts w:hint="eastAsia"/>
        </w:rPr>
        <w:t>程序有三种计算模式，分别为纯衰变模式、定通量模式和定功率模式。定功率模式下，中子通量和功率的转换关系式如下：</w:t>
      </w:r>
    </w:p>
    <w:p w:rsidR="00FC76EF" w:rsidRPr="00D91FBC" w:rsidRDefault="00FC76EF" w:rsidP="00FC76EF">
      <m:oMathPara>
        <m:oMath>
          <m:r>
            <m:rPr>
              <m:sty m:val="p"/>
            </m:rPr>
            <w:rPr>
              <w:rFonts w:ascii="Cambria Math" w:hAnsi="Cambria Math"/>
            </w:rPr>
            <m:t>Φ</m:t>
          </m:r>
          <m:r>
            <m:rPr>
              <m:sty m:val="p"/>
            </m:rPr>
            <w:rPr>
              <w:rFonts w:ascii="Cambria Math" w:hAnsi="Cambria Math" w:hint="eastAsia"/>
            </w:rPr>
            <m:t>=</m:t>
          </m:r>
          <m:f>
            <m:fPr>
              <m:ctrlPr>
                <w:rPr>
                  <w:rFonts w:ascii="Cambria Math" w:hAnsi="Cambria Math"/>
                </w:rPr>
              </m:ctrlPr>
            </m:fPr>
            <m:num>
              <m:r>
                <w:rPr>
                  <w:rFonts w:ascii="Cambria Math" w:hAnsi="Cambria Math"/>
                </w:rPr>
                <m:t>3.12×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hint="eastAsia"/>
                </w:rPr>
                <m:t>P</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f,c</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f,c</m:t>
                      </m:r>
                    </m:sup>
                  </m:sSubSup>
                </m:e>
              </m:nary>
            </m:den>
          </m:f>
        </m:oMath>
      </m:oMathPara>
    </w:p>
    <w:p w:rsidR="00FC76EF" w:rsidRDefault="00FC76EF" w:rsidP="00FC76EF">
      <w:r>
        <w:rPr>
          <w:rFonts w:hint="eastAsia"/>
        </w:rPr>
        <w:t>式中，</w:t>
      </w:r>
      <w:r>
        <w:rPr>
          <w:rFonts w:hint="eastAsia"/>
        </w:rPr>
        <w:t>P</w:t>
      </w:r>
      <w:r>
        <w:rPr>
          <w:rFonts w:hint="eastAsia"/>
        </w:rPr>
        <w:t>表示功率，</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为核素密度，</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f,c</m:t>
            </m:r>
          </m:sup>
        </m:sSubSup>
      </m:oMath>
      <w:r>
        <w:rPr>
          <w:rFonts w:hint="eastAsia"/>
        </w:rPr>
        <w:t>为裂变截面或者俘获截面，而</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f,c</m:t>
            </m:r>
          </m:sup>
        </m:sSubSup>
      </m:oMath>
      <w:r>
        <w:rPr>
          <w:rFonts w:hint="eastAsia"/>
        </w:rPr>
        <w:t>表示每次裂变释放能量或者每次俘获释放能量。另外，</w:t>
      </w:r>
      <w:r>
        <w:rPr>
          <w:rFonts w:hint="eastAsia"/>
        </w:rPr>
        <w:t>MODEC</w:t>
      </w:r>
      <w:r>
        <w:rPr>
          <w:rFonts w:hint="eastAsia"/>
        </w:rPr>
        <w:t>还能计算任意燃耗时刻的放射性活度、衰变热以及放射性毒性等信息。</w:t>
      </w:r>
    </w:p>
    <w:p w:rsidR="005663AA" w:rsidRPr="00FC76EF" w:rsidRDefault="005663AA" w:rsidP="00BC4485">
      <w:pPr>
        <w:ind w:left="840"/>
      </w:pPr>
    </w:p>
    <w:p w:rsidR="002834CF" w:rsidRDefault="00474679" w:rsidP="008C67E6">
      <w:pPr>
        <w:pStyle w:val="2"/>
        <w:ind w:left="210" w:right="210"/>
      </w:pPr>
      <w:r>
        <w:rPr>
          <w:rFonts w:hint="eastAsia"/>
        </w:rPr>
        <w:t>MODEC</w:t>
      </w:r>
      <w:r w:rsidR="00213E8F">
        <w:rPr>
          <w:rFonts w:hint="eastAsia"/>
        </w:rPr>
        <w:t>程序输入卡</w:t>
      </w:r>
      <w:r w:rsidR="008C67E6">
        <w:rPr>
          <w:rFonts w:hint="eastAsia"/>
        </w:rPr>
        <w:t>说明</w:t>
      </w:r>
    </w:p>
    <w:p w:rsidR="008C67E6" w:rsidRPr="008C67E6" w:rsidRDefault="00D57DA9" w:rsidP="00D57DA9">
      <w:pPr>
        <w:rPr>
          <w:rFonts w:hint="eastAsia"/>
        </w:rPr>
      </w:pPr>
      <w:r>
        <w:rPr>
          <w:rFonts w:hint="eastAsia"/>
        </w:rPr>
        <w:t>MODEC</w:t>
      </w:r>
      <w:r>
        <w:rPr>
          <w:rFonts w:hint="eastAsia"/>
        </w:rPr>
        <w:t>程序输入卡采用</w:t>
      </w:r>
      <w:r>
        <w:rPr>
          <w:rFonts w:hint="eastAsia"/>
        </w:rPr>
        <w:t>XML</w:t>
      </w:r>
      <w:r>
        <w:rPr>
          <w:rFonts w:hint="eastAsia"/>
        </w:rPr>
        <w:t>格式。</w:t>
      </w:r>
      <w:r w:rsidR="003158FE">
        <w:rPr>
          <w:rFonts w:hint="eastAsia"/>
        </w:rPr>
        <w:t>根元素为</w:t>
      </w:r>
      <w:r w:rsidR="003158FE">
        <w:rPr>
          <w:rFonts w:hint="eastAsia"/>
        </w:rPr>
        <w:t>&lt;</w:t>
      </w:r>
      <w:r w:rsidR="003158FE" w:rsidRPr="003158FE">
        <w:rPr>
          <w:rFonts w:ascii="Consolas" w:hAnsi="Consolas"/>
          <w:b/>
          <w:color w:val="1F4E79" w:themeColor="accent5" w:themeShade="80"/>
        </w:rPr>
        <w:t>MODEC</w:t>
      </w:r>
      <w:r w:rsidR="003158FE">
        <w:t>&gt;</w:t>
      </w:r>
      <w:r w:rsidR="003158FE">
        <w:rPr>
          <w:rFonts w:hint="eastAsia"/>
        </w:rPr>
        <w:t>，表征</w:t>
      </w:r>
      <w:r w:rsidR="003158FE">
        <w:rPr>
          <w:rFonts w:hint="eastAsia"/>
        </w:rPr>
        <w:t>MODEC</w:t>
      </w:r>
      <w:r w:rsidR="003158FE">
        <w:rPr>
          <w:rFonts w:hint="eastAsia"/>
        </w:rPr>
        <w:t>程序的输入或输出文件，</w:t>
      </w:r>
      <w:r w:rsidR="003158FE">
        <w:rPr>
          <w:rFonts w:hint="eastAsia"/>
        </w:rPr>
        <w:t>&lt;</w:t>
      </w:r>
      <w:r w:rsidR="003158FE" w:rsidRPr="003158FE">
        <w:rPr>
          <w:rFonts w:ascii="Consolas" w:hAnsi="Consolas"/>
          <w:b/>
          <w:color w:val="1F4E79" w:themeColor="accent5" w:themeShade="80"/>
        </w:rPr>
        <w:t>MODEC</w:t>
      </w:r>
      <w:r w:rsidR="003158FE">
        <w:t>&gt;</w:t>
      </w:r>
      <w:r w:rsidR="003158FE">
        <w:rPr>
          <w:rFonts w:hint="eastAsia"/>
        </w:rPr>
        <w:t>下面</w:t>
      </w:r>
      <w:r w:rsidR="00A4649A">
        <w:rPr>
          <w:rFonts w:hint="eastAsia"/>
        </w:rPr>
        <w:t>按顺序分别</w:t>
      </w:r>
      <w:r w:rsidR="003158FE">
        <w:rPr>
          <w:rFonts w:hint="eastAsia"/>
        </w:rPr>
        <w:t>包含</w:t>
      </w:r>
      <w:r w:rsidR="003158FE">
        <w:rPr>
          <w:rFonts w:hint="eastAsia"/>
        </w:rPr>
        <w:t>&lt;</w:t>
      </w:r>
      <w:r w:rsidR="0058460F" w:rsidRPr="00E02B44">
        <w:rPr>
          <w:rFonts w:ascii="Consolas" w:hAnsi="Consolas"/>
          <w:b/>
          <w:color w:val="1F4E79" w:themeColor="accent5" w:themeShade="80"/>
        </w:rPr>
        <w:t>Settings</w:t>
      </w:r>
      <w:r w:rsidR="003158FE">
        <w:t>&gt;</w:t>
      </w:r>
      <w:r w:rsidR="003158FE">
        <w:rPr>
          <w:rFonts w:hint="eastAsia"/>
        </w:rPr>
        <w:t>、</w:t>
      </w:r>
      <w:r w:rsidR="003158FE">
        <w:rPr>
          <w:rFonts w:hint="eastAsia"/>
        </w:rPr>
        <w:t>&lt;</w:t>
      </w:r>
      <w:r w:rsidR="0058460F" w:rsidRPr="00717420">
        <w:rPr>
          <w:rFonts w:ascii="Consolas" w:hAnsi="Consolas"/>
          <w:b/>
          <w:color w:val="1F4E79" w:themeColor="accent5" w:themeShade="80"/>
        </w:rPr>
        <w:t>Depletions</w:t>
      </w:r>
      <w:r w:rsidR="003158FE">
        <w:t>&gt;</w:t>
      </w:r>
      <w:r w:rsidR="0058460F">
        <w:rPr>
          <w:rFonts w:hint="eastAsia"/>
        </w:rPr>
        <w:t>、</w:t>
      </w:r>
      <w:r w:rsidR="0058460F">
        <w:rPr>
          <w:rFonts w:hint="eastAsia"/>
        </w:rPr>
        <w:t>&lt;</w:t>
      </w:r>
      <w:r w:rsidR="0058460F" w:rsidRPr="00366DDD">
        <w:rPr>
          <w:rFonts w:ascii="Consolas" w:hAnsi="Consolas"/>
          <w:b/>
          <w:color w:val="1F4E79" w:themeColor="accent5" w:themeShade="80"/>
        </w:rPr>
        <w:t>Nuclides</w:t>
      </w:r>
      <w:r w:rsidR="0058460F">
        <w:t>&gt;</w:t>
      </w:r>
      <w:r w:rsidR="0058460F">
        <w:rPr>
          <w:rFonts w:hint="eastAsia"/>
        </w:rPr>
        <w:t>、</w:t>
      </w:r>
      <w:r w:rsidR="0058460F">
        <w:rPr>
          <w:rFonts w:hint="eastAsia"/>
        </w:rPr>
        <w:t>&lt;</w:t>
      </w:r>
      <w:r w:rsidR="0058460F" w:rsidRPr="00144A6D">
        <w:rPr>
          <w:rFonts w:ascii="Consolas" w:hAnsi="Consolas"/>
          <w:b/>
          <w:color w:val="1F4E79" w:themeColor="accent5" w:themeShade="80"/>
        </w:rPr>
        <w:t>OnlineReprocessing</w:t>
      </w:r>
      <w:r w:rsidR="0058460F">
        <w:t>&gt;</w:t>
      </w:r>
      <w:r w:rsidR="00A4649A">
        <w:rPr>
          <w:rFonts w:hint="eastAsia"/>
        </w:rPr>
        <w:t>和</w:t>
      </w:r>
      <w:r w:rsidR="0058460F">
        <w:rPr>
          <w:rFonts w:hint="eastAsia"/>
        </w:rPr>
        <w:t>&lt;</w:t>
      </w:r>
      <w:r w:rsidR="008947C8" w:rsidRPr="00825CB8">
        <w:rPr>
          <w:rFonts w:ascii="Consolas" w:hAnsi="Consolas"/>
          <w:b/>
          <w:color w:val="1F4E79" w:themeColor="accent5" w:themeShade="80"/>
        </w:rPr>
        <w:t>ContinouslyFeeding</w:t>
      </w:r>
      <w:r w:rsidR="0058460F">
        <w:t>&gt;</w:t>
      </w:r>
      <w:r w:rsidR="00A4649A">
        <w:rPr>
          <w:rFonts w:hint="eastAsia"/>
        </w:rPr>
        <w:t>等</w:t>
      </w:r>
      <w:r w:rsidR="00A4649A">
        <w:rPr>
          <w:rFonts w:hint="eastAsia"/>
        </w:rPr>
        <w:t>5</w:t>
      </w:r>
      <w:r w:rsidR="00A4649A">
        <w:rPr>
          <w:rFonts w:hint="eastAsia"/>
        </w:rPr>
        <w:t>个一级子元素，</w:t>
      </w:r>
      <w:r>
        <w:rPr>
          <w:rFonts w:hint="eastAsia"/>
        </w:rPr>
        <w:t>下面</w:t>
      </w:r>
      <w:r w:rsidR="00A4649A">
        <w:rPr>
          <w:rFonts w:hint="eastAsia"/>
        </w:rPr>
        <w:t>将依次</w:t>
      </w:r>
      <w:r>
        <w:rPr>
          <w:rFonts w:hint="eastAsia"/>
        </w:rPr>
        <w:t>介绍</w:t>
      </w:r>
      <w:r w:rsidR="00A4649A">
        <w:rPr>
          <w:rFonts w:hint="eastAsia"/>
        </w:rPr>
        <w:t>这</w:t>
      </w:r>
      <w:r w:rsidR="00A4649A">
        <w:rPr>
          <w:rFonts w:hint="eastAsia"/>
        </w:rPr>
        <w:t>5</w:t>
      </w:r>
      <w:r w:rsidR="00A4649A">
        <w:rPr>
          <w:rFonts w:hint="eastAsia"/>
        </w:rPr>
        <w:t>个一级子元素及其各自的子元素</w:t>
      </w:r>
      <w:r>
        <w:rPr>
          <w:rFonts w:hint="eastAsia"/>
        </w:rPr>
        <w:t>的含义及基本设置</w:t>
      </w:r>
      <w:r w:rsidR="00A4649A">
        <w:rPr>
          <w:rFonts w:hint="eastAsia"/>
        </w:rPr>
        <w:t>。</w:t>
      </w:r>
    </w:p>
    <w:p w:rsidR="002834CF" w:rsidRPr="00A4649A" w:rsidRDefault="002834CF" w:rsidP="0005384D">
      <w:pPr>
        <w:ind w:firstLine="0"/>
      </w:pPr>
    </w:p>
    <w:p w:rsidR="0005384D" w:rsidRPr="00E02B44" w:rsidRDefault="0005384D" w:rsidP="0005384D">
      <w:pPr>
        <w:pStyle w:val="a7"/>
        <w:numPr>
          <w:ilvl w:val="0"/>
          <w:numId w:val="30"/>
        </w:numPr>
        <w:ind w:firstLineChars="0"/>
        <w:rPr>
          <w:b/>
        </w:rPr>
      </w:pPr>
      <w:r w:rsidRPr="00E02B44">
        <w:rPr>
          <w:rFonts w:hint="eastAsia"/>
          <w:b/>
        </w:rPr>
        <w:t>&lt;</w:t>
      </w:r>
      <w:r w:rsidRPr="00E02B44">
        <w:rPr>
          <w:rFonts w:ascii="Consolas" w:hAnsi="Consolas"/>
          <w:b/>
          <w:color w:val="1F4E79" w:themeColor="accent5" w:themeShade="80"/>
        </w:rPr>
        <w:t>Settings</w:t>
      </w:r>
      <w:r w:rsidRPr="00E02B44">
        <w:rPr>
          <w:b/>
        </w:rPr>
        <w:t>&gt;</w:t>
      </w:r>
      <w:r w:rsidRPr="00E02B44">
        <w:rPr>
          <w:rFonts w:hint="eastAsia"/>
          <w:b/>
        </w:rPr>
        <w:t>元素，</w:t>
      </w:r>
      <w:r w:rsidRPr="00E02B44">
        <w:rPr>
          <w:rFonts w:hint="eastAsia"/>
          <w:b/>
        </w:rPr>
        <w:t>MODEC</w:t>
      </w:r>
      <w:r w:rsidRPr="00E02B44">
        <w:rPr>
          <w:rFonts w:hint="eastAsia"/>
          <w:b/>
        </w:rPr>
        <w:t>执行的通用设置，截图如下：</w:t>
      </w:r>
    </w:p>
    <w:p w:rsidR="0005384D" w:rsidRDefault="0005384D" w:rsidP="0005384D">
      <w:pPr>
        <w:ind w:firstLine="0"/>
      </w:pPr>
      <w:r>
        <w:rPr>
          <w:noProof/>
        </w:rPr>
        <w:drawing>
          <wp:inline distT="0" distB="0" distL="0" distR="0" wp14:anchorId="0F3E6F7C" wp14:editId="1BE20984">
            <wp:extent cx="5274310" cy="457200"/>
            <wp:effectExtent l="19050" t="19050" r="2159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7200"/>
                    </a:xfrm>
                    <a:prstGeom prst="rect">
                      <a:avLst/>
                    </a:prstGeom>
                    <a:ln>
                      <a:solidFill>
                        <a:schemeClr val="tx1"/>
                      </a:solidFill>
                    </a:ln>
                  </pic:spPr>
                </pic:pic>
              </a:graphicData>
            </a:graphic>
          </wp:inline>
        </w:drawing>
      </w:r>
    </w:p>
    <w:p w:rsidR="0005384D" w:rsidRDefault="0005384D" w:rsidP="0005384D">
      <w:pPr>
        <w:ind w:firstLine="0"/>
      </w:pPr>
      <w:r>
        <w:tab/>
      </w:r>
      <w:r>
        <w:rPr>
          <w:rFonts w:hint="eastAsia"/>
        </w:rPr>
        <w:t>其中包含</w:t>
      </w:r>
      <w:r w:rsidRPr="000E43A8">
        <w:rPr>
          <w:rFonts w:ascii="Consolas" w:hAnsi="Consolas"/>
          <w:color w:val="1F4E79" w:themeColor="accent5" w:themeShade="80"/>
        </w:rPr>
        <w:t>DataLib</w:t>
      </w:r>
      <w:r>
        <w:rPr>
          <w:rFonts w:hint="eastAsia"/>
        </w:rPr>
        <w:t>、</w:t>
      </w:r>
      <w:r w:rsidRPr="000E43A8">
        <w:rPr>
          <w:rFonts w:ascii="Consolas" w:hAnsi="Consolas" w:hint="eastAsia"/>
          <w:color w:val="1F4E79" w:themeColor="accent5" w:themeShade="80"/>
        </w:rPr>
        <w:t>SolverSet</w:t>
      </w:r>
      <w:r>
        <w:rPr>
          <w:rFonts w:hint="eastAsia"/>
        </w:rPr>
        <w:t>、</w:t>
      </w:r>
      <w:r w:rsidRPr="000E43A8">
        <w:rPr>
          <w:rFonts w:ascii="Consolas" w:hAnsi="Consolas" w:hint="eastAsia"/>
          <w:color w:val="1F4E79" w:themeColor="accent5" w:themeShade="80"/>
        </w:rPr>
        <w:t>FlowSet</w:t>
      </w:r>
      <w:r>
        <w:rPr>
          <w:rFonts w:hint="eastAsia"/>
        </w:rPr>
        <w:t>和</w:t>
      </w:r>
      <w:r w:rsidRPr="000E43A8">
        <w:rPr>
          <w:rFonts w:ascii="Consolas" w:hAnsi="Consolas" w:hint="eastAsia"/>
          <w:color w:val="1F4E79" w:themeColor="accent5" w:themeShade="80"/>
        </w:rPr>
        <w:t>PrintSet</w:t>
      </w:r>
      <w:r>
        <w:rPr>
          <w:rFonts w:hint="eastAsia"/>
        </w:rPr>
        <w:t>四个子元素，下面分别详细介绍各个元素的参数设置</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DataLib</w:t>
      </w:r>
      <w:r>
        <w:t>&gt;</w:t>
      </w:r>
      <w:r>
        <w:rPr>
          <w:rFonts w:hint="eastAsia"/>
        </w:rPr>
        <w:t>子元素</w:t>
      </w:r>
    </w:p>
    <w:p w:rsidR="000E43A8" w:rsidRDefault="000E43A8" w:rsidP="000E43A8">
      <w:pPr>
        <w:pStyle w:val="a7"/>
        <w:ind w:left="840" w:firstLineChars="0" w:firstLine="0"/>
      </w:pPr>
      <w:r>
        <w:rPr>
          <w:rFonts w:hint="eastAsia"/>
        </w:rPr>
        <w:t>设置截图如下：</w:t>
      </w:r>
    </w:p>
    <w:p w:rsidR="000E43A8" w:rsidRDefault="00AA3CC5" w:rsidP="000E43A8">
      <w:pPr>
        <w:pStyle w:val="a7"/>
        <w:ind w:left="840" w:firstLineChars="0" w:firstLine="0"/>
      </w:pPr>
      <w:r>
        <w:rPr>
          <w:noProof/>
        </w:rPr>
        <w:drawing>
          <wp:inline distT="0" distB="0" distL="0" distR="0" wp14:anchorId="5909821B" wp14:editId="6D450CA2">
            <wp:extent cx="3257550" cy="159503"/>
            <wp:effectExtent l="19050" t="19050" r="1905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908" cy="196537"/>
                    </a:xfrm>
                    <a:prstGeom prst="rect">
                      <a:avLst/>
                    </a:prstGeom>
                    <a:ln>
                      <a:solidFill>
                        <a:schemeClr val="tx1"/>
                      </a:solidFill>
                    </a:ln>
                  </pic:spPr>
                </pic:pic>
              </a:graphicData>
            </a:graphic>
          </wp:inline>
        </w:drawing>
      </w:r>
    </w:p>
    <w:p w:rsidR="00AA3CC5" w:rsidRDefault="00AA3CC5" w:rsidP="00AA3CC5">
      <w:pPr>
        <w:pStyle w:val="a7"/>
        <w:numPr>
          <w:ilvl w:val="2"/>
          <w:numId w:val="30"/>
        </w:numPr>
        <w:ind w:firstLineChars="0"/>
      </w:pPr>
      <w:r>
        <w:rPr>
          <w:rFonts w:hint="eastAsia"/>
        </w:rPr>
        <w:t>属性（</w:t>
      </w:r>
      <w:r>
        <w:rPr>
          <w:rFonts w:hint="eastAsia"/>
        </w:rPr>
        <w:t>A</w:t>
      </w:r>
      <w:r>
        <w:t>ttributes</w:t>
      </w:r>
      <w:r>
        <w:rPr>
          <w:rFonts w:hint="eastAsia"/>
        </w:rPr>
        <w:t>）详解：</w:t>
      </w:r>
    </w:p>
    <w:p w:rsidR="00AA3CC5" w:rsidRDefault="00AA3CC5" w:rsidP="000E43A8">
      <w:pPr>
        <w:pStyle w:val="a7"/>
        <w:ind w:left="840" w:firstLineChars="0" w:firstLine="0"/>
      </w:pPr>
      <w:r w:rsidRPr="00532E57">
        <w:rPr>
          <w:rFonts w:hint="eastAsia"/>
          <w:color w:val="FF0000"/>
        </w:rPr>
        <w:t>type</w:t>
      </w:r>
      <w:r>
        <w:rPr>
          <w:rFonts w:hint="eastAsia"/>
        </w:rPr>
        <w:t>用于设置截面文件的格式，分别具有</w:t>
      </w:r>
      <w:r>
        <w:t>”CoupleLib”,”DepthLib”,”DecayLib”</w:t>
      </w:r>
      <w:r>
        <w:rPr>
          <w:rFonts w:hint="eastAsia"/>
        </w:rPr>
        <w:t>和</w:t>
      </w:r>
      <w:r>
        <w:t>”FYLib”</w:t>
      </w:r>
      <w:r>
        <w:rPr>
          <w:rFonts w:hint="eastAsia"/>
        </w:rPr>
        <w:t>共四种不同属性，分别对应着</w:t>
      </w:r>
      <w:r>
        <w:rPr>
          <w:rFonts w:hint="eastAsia"/>
        </w:rPr>
        <w:t>COUPLE</w:t>
      </w:r>
      <w:r>
        <w:rPr>
          <w:rFonts w:hint="eastAsia"/>
        </w:rPr>
        <w:t>加工的截面文件格式、</w:t>
      </w:r>
      <w:r>
        <w:rPr>
          <w:rFonts w:hint="eastAsia"/>
        </w:rPr>
        <w:t>Depth</w:t>
      </w:r>
      <w:r>
        <w:rPr>
          <w:rFonts w:hint="eastAsia"/>
        </w:rPr>
        <w:t>程序截面文件格式、</w:t>
      </w:r>
      <w:r>
        <w:rPr>
          <w:rFonts w:hint="eastAsia"/>
        </w:rPr>
        <w:t>MODEC</w:t>
      </w:r>
      <w:r>
        <w:rPr>
          <w:rFonts w:hint="eastAsia"/>
        </w:rPr>
        <w:t>自带的衰变数据库格式和</w:t>
      </w:r>
      <w:r>
        <w:rPr>
          <w:rFonts w:hint="eastAsia"/>
        </w:rPr>
        <w:t>MODEC</w:t>
      </w:r>
      <w:r>
        <w:rPr>
          <w:rFonts w:hint="eastAsia"/>
        </w:rPr>
        <w:t>自带的裂变产物数据库格式；</w:t>
      </w:r>
    </w:p>
    <w:p w:rsidR="00AA3CC5" w:rsidRDefault="00AA3CC5" w:rsidP="000E43A8">
      <w:pPr>
        <w:pStyle w:val="a7"/>
        <w:ind w:left="840" w:firstLineChars="0" w:firstLine="0"/>
        <w:rPr>
          <w:rFonts w:hint="eastAsia"/>
        </w:rPr>
      </w:pPr>
      <w:r w:rsidRPr="00532E57">
        <w:rPr>
          <w:rFonts w:hint="eastAsia"/>
          <w:color w:val="FF0000"/>
        </w:rPr>
        <w:lastRenderedPageBreak/>
        <w:t>file</w:t>
      </w:r>
      <w:r>
        <w:rPr>
          <w:rFonts w:hint="eastAsia"/>
        </w:rPr>
        <w:t>指定截面文件的名称</w:t>
      </w:r>
      <w:r w:rsidR="00473C1E">
        <w:rPr>
          <w:rFonts w:hint="eastAsia"/>
        </w:rPr>
        <w:t>，由用户自定义</w:t>
      </w:r>
      <w:r>
        <w:rPr>
          <w:rFonts w:hint="eastAsia"/>
        </w:rPr>
        <w:t>；</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SolverSet</w:t>
      </w:r>
      <w:r>
        <w:t>&gt;</w:t>
      </w:r>
      <w:r>
        <w:rPr>
          <w:rFonts w:hint="eastAsia"/>
        </w:rPr>
        <w:t>子元素</w:t>
      </w:r>
    </w:p>
    <w:p w:rsidR="007D400F" w:rsidRDefault="007D400F" w:rsidP="007D400F">
      <w:pPr>
        <w:pStyle w:val="a7"/>
        <w:ind w:left="840" w:firstLineChars="0" w:firstLine="0"/>
      </w:pPr>
      <w:r>
        <w:rPr>
          <w:rFonts w:hint="eastAsia"/>
        </w:rPr>
        <w:t>设置截面如下：</w:t>
      </w:r>
    </w:p>
    <w:p w:rsidR="007D400F" w:rsidRDefault="00E02B44" w:rsidP="007D400F">
      <w:pPr>
        <w:pStyle w:val="a7"/>
        <w:ind w:left="840" w:firstLineChars="0" w:firstLine="0"/>
      </w:pPr>
      <w:r>
        <w:rPr>
          <w:noProof/>
        </w:rPr>
        <w:drawing>
          <wp:inline distT="0" distB="0" distL="0" distR="0" wp14:anchorId="35A42878" wp14:editId="12C9C03E">
            <wp:extent cx="2819400" cy="161663"/>
            <wp:effectExtent l="19050" t="19050" r="1905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036" cy="212789"/>
                    </a:xfrm>
                    <a:prstGeom prst="rect">
                      <a:avLst/>
                    </a:prstGeom>
                    <a:ln>
                      <a:solidFill>
                        <a:schemeClr val="tx1"/>
                      </a:solidFill>
                    </a:ln>
                  </pic:spPr>
                </pic:pic>
              </a:graphicData>
            </a:graphic>
          </wp:inline>
        </w:drawing>
      </w:r>
    </w:p>
    <w:p w:rsidR="00E02B44" w:rsidRDefault="00E02B44" w:rsidP="00E02B44">
      <w:pPr>
        <w:pStyle w:val="a7"/>
        <w:numPr>
          <w:ilvl w:val="2"/>
          <w:numId w:val="30"/>
        </w:numPr>
        <w:ind w:firstLineChars="0"/>
      </w:pPr>
      <w:r>
        <w:rPr>
          <w:rFonts w:hint="eastAsia"/>
        </w:rPr>
        <w:t>属性（</w:t>
      </w:r>
      <w:r>
        <w:rPr>
          <w:rFonts w:hint="eastAsia"/>
        </w:rPr>
        <w:t>A</w:t>
      </w:r>
      <w:r>
        <w:t>ttributes</w:t>
      </w:r>
      <w:r>
        <w:rPr>
          <w:rFonts w:hint="eastAsia"/>
        </w:rPr>
        <w:t>）详解：</w:t>
      </w:r>
    </w:p>
    <w:p w:rsidR="00E02B44" w:rsidRDefault="00E02B44" w:rsidP="00E02B44">
      <w:pPr>
        <w:pStyle w:val="a7"/>
        <w:ind w:left="840" w:firstLineChars="0" w:firstLine="0"/>
      </w:pPr>
      <w:r w:rsidRPr="00E02B44">
        <w:rPr>
          <w:rFonts w:hint="eastAsia"/>
          <w:color w:val="FF0000"/>
        </w:rPr>
        <w:t>s</w:t>
      </w:r>
      <w:r w:rsidRPr="00E02B44">
        <w:rPr>
          <w:color w:val="FF0000"/>
        </w:rPr>
        <w:t>olver_basic</w:t>
      </w:r>
      <w:r>
        <w:rPr>
          <w:rFonts w:hint="eastAsia"/>
        </w:rPr>
        <w:t>用于求解器设置，包含</w:t>
      </w:r>
      <w:r>
        <w:t>”CRAM”</w:t>
      </w:r>
      <w:r>
        <w:rPr>
          <w:rFonts w:hint="eastAsia"/>
        </w:rPr>
        <w:t>和</w:t>
      </w:r>
      <w:r>
        <w:t xml:space="preserve">”TTA </w:t>
      </w:r>
      <w:r w:rsidR="005B2401">
        <w:t>&lt;cutoff&gt;</w:t>
      </w:r>
      <w:r>
        <w:t>”</w:t>
      </w:r>
      <w:r>
        <w:rPr>
          <w:rFonts w:hint="eastAsia"/>
        </w:rPr>
        <w:t>两个属性，分别对应着采用</w:t>
      </w:r>
      <w:r>
        <w:rPr>
          <w:rFonts w:hint="eastAsia"/>
        </w:rPr>
        <w:t>CRAM</w:t>
      </w:r>
      <w:r>
        <w:rPr>
          <w:rFonts w:hint="eastAsia"/>
        </w:rPr>
        <w:t>算法求解器以及</w:t>
      </w:r>
      <w:r>
        <w:rPr>
          <w:rFonts w:hint="eastAsia"/>
        </w:rPr>
        <w:t>TTA</w:t>
      </w:r>
      <w:r>
        <w:rPr>
          <w:rFonts w:hint="eastAsia"/>
        </w:rPr>
        <w:t>算法，其中截断标准</w:t>
      </w:r>
      <w:r>
        <w:t>”</w:t>
      </w:r>
      <w:r w:rsidR="005B2401" w:rsidRPr="005B2401">
        <w:t xml:space="preserve"> </w:t>
      </w:r>
      <w:r w:rsidR="005B2401">
        <w:t>&lt;cutoff&gt;</w:t>
      </w:r>
      <w:r>
        <w:t>”</w:t>
      </w:r>
      <w:r>
        <w:rPr>
          <w:rFonts w:hint="eastAsia"/>
        </w:rPr>
        <w:t>由用户自定义，一般建议设置不小于</w:t>
      </w:r>
      <w:r>
        <w:rPr>
          <w:rFonts w:hint="eastAsia"/>
        </w:rPr>
        <w:t>1.</w:t>
      </w:r>
      <w:r>
        <w:t>0e-20</w:t>
      </w:r>
      <w:r>
        <w:rPr>
          <w:rFonts w:hint="eastAsia"/>
        </w:rPr>
        <w:t>，否则计算耗时巨大；另外，需要请用户注意，</w:t>
      </w:r>
      <w:r>
        <w:rPr>
          <w:rFonts w:hint="eastAsia"/>
        </w:rPr>
        <w:t>TTA</w:t>
      </w:r>
      <w:r>
        <w:rPr>
          <w:rFonts w:hint="eastAsia"/>
        </w:rPr>
        <w:t>算法只能用于一般燃耗计算、一般的在线添料和在线后处理燃耗计算，对于流动燃耗计算以及堆外核素追踪的情况无法使用；</w:t>
      </w:r>
    </w:p>
    <w:p w:rsidR="00E02B44" w:rsidRDefault="00E02B44" w:rsidP="00E02B44">
      <w:pPr>
        <w:pStyle w:val="a7"/>
        <w:ind w:left="840" w:firstLineChars="0" w:firstLine="0"/>
        <w:rPr>
          <w:rFonts w:hint="eastAsia"/>
        </w:rPr>
      </w:pPr>
      <w:r>
        <w:rPr>
          <w:rFonts w:hint="eastAsia"/>
        </w:rPr>
        <w:t>最后，如非燃耗算法的研究性计算，强烈建议使用</w:t>
      </w:r>
      <w:r>
        <w:rPr>
          <w:rFonts w:hint="eastAsia"/>
        </w:rPr>
        <w:t>CRAM</w:t>
      </w:r>
      <w:r>
        <w:rPr>
          <w:rFonts w:hint="eastAsia"/>
        </w:rPr>
        <w:t>方法。</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FlowSet</w:t>
      </w:r>
      <w:r>
        <w:t>&gt;</w:t>
      </w:r>
      <w:r>
        <w:rPr>
          <w:rFonts w:hint="eastAsia"/>
        </w:rPr>
        <w:t>子元素</w:t>
      </w:r>
    </w:p>
    <w:p w:rsidR="00E02B44" w:rsidRDefault="00E02B44" w:rsidP="00E02B44">
      <w:pPr>
        <w:pStyle w:val="a7"/>
        <w:ind w:left="840" w:firstLineChars="0" w:firstLine="0"/>
      </w:pPr>
      <w:r>
        <w:rPr>
          <w:rFonts w:hint="eastAsia"/>
        </w:rPr>
        <w:t>设置截面如下：</w:t>
      </w:r>
    </w:p>
    <w:p w:rsidR="00E02B44" w:rsidRDefault="00E02B44" w:rsidP="00E02B44">
      <w:pPr>
        <w:pStyle w:val="a7"/>
        <w:ind w:left="840" w:firstLineChars="0" w:firstLine="0"/>
      </w:pPr>
      <w:r>
        <w:rPr>
          <w:noProof/>
        </w:rPr>
        <w:drawing>
          <wp:inline distT="0" distB="0" distL="0" distR="0" wp14:anchorId="13DEBC4C" wp14:editId="25994239">
            <wp:extent cx="3333750" cy="163657"/>
            <wp:effectExtent l="19050" t="19050" r="19050" b="273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037" cy="199802"/>
                    </a:xfrm>
                    <a:prstGeom prst="rect">
                      <a:avLst/>
                    </a:prstGeom>
                    <a:ln>
                      <a:solidFill>
                        <a:schemeClr val="tx1"/>
                      </a:solidFill>
                    </a:ln>
                  </pic:spPr>
                </pic:pic>
              </a:graphicData>
            </a:graphic>
          </wp:inline>
        </w:drawing>
      </w:r>
    </w:p>
    <w:p w:rsidR="00E02B44" w:rsidRDefault="00E02B44" w:rsidP="00E02B44">
      <w:pPr>
        <w:pStyle w:val="a7"/>
        <w:numPr>
          <w:ilvl w:val="2"/>
          <w:numId w:val="30"/>
        </w:numPr>
        <w:ind w:firstLineChars="0"/>
      </w:pPr>
      <w:r>
        <w:rPr>
          <w:rFonts w:hint="eastAsia"/>
        </w:rPr>
        <w:t>属性（</w:t>
      </w:r>
      <w:r>
        <w:rPr>
          <w:rFonts w:hint="eastAsia"/>
        </w:rPr>
        <w:t>A</w:t>
      </w:r>
      <w:r>
        <w:t>ttributes</w:t>
      </w:r>
      <w:r>
        <w:rPr>
          <w:rFonts w:hint="eastAsia"/>
        </w:rPr>
        <w:t>）详解：</w:t>
      </w:r>
    </w:p>
    <w:p w:rsidR="00E02B44" w:rsidRDefault="00E02B44" w:rsidP="00E02B44">
      <w:pPr>
        <w:pStyle w:val="a7"/>
        <w:ind w:left="840" w:firstLineChars="0" w:firstLine="0"/>
      </w:pPr>
      <w:r w:rsidRPr="00E02B44">
        <w:rPr>
          <w:rFonts w:hint="eastAsia"/>
          <w:color w:val="FF0000"/>
        </w:rPr>
        <w:t>tag</w:t>
      </w:r>
      <w:r>
        <w:rPr>
          <w:rFonts w:hint="eastAsia"/>
        </w:rPr>
        <w:t>用于判断是否进行流动燃耗计算，</w:t>
      </w:r>
      <w:r>
        <w:rPr>
          <w:rFonts w:hint="eastAsia"/>
        </w:rPr>
        <w:t>0</w:t>
      </w:r>
      <w:r>
        <w:rPr>
          <w:rFonts w:hint="eastAsia"/>
        </w:rPr>
        <w:t>为不进行，</w:t>
      </w:r>
      <w:r>
        <w:rPr>
          <w:rFonts w:hint="eastAsia"/>
        </w:rPr>
        <w:t>1</w:t>
      </w:r>
      <w:r>
        <w:rPr>
          <w:rFonts w:hint="eastAsia"/>
        </w:rPr>
        <w:t>为进行；</w:t>
      </w:r>
    </w:p>
    <w:p w:rsidR="00E02B44" w:rsidRDefault="00E02B44" w:rsidP="00E02B44">
      <w:pPr>
        <w:pStyle w:val="a7"/>
        <w:ind w:left="840" w:firstLineChars="0" w:firstLine="0"/>
        <w:rPr>
          <w:rFonts w:hint="eastAsia"/>
        </w:rPr>
      </w:pPr>
      <w:r w:rsidRPr="00E02B44">
        <w:rPr>
          <w:rFonts w:hint="eastAsia"/>
          <w:color w:val="FF0000"/>
        </w:rPr>
        <w:t>residue</w:t>
      </w:r>
      <w:r w:rsidRPr="00E02B44">
        <w:rPr>
          <w:color w:val="FF0000"/>
        </w:rPr>
        <w:t>_time</w:t>
      </w:r>
      <w:r>
        <w:rPr>
          <w:rFonts w:hint="eastAsia"/>
        </w:rPr>
        <w:t>用于设置熔盐在堆芯和堆外流动的滞留时间，单位为秒；</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PrintSet</w:t>
      </w:r>
      <w:r>
        <w:t>&gt;</w:t>
      </w:r>
      <w:r>
        <w:rPr>
          <w:rFonts w:hint="eastAsia"/>
        </w:rPr>
        <w:t>子元素</w:t>
      </w:r>
    </w:p>
    <w:p w:rsidR="00A81D94" w:rsidRDefault="00A81D94" w:rsidP="00A81D94">
      <w:pPr>
        <w:pStyle w:val="a7"/>
        <w:ind w:left="840" w:firstLineChars="0" w:firstLine="0"/>
      </w:pPr>
      <w:r>
        <w:rPr>
          <w:rFonts w:hint="eastAsia"/>
        </w:rPr>
        <w:t>设置截面如下：</w:t>
      </w:r>
    </w:p>
    <w:p w:rsidR="00A81D94" w:rsidRDefault="00D938C6" w:rsidP="00A81D94">
      <w:pPr>
        <w:pStyle w:val="a7"/>
        <w:ind w:left="840" w:firstLineChars="0" w:firstLine="0"/>
      </w:pPr>
      <w:r>
        <w:rPr>
          <w:noProof/>
        </w:rPr>
        <w:drawing>
          <wp:inline distT="0" distB="0" distL="0" distR="0" wp14:anchorId="7B6F6892" wp14:editId="4DC0A13E">
            <wp:extent cx="4752975" cy="147064"/>
            <wp:effectExtent l="19050" t="19050" r="9525" b="247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07" cy="163331"/>
                    </a:xfrm>
                    <a:prstGeom prst="rect">
                      <a:avLst/>
                    </a:prstGeom>
                    <a:ln>
                      <a:solidFill>
                        <a:schemeClr val="tx1"/>
                      </a:solidFill>
                    </a:ln>
                  </pic:spPr>
                </pic:pic>
              </a:graphicData>
            </a:graphic>
          </wp:inline>
        </w:drawing>
      </w:r>
    </w:p>
    <w:p w:rsidR="00D938C6" w:rsidRDefault="00D938C6" w:rsidP="00A81D94">
      <w:pPr>
        <w:pStyle w:val="a7"/>
        <w:ind w:left="840" w:firstLineChars="0" w:firstLine="0"/>
      </w:pPr>
      <w:r>
        <w:rPr>
          <w:noProof/>
        </w:rPr>
        <w:drawing>
          <wp:inline distT="0" distB="0" distL="0" distR="0" wp14:anchorId="7E86AE60" wp14:editId="688BA3DE">
            <wp:extent cx="4819650" cy="183362"/>
            <wp:effectExtent l="19050" t="19050" r="0" b="266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209" cy="202786"/>
                    </a:xfrm>
                    <a:prstGeom prst="rect">
                      <a:avLst/>
                    </a:prstGeom>
                    <a:ln>
                      <a:solidFill>
                        <a:schemeClr val="tx1"/>
                      </a:solidFill>
                    </a:ln>
                  </pic:spPr>
                </pic:pic>
              </a:graphicData>
            </a:graphic>
          </wp:inline>
        </w:drawing>
      </w:r>
    </w:p>
    <w:p w:rsidR="00D938C6" w:rsidRDefault="00D938C6" w:rsidP="00D938C6">
      <w:pPr>
        <w:pStyle w:val="a7"/>
        <w:numPr>
          <w:ilvl w:val="2"/>
          <w:numId w:val="30"/>
        </w:numPr>
        <w:ind w:firstLineChars="0"/>
      </w:pPr>
      <w:r>
        <w:rPr>
          <w:rFonts w:hint="eastAsia"/>
        </w:rPr>
        <w:t>属性（</w:t>
      </w:r>
      <w:r>
        <w:rPr>
          <w:rFonts w:hint="eastAsia"/>
        </w:rPr>
        <w:t>A</w:t>
      </w:r>
      <w:r>
        <w:t>ttributes</w:t>
      </w:r>
      <w:r>
        <w:rPr>
          <w:rFonts w:hint="eastAsia"/>
        </w:rPr>
        <w:t>）详解：</w:t>
      </w:r>
    </w:p>
    <w:p w:rsidR="00D938C6" w:rsidRDefault="00D938C6" w:rsidP="00A81D94">
      <w:pPr>
        <w:pStyle w:val="a7"/>
        <w:ind w:left="840" w:firstLineChars="0" w:firstLine="0"/>
      </w:pPr>
      <w:r w:rsidRPr="00F021A3">
        <w:rPr>
          <w:rFonts w:hint="eastAsia"/>
          <w:color w:val="FF0000"/>
        </w:rPr>
        <w:t>print</w:t>
      </w:r>
      <w:r w:rsidRPr="00F021A3">
        <w:rPr>
          <w:color w:val="FF0000"/>
        </w:rPr>
        <w:t>_den</w:t>
      </w:r>
      <w:r>
        <w:rPr>
          <w:rFonts w:hint="eastAsia"/>
        </w:rPr>
        <w:t>用于设置输出格式，</w:t>
      </w:r>
      <w:r>
        <w:rPr>
          <w:rFonts w:hint="eastAsia"/>
        </w:rPr>
        <w:t>0</w:t>
      </w:r>
      <w:r>
        <w:rPr>
          <w:rFonts w:hint="eastAsia"/>
        </w:rPr>
        <w:t>表示只输出初始和结束时刻的核素浓度</w:t>
      </w:r>
      <w:r w:rsidR="00EF034B">
        <w:rPr>
          <w:rFonts w:hint="eastAsia"/>
        </w:rPr>
        <w:t>以及其他放射性信息（如果输出）</w:t>
      </w:r>
      <w:r>
        <w:rPr>
          <w:rFonts w:hint="eastAsia"/>
        </w:rPr>
        <w:t>，</w:t>
      </w:r>
      <w:r>
        <w:rPr>
          <w:rFonts w:hint="eastAsia"/>
        </w:rPr>
        <w:t>1</w:t>
      </w:r>
      <w:r>
        <w:rPr>
          <w:rFonts w:hint="eastAsia"/>
        </w:rPr>
        <w:t>表示输出每个中间时间步的核素浓度</w:t>
      </w:r>
      <w:r w:rsidR="00EF034B">
        <w:rPr>
          <w:rFonts w:hint="eastAsia"/>
        </w:rPr>
        <w:t>及其他放射性信息（如果输出）</w:t>
      </w:r>
      <w:r>
        <w:rPr>
          <w:rFonts w:hint="eastAsia"/>
        </w:rPr>
        <w:t>；</w:t>
      </w:r>
    </w:p>
    <w:p w:rsidR="00D938C6" w:rsidRDefault="00D938C6" w:rsidP="00A81D94">
      <w:pPr>
        <w:pStyle w:val="a7"/>
        <w:ind w:left="840" w:firstLineChars="0" w:firstLine="0"/>
      </w:pPr>
      <w:r w:rsidRPr="00F021A3">
        <w:rPr>
          <w:rFonts w:hint="eastAsia"/>
          <w:color w:val="FF0000"/>
        </w:rPr>
        <w:t>print_act</w:t>
      </w:r>
      <w:r>
        <w:rPr>
          <w:rFonts w:hint="eastAsia"/>
        </w:rPr>
        <w:t>用于设置放射性活度</w:t>
      </w:r>
      <w:r w:rsidR="00EF034B">
        <w:rPr>
          <w:rFonts w:hint="eastAsia"/>
        </w:rPr>
        <w:t>输出</w:t>
      </w:r>
      <w:r>
        <w:rPr>
          <w:rFonts w:hint="eastAsia"/>
        </w:rPr>
        <w:t>，</w:t>
      </w:r>
      <w:r>
        <w:rPr>
          <w:rFonts w:hint="eastAsia"/>
        </w:rPr>
        <w:t>0</w:t>
      </w:r>
      <w:r>
        <w:rPr>
          <w:rFonts w:hint="eastAsia"/>
        </w:rPr>
        <w:t>表示</w:t>
      </w:r>
      <w:r w:rsidR="00EF034B">
        <w:rPr>
          <w:rFonts w:hint="eastAsia"/>
        </w:rPr>
        <w:t>不输出，</w:t>
      </w:r>
      <w:r w:rsidR="00EF034B">
        <w:rPr>
          <w:rFonts w:hint="eastAsia"/>
        </w:rPr>
        <w:t>1</w:t>
      </w:r>
      <w:r w:rsidR="00EF034B">
        <w:rPr>
          <w:rFonts w:hint="eastAsia"/>
        </w:rPr>
        <w:t>表示输出，格式由</w:t>
      </w:r>
      <w:r w:rsidR="00EF034B">
        <w:rPr>
          <w:rFonts w:hint="eastAsia"/>
        </w:rPr>
        <w:t>print_den</w:t>
      </w:r>
      <w:r w:rsidR="00EF034B">
        <w:rPr>
          <w:rFonts w:hint="eastAsia"/>
        </w:rPr>
        <w:t>控制；</w:t>
      </w:r>
    </w:p>
    <w:p w:rsidR="00EF034B" w:rsidRDefault="00EF034B" w:rsidP="00EF034B">
      <w:pPr>
        <w:pStyle w:val="a7"/>
        <w:ind w:left="840" w:firstLineChars="0" w:firstLine="0"/>
      </w:pPr>
      <w:r w:rsidRPr="00F021A3">
        <w:rPr>
          <w:rFonts w:hint="eastAsia"/>
          <w:color w:val="FF0000"/>
        </w:rPr>
        <w:t>print_q</w:t>
      </w:r>
      <w:r>
        <w:rPr>
          <w:rFonts w:hint="eastAsia"/>
        </w:rPr>
        <w:t>用于设置衰变热输出，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print_a</w:t>
      </w:r>
      <w:r w:rsidRPr="00F021A3">
        <w:rPr>
          <w:color w:val="FF0000"/>
        </w:rPr>
        <w:t>mpc</w:t>
      </w:r>
      <w:r>
        <w:rPr>
          <w:rFonts w:hint="eastAsia"/>
        </w:rPr>
        <w:t>用于设置</w:t>
      </w:r>
      <w:r>
        <w:rPr>
          <w:rFonts w:hint="eastAsia"/>
        </w:rPr>
        <w:t>AMPC</w:t>
      </w:r>
      <w:r>
        <w:rPr>
          <w:rFonts w:hint="eastAsia"/>
        </w:rPr>
        <w:t>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wmpc</w:t>
      </w:r>
      <w:r>
        <w:rPr>
          <w:rFonts w:hint="eastAsia"/>
        </w:rPr>
        <w:t>用于设置</w:t>
      </w:r>
      <w:r>
        <w:rPr>
          <w:rFonts w:hint="eastAsia"/>
        </w:rPr>
        <w:t>WMPC</w:t>
      </w:r>
      <w:r>
        <w:rPr>
          <w:rFonts w:hint="eastAsia"/>
        </w:rPr>
        <w:t>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tox</w:t>
      </w:r>
      <w:r>
        <w:rPr>
          <w:rFonts w:hint="eastAsia"/>
        </w:rPr>
        <w:t>用于设置放射性毒性输出，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kinf</w:t>
      </w:r>
      <w:r>
        <w:rPr>
          <w:rFonts w:hint="eastAsia"/>
        </w:rPr>
        <w:t>用于设置</w:t>
      </w:r>
      <w:r>
        <w:rPr>
          <w:rFonts w:hint="eastAsia"/>
        </w:rPr>
        <w:t>kinf</w:t>
      </w:r>
      <w:r>
        <w:rPr>
          <w:rFonts w:hint="eastAsia"/>
        </w:rPr>
        <w:t>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prod</w:t>
      </w:r>
      <w:r>
        <w:rPr>
          <w:rFonts w:hint="eastAsia"/>
        </w:rPr>
        <w:t>用于设置中子产生率输出，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abs</w:t>
      </w:r>
      <w:r>
        <w:rPr>
          <w:rFonts w:hint="eastAsia"/>
        </w:rPr>
        <w:t>用于设置中子吸收率输出，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717420" w:rsidRDefault="00717420" w:rsidP="00EF034B">
      <w:pPr>
        <w:pStyle w:val="a7"/>
        <w:ind w:left="840" w:firstLineChars="0" w:firstLine="0"/>
        <w:rPr>
          <w:rFonts w:hint="eastAsia"/>
        </w:rPr>
      </w:pPr>
    </w:p>
    <w:p w:rsidR="00EF034B" w:rsidRPr="00EF034B" w:rsidRDefault="00717420" w:rsidP="00717420">
      <w:pPr>
        <w:pStyle w:val="a7"/>
        <w:numPr>
          <w:ilvl w:val="0"/>
          <w:numId w:val="30"/>
        </w:numPr>
        <w:ind w:firstLineChars="0"/>
        <w:rPr>
          <w:rFonts w:hint="eastAsia"/>
        </w:rPr>
      </w:pPr>
      <w:r w:rsidRPr="00717420">
        <w:rPr>
          <w:rFonts w:hint="eastAsia"/>
          <w:b/>
        </w:rPr>
        <w:t>&lt;</w:t>
      </w:r>
      <w:r w:rsidRPr="00717420">
        <w:rPr>
          <w:rFonts w:ascii="Consolas" w:hAnsi="Consolas"/>
          <w:b/>
          <w:color w:val="1F4E79" w:themeColor="accent5" w:themeShade="80"/>
        </w:rPr>
        <w:t>Depletions</w:t>
      </w:r>
      <w:r w:rsidRPr="00717420">
        <w:rPr>
          <w:b/>
        </w:rPr>
        <w:t>&gt;</w:t>
      </w:r>
      <w:r w:rsidRPr="00717420">
        <w:rPr>
          <w:rFonts w:hint="eastAsia"/>
          <w:b/>
        </w:rPr>
        <w:t>元素，</w:t>
      </w:r>
      <w:r w:rsidRPr="00717420">
        <w:rPr>
          <w:rFonts w:hint="eastAsia"/>
          <w:b/>
        </w:rPr>
        <w:t>MODEC</w:t>
      </w:r>
      <w:r>
        <w:rPr>
          <w:rFonts w:hint="eastAsia"/>
          <w:b/>
        </w:rPr>
        <w:t>燃耗计算的功率或通量，及时间等的</w:t>
      </w:r>
      <w:r w:rsidRPr="00717420">
        <w:rPr>
          <w:rFonts w:hint="eastAsia"/>
          <w:b/>
        </w:rPr>
        <w:t>设置，截图如下：</w:t>
      </w:r>
    </w:p>
    <w:p w:rsidR="0005384D" w:rsidRDefault="00717420" w:rsidP="0005384D">
      <w:pPr>
        <w:ind w:firstLine="0"/>
      </w:pPr>
      <w:r>
        <w:rPr>
          <w:noProof/>
        </w:rPr>
        <w:lastRenderedPageBreak/>
        <w:drawing>
          <wp:inline distT="0" distB="0" distL="0" distR="0" wp14:anchorId="60C94DE5" wp14:editId="6E404338">
            <wp:extent cx="4981575" cy="451616"/>
            <wp:effectExtent l="19050" t="19050" r="9525" b="247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0025" cy="458728"/>
                    </a:xfrm>
                    <a:prstGeom prst="rect">
                      <a:avLst/>
                    </a:prstGeom>
                    <a:ln>
                      <a:solidFill>
                        <a:schemeClr val="tx1"/>
                      </a:solidFill>
                    </a:ln>
                  </pic:spPr>
                </pic:pic>
              </a:graphicData>
            </a:graphic>
          </wp:inline>
        </w:drawing>
      </w:r>
    </w:p>
    <w:p w:rsidR="00717420" w:rsidRDefault="00717420" w:rsidP="0005384D">
      <w:pPr>
        <w:ind w:firstLine="0"/>
      </w:pPr>
      <w:r>
        <w:tab/>
      </w:r>
      <w:r>
        <w:rPr>
          <w:rFonts w:hint="eastAsia"/>
        </w:rPr>
        <w:t>其中包含一个子元素</w:t>
      </w:r>
      <w:r>
        <w:rPr>
          <w:rFonts w:hint="eastAsia"/>
        </w:rPr>
        <w:t>&lt;</w:t>
      </w:r>
      <w:bookmarkStart w:id="1" w:name="_Hlk508652978"/>
      <w:r w:rsidRPr="00717420">
        <w:rPr>
          <w:rFonts w:ascii="Consolas" w:hAnsi="Consolas"/>
          <w:color w:val="1F4E79" w:themeColor="accent5" w:themeShade="80"/>
        </w:rPr>
        <w:t>Depletion</w:t>
      </w:r>
      <w:bookmarkEnd w:id="1"/>
      <w:r>
        <w:t>&gt;</w:t>
      </w:r>
      <w:r>
        <w:rPr>
          <w:rFonts w:hint="eastAsia"/>
        </w:rPr>
        <w:t>，下面将详细介绍该子元素的</w:t>
      </w:r>
      <w:r w:rsidR="00FB0337">
        <w:rPr>
          <w:rFonts w:hint="eastAsia"/>
        </w:rPr>
        <w:t>参数</w:t>
      </w:r>
      <w:r>
        <w:rPr>
          <w:rFonts w:hint="eastAsia"/>
        </w:rPr>
        <w:t>设置。</w:t>
      </w:r>
    </w:p>
    <w:p w:rsidR="00717420" w:rsidRDefault="00717420" w:rsidP="00717420">
      <w:pPr>
        <w:pStyle w:val="a7"/>
        <w:numPr>
          <w:ilvl w:val="1"/>
          <w:numId w:val="30"/>
        </w:numPr>
        <w:ind w:firstLineChars="0"/>
      </w:pPr>
      <w:r>
        <w:rPr>
          <w:rFonts w:hint="eastAsia"/>
        </w:rPr>
        <w:t>&lt;</w:t>
      </w:r>
      <w:r w:rsidRPr="00717420">
        <w:t xml:space="preserve"> </w:t>
      </w:r>
      <w:r w:rsidRPr="00717420">
        <w:rPr>
          <w:rFonts w:ascii="Consolas" w:hAnsi="Consolas"/>
          <w:color w:val="1F4E79" w:themeColor="accent5" w:themeShade="80"/>
        </w:rPr>
        <w:t xml:space="preserve">Depletion </w:t>
      </w:r>
      <w:r>
        <w:t>&gt;</w:t>
      </w:r>
      <w:r>
        <w:rPr>
          <w:rFonts w:hint="eastAsia"/>
        </w:rPr>
        <w:t>子元素</w:t>
      </w:r>
    </w:p>
    <w:p w:rsidR="002D4DAE" w:rsidRDefault="002D4DAE" w:rsidP="002D4DAE">
      <w:pPr>
        <w:pStyle w:val="a7"/>
        <w:ind w:left="840" w:firstLineChars="0" w:firstLine="0"/>
      </w:pPr>
      <w:r>
        <w:rPr>
          <w:rFonts w:hint="eastAsia"/>
        </w:rPr>
        <w:t>设置截面见上截图；</w:t>
      </w:r>
    </w:p>
    <w:p w:rsidR="002D4DAE" w:rsidRDefault="002D4DAE" w:rsidP="002D4DAE">
      <w:pPr>
        <w:pStyle w:val="a7"/>
        <w:numPr>
          <w:ilvl w:val="2"/>
          <w:numId w:val="30"/>
        </w:numPr>
        <w:ind w:firstLineChars="0"/>
      </w:pPr>
      <w:r>
        <w:rPr>
          <w:rFonts w:hint="eastAsia"/>
        </w:rPr>
        <w:t>属性（</w:t>
      </w:r>
      <w:r>
        <w:rPr>
          <w:rFonts w:hint="eastAsia"/>
        </w:rPr>
        <w:t>A</w:t>
      </w:r>
      <w:r>
        <w:t>ttributes</w:t>
      </w:r>
      <w:r>
        <w:rPr>
          <w:rFonts w:hint="eastAsia"/>
        </w:rPr>
        <w:t>）详解：</w:t>
      </w:r>
    </w:p>
    <w:p w:rsidR="002D4DAE" w:rsidRDefault="002D4DAE" w:rsidP="002D4DAE">
      <w:pPr>
        <w:pStyle w:val="a7"/>
        <w:ind w:left="840" w:firstLineChars="0" w:firstLine="0"/>
      </w:pPr>
      <w:r w:rsidRPr="00A275DA">
        <w:rPr>
          <w:rFonts w:hint="eastAsia"/>
          <w:color w:val="FF0000"/>
        </w:rPr>
        <w:t>mode</w:t>
      </w:r>
      <w:r>
        <w:rPr>
          <w:rFonts w:hint="eastAsia"/>
        </w:rPr>
        <w:t>用于设置计算模式，分别包括</w:t>
      </w:r>
      <w:r>
        <w:t>”power”, “flux”</w:t>
      </w:r>
      <w:r>
        <w:rPr>
          <w:rFonts w:hint="eastAsia"/>
        </w:rPr>
        <w:t>和</w:t>
      </w:r>
      <w:r>
        <w:t xml:space="preserve">”decay” </w:t>
      </w:r>
      <w:r>
        <w:rPr>
          <w:rFonts w:hint="eastAsia"/>
        </w:rPr>
        <w:t>三个模式，分别对应着定功率模式、定通量模式以及纯衰变模式；</w:t>
      </w:r>
    </w:p>
    <w:p w:rsidR="002D4DAE" w:rsidRDefault="002D4DAE" w:rsidP="002D4DAE">
      <w:pPr>
        <w:pStyle w:val="a7"/>
        <w:ind w:left="840" w:firstLineChars="0" w:firstLine="0"/>
      </w:pPr>
      <w:r w:rsidRPr="00A275DA">
        <w:rPr>
          <w:rFonts w:hint="eastAsia"/>
          <w:color w:val="FF0000"/>
        </w:rPr>
        <w:t>value</w:t>
      </w:r>
      <w:r>
        <w:rPr>
          <w:rFonts w:hint="eastAsia"/>
        </w:rPr>
        <w:t>用于设置对应模式下的数值，对于定功率模式，</w:t>
      </w:r>
      <w:r>
        <w:rPr>
          <w:rFonts w:hint="eastAsia"/>
        </w:rPr>
        <w:t>value</w:t>
      </w:r>
      <w:r>
        <w:rPr>
          <w:rFonts w:hint="eastAsia"/>
        </w:rPr>
        <w:t>表示功率大小，单位为</w:t>
      </w:r>
      <w:r>
        <w:rPr>
          <w:rFonts w:hint="eastAsia"/>
        </w:rPr>
        <w:t>MW</w:t>
      </w:r>
      <w:r>
        <w:rPr>
          <w:rFonts w:hint="eastAsia"/>
        </w:rPr>
        <w:t>；对于定通量模式，</w:t>
      </w:r>
      <w:r>
        <w:rPr>
          <w:rFonts w:hint="eastAsia"/>
        </w:rPr>
        <w:t>value</w:t>
      </w:r>
      <w:r>
        <w:rPr>
          <w:rFonts w:hint="eastAsia"/>
        </w:rPr>
        <w:t>表示中子通量密度数值；</w:t>
      </w:r>
      <w:r w:rsidRPr="002D4DAE">
        <w:rPr>
          <w:rFonts w:hint="eastAsia"/>
          <w:b/>
          <w:u w:val="single"/>
        </w:rPr>
        <w:t>对于纯衰变模式，不要设置</w:t>
      </w:r>
      <w:r w:rsidRPr="002D4DAE">
        <w:rPr>
          <w:rFonts w:hint="eastAsia"/>
          <w:b/>
          <w:u w:val="single"/>
        </w:rPr>
        <w:t>value</w:t>
      </w:r>
      <w:r w:rsidRPr="002D4DAE">
        <w:rPr>
          <w:rFonts w:hint="eastAsia"/>
          <w:b/>
          <w:u w:val="single"/>
        </w:rPr>
        <w:t>值；</w:t>
      </w:r>
    </w:p>
    <w:p w:rsidR="002D4DAE" w:rsidRDefault="00A275DA" w:rsidP="002D4DAE">
      <w:pPr>
        <w:pStyle w:val="a7"/>
        <w:ind w:left="840" w:firstLineChars="0" w:firstLine="0"/>
      </w:pPr>
      <w:r w:rsidRPr="00A275DA">
        <w:rPr>
          <w:color w:val="FF0000"/>
        </w:rPr>
        <w:t>time</w:t>
      </w:r>
      <w:r>
        <w:rPr>
          <w:rFonts w:hint="eastAsia"/>
        </w:rPr>
        <w:t>用于设置总的燃耗时间，包括数值和单位，其中可用单位包括：秒</w:t>
      </w:r>
      <w:r>
        <w:rPr>
          <w:rFonts w:hint="eastAsia"/>
        </w:rPr>
        <w:t>(</w:t>
      </w:r>
      <w:r>
        <w:t>s)</w:t>
      </w:r>
      <w:r>
        <w:rPr>
          <w:rFonts w:hint="eastAsia"/>
        </w:rPr>
        <w:t>，天</w:t>
      </w:r>
      <w:r>
        <w:rPr>
          <w:rFonts w:hint="eastAsia"/>
        </w:rPr>
        <w:t>(</w:t>
      </w:r>
      <w:r>
        <w:t>d, day, days)</w:t>
      </w:r>
      <w:r>
        <w:rPr>
          <w:rFonts w:hint="eastAsia"/>
        </w:rPr>
        <w:t>，月</w:t>
      </w:r>
      <w:r>
        <w:rPr>
          <w:rFonts w:hint="eastAsia"/>
        </w:rPr>
        <w:t>(</w:t>
      </w:r>
      <w:r>
        <w:t>m, month, months)</w:t>
      </w:r>
      <w:r>
        <w:rPr>
          <w:rFonts w:hint="eastAsia"/>
        </w:rPr>
        <w:t>，年</w:t>
      </w:r>
      <w:r>
        <w:rPr>
          <w:rFonts w:hint="eastAsia"/>
        </w:rPr>
        <w:t>(</w:t>
      </w:r>
      <w:r>
        <w:t>y, year, years)</w:t>
      </w:r>
      <w:r>
        <w:rPr>
          <w:rFonts w:hint="eastAsia"/>
        </w:rPr>
        <w:t>；</w:t>
      </w:r>
    </w:p>
    <w:p w:rsidR="00A275DA" w:rsidRDefault="00A275DA" w:rsidP="002D4DAE">
      <w:pPr>
        <w:pStyle w:val="a7"/>
        <w:ind w:left="840" w:firstLineChars="0" w:firstLine="0"/>
        <w:rPr>
          <w:rFonts w:hint="eastAsia"/>
        </w:rPr>
      </w:pPr>
      <w:r>
        <w:rPr>
          <w:rFonts w:hint="eastAsia"/>
        </w:rPr>
        <w:t>step</w:t>
      </w:r>
      <w:r>
        <w:rPr>
          <w:rFonts w:hint="eastAsia"/>
        </w:rPr>
        <w:t>用于设置总的燃耗步数；</w:t>
      </w:r>
    </w:p>
    <w:p w:rsidR="00717420" w:rsidRDefault="00717420" w:rsidP="0005384D">
      <w:pPr>
        <w:ind w:firstLine="0"/>
        <w:rPr>
          <w:rFonts w:hint="eastAsia"/>
        </w:rPr>
      </w:pPr>
    </w:p>
    <w:p w:rsidR="00366DDD" w:rsidRPr="00366DDD" w:rsidRDefault="00366DDD" w:rsidP="00366DDD">
      <w:pPr>
        <w:pStyle w:val="a7"/>
        <w:numPr>
          <w:ilvl w:val="0"/>
          <w:numId w:val="30"/>
        </w:numPr>
        <w:ind w:firstLineChars="0"/>
      </w:pPr>
      <w:r w:rsidRPr="00717420">
        <w:rPr>
          <w:rFonts w:hint="eastAsia"/>
          <w:b/>
        </w:rPr>
        <w:t>&lt;</w:t>
      </w:r>
      <w:r w:rsidRPr="00366DDD">
        <w:rPr>
          <w:rFonts w:ascii="Consolas" w:hAnsi="Consolas"/>
          <w:b/>
          <w:color w:val="1F4E79" w:themeColor="accent5" w:themeShade="80"/>
        </w:rPr>
        <w:t>Nuclides</w:t>
      </w:r>
      <w:r w:rsidRPr="00717420">
        <w:rPr>
          <w:b/>
        </w:rPr>
        <w:t>&gt;</w:t>
      </w:r>
      <w:r w:rsidRPr="00717420">
        <w:rPr>
          <w:rFonts w:hint="eastAsia"/>
          <w:b/>
        </w:rPr>
        <w:t>元素，</w:t>
      </w:r>
      <w:r w:rsidRPr="00717420">
        <w:rPr>
          <w:rFonts w:hint="eastAsia"/>
          <w:b/>
        </w:rPr>
        <w:t>MODEC</w:t>
      </w:r>
      <w:r>
        <w:rPr>
          <w:rFonts w:hint="eastAsia"/>
          <w:b/>
        </w:rPr>
        <w:t>燃耗计算的初始核素浓度等的</w:t>
      </w:r>
      <w:r w:rsidRPr="00717420">
        <w:rPr>
          <w:rFonts w:hint="eastAsia"/>
          <w:b/>
        </w:rPr>
        <w:t>设置，截图如下：</w:t>
      </w:r>
    </w:p>
    <w:p w:rsidR="00366DDD" w:rsidRDefault="00366DDD" w:rsidP="00366DDD">
      <w:pPr>
        <w:pStyle w:val="a7"/>
        <w:ind w:left="360" w:firstLineChars="0" w:firstLine="0"/>
      </w:pPr>
      <w:r>
        <w:rPr>
          <w:noProof/>
        </w:rPr>
        <w:drawing>
          <wp:inline distT="0" distB="0" distL="0" distR="0" wp14:anchorId="055900C6" wp14:editId="7FE296F3">
            <wp:extent cx="4000500" cy="1174720"/>
            <wp:effectExtent l="19050" t="19050" r="19050" b="260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2474" cy="1192918"/>
                    </a:xfrm>
                    <a:prstGeom prst="rect">
                      <a:avLst/>
                    </a:prstGeom>
                    <a:ln>
                      <a:solidFill>
                        <a:schemeClr val="tx1"/>
                      </a:solidFill>
                    </a:ln>
                  </pic:spPr>
                </pic:pic>
              </a:graphicData>
            </a:graphic>
          </wp:inline>
        </w:drawing>
      </w:r>
    </w:p>
    <w:p w:rsidR="00366DDD" w:rsidRDefault="00366DDD" w:rsidP="00366DDD">
      <w:pPr>
        <w:pStyle w:val="a7"/>
        <w:ind w:left="360" w:firstLineChars="0" w:firstLine="0"/>
      </w:pPr>
      <w:r>
        <w:rPr>
          <w:rFonts w:hint="eastAsia"/>
        </w:rPr>
        <w:t>其中包含一个属性</w:t>
      </w:r>
      <w:r>
        <w:rPr>
          <w:rFonts w:hint="eastAsia"/>
        </w:rPr>
        <w:t>u</w:t>
      </w:r>
      <w:r>
        <w:t>nits</w:t>
      </w:r>
      <w:r>
        <w:rPr>
          <w:rFonts w:hint="eastAsia"/>
        </w:rPr>
        <w:t>和一类子元素</w:t>
      </w:r>
      <w:r>
        <w:rPr>
          <w:rFonts w:hint="eastAsia"/>
        </w:rPr>
        <w:t>&lt;</w:t>
      </w:r>
      <w:r w:rsidRPr="00366DDD">
        <w:rPr>
          <w:rFonts w:ascii="Consolas" w:hAnsi="Consolas"/>
          <w:color w:val="1F4E79" w:themeColor="accent5" w:themeShade="80"/>
        </w:rPr>
        <w:t>Nuclide</w:t>
      </w:r>
      <w:r>
        <w:t>&gt;</w:t>
      </w:r>
      <w:r>
        <w:rPr>
          <w:rFonts w:hint="eastAsia"/>
        </w:rPr>
        <w:t>，下面分别详细介绍参数设置。</w:t>
      </w:r>
    </w:p>
    <w:p w:rsidR="00366DDD" w:rsidRDefault="00366DDD" w:rsidP="00366DDD">
      <w:pPr>
        <w:pStyle w:val="a7"/>
        <w:numPr>
          <w:ilvl w:val="1"/>
          <w:numId w:val="30"/>
        </w:numPr>
        <w:ind w:firstLineChars="0"/>
      </w:pPr>
      <w:r w:rsidRPr="00366DDD">
        <w:rPr>
          <w:color w:val="FF0000"/>
        </w:rPr>
        <w:t>units</w:t>
      </w:r>
      <w:r>
        <w:rPr>
          <w:rFonts w:hint="eastAsia"/>
        </w:rPr>
        <w:t>属性</w:t>
      </w:r>
    </w:p>
    <w:p w:rsidR="00366DDD" w:rsidRDefault="00366DDD" w:rsidP="00366DDD">
      <w:pPr>
        <w:pStyle w:val="a7"/>
        <w:ind w:left="840" w:firstLineChars="0" w:firstLine="0"/>
        <w:rPr>
          <w:rFonts w:hint="eastAsia"/>
        </w:rPr>
      </w:pPr>
      <w:r>
        <w:rPr>
          <w:rFonts w:hint="eastAsia"/>
        </w:rPr>
        <w:t>用于设置核素浓度的单位，可用单位包括：</w:t>
      </w:r>
      <w:r>
        <w:rPr>
          <w:rFonts w:hint="eastAsia"/>
        </w:rPr>
        <w:t>m</w:t>
      </w:r>
      <w:r>
        <w:t>ol, g, kg, atom, atom/(barn-cm)</w:t>
      </w:r>
    </w:p>
    <w:p w:rsidR="00366DDD" w:rsidRDefault="00366DDD" w:rsidP="00366DDD">
      <w:pPr>
        <w:pStyle w:val="a7"/>
        <w:numPr>
          <w:ilvl w:val="1"/>
          <w:numId w:val="30"/>
        </w:numPr>
        <w:ind w:firstLineChars="0"/>
      </w:pPr>
      <w:r>
        <w:rPr>
          <w:rFonts w:hint="eastAsia"/>
        </w:rPr>
        <w:t>&lt;</w:t>
      </w:r>
      <w:r w:rsidRPr="00366DDD">
        <w:rPr>
          <w:rFonts w:ascii="Consolas" w:hAnsi="Consolas"/>
          <w:color w:val="1F4E79" w:themeColor="accent5" w:themeShade="80"/>
        </w:rPr>
        <w:t>Nuclide</w:t>
      </w:r>
      <w:r>
        <w:t>&gt;</w:t>
      </w:r>
      <w:r>
        <w:rPr>
          <w:rFonts w:hint="eastAsia"/>
        </w:rPr>
        <w:t>子元素</w:t>
      </w:r>
    </w:p>
    <w:p w:rsidR="00366DDD" w:rsidRDefault="00366DDD" w:rsidP="00366DDD">
      <w:pPr>
        <w:pStyle w:val="a7"/>
        <w:ind w:left="840" w:firstLineChars="0" w:firstLine="0"/>
      </w:pPr>
      <w:r>
        <w:rPr>
          <w:rFonts w:hint="eastAsia"/>
        </w:rPr>
        <w:t>设置截面见上图；</w:t>
      </w:r>
    </w:p>
    <w:p w:rsidR="00366DDD" w:rsidRDefault="00366DDD" w:rsidP="00366DDD">
      <w:pPr>
        <w:pStyle w:val="a7"/>
        <w:numPr>
          <w:ilvl w:val="2"/>
          <w:numId w:val="30"/>
        </w:numPr>
        <w:ind w:firstLineChars="0"/>
      </w:pPr>
      <w:r>
        <w:rPr>
          <w:rFonts w:hint="eastAsia"/>
        </w:rPr>
        <w:t>属性（</w:t>
      </w:r>
      <w:r>
        <w:rPr>
          <w:rFonts w:hint="eastAsia"/>
        </w:rPr>
        <w:t>A</w:t>
      </w:r>
      <w:r>
        <w:t>ttributes</w:t>
      </w:r>
      <w:r>
        <w:rPr>
          <w:rFonts w:hint="eastAsia"/>
        </w:rPr>
        <w:t>）详解：</w:t>
      </w:r>
    </w:p>
    <w:p w:rsidR="00366DDD" w:rsidRDefault="00366DDD" w:rsidP="00366DDD">
      <w:pPr>
        <w:pStyle w:val="a7"/>
        <w:ind w:left="840" w:firstLineChars="0" w:firstLine="0"/>
      </w:pPr>
      <w:r w:rsidRPr="00144A6D">
        <w:rPr>
          <w:rFonts w:hint="eastAsia"/>
          <w:color w:val="FF0000"/>
        </w:rPr>
        <w:t>zai</w:t>
      </w:r>
      <w:r>
        <w:rPr>
          <w:rFonts w:hint="eastAsia"/>
        </w:rPr>
        <w:t>对应核素编号，计算公式为</w:t>
      </w:r>
      <m:oMath>
        <m:r>
          <m:rPr>
            <m:sty m:val="p"/>
          </m:rPr>
          <w:rPr>
            <w:rFonts w:ascii="Cambria Math" w:hAnsi="Cambria Math"/>
          </w:rPr>
          <m:t>ZAI=10000*Z+10*A+I</m:t>
        </m:r>
      </m:oMath>
      <w:r>
        <w:rPr>
          <w:rFonts w:hint="eastAsia"/>
        </w:rPr>
        <w:t>，式中，</w:t>
      </w:r>
      <w:r>
        <w:rPr>
          <w:rFonts w:hint="eastAsia"/>
        </w:rPr>
        <w:t>Z</w:t>
      </w:r>
      <w:r>
        <w:rPr>
          <w:rFonts w:hint="eastAsia"/>
        </w:rPr>
        <w:t>表示核素的</w:t>
      </w:r>
      <w:r w:rsidR="00144A6D">
        <w:rPr>
          <w:rFonts w:hint="eastAsia"/>
        </w:rPr>
        <w:t>原子序数，</w:t>
      </w:r>
      <w:r w:rsidR="00144A6D">
        <w:rPr>
          <w:rFonts w:hint="eastAsia"/>
        </w:rPr>
        <w:t>A</w:t>
      </w:r>
      <w:r w:rsidR="00144A6D">
        <w:rPr>
          <w:rFonts w:hint="eastAsia"/>
        </w:rPr>
        <w:t>表示核素的相对原子质量，</w:t>
      </w:r>
      <w:r w:rsidR="00144A6D">
        <w:rPr>
          <w:rFonts w:hint="eastAsia"/>
        </w:rPr>
        <w:t>I</w:t>
      </w:r>
      <w:r w:rsidR="00144A6D">
        <w:rPr>
          <w:rFonts w:hint="eastAsia"/>
        </w:rPr>
        <w:t>表示核素是否处于激发态，</w:t>
      </w:r>
      <w:r w:rsidR="00144A6D">
        <w:rPr>
          <w:rFonts w:hint="eastAsia"/>
        </w:rPr>
        <w:t>0</w:t>
      </w:r>
      <w:r w:rsidR="00144A6D">
        <w:rPr>
          <w:rFonts w:hint="eastAsia"/>
        </w:rPr>
        <w:t>表示基态，</w:t>
      </w:r>
      <w:r w:rsidR="00144A6D">
        <w:rPr>
          <w:rFonts w:hint="eastAsia"/>
        </w:rPr>
        <w:t>1</w:t>
      </w:r>
      <w:r w:rsidR="00144A6D">
        <w:rPr>
          <w:rFonts w:hint="eastAsia"/>
        </w:rPr>
        <w:t>表示处于激发态；</w:t>
      </w:r>
    </w:p>
    <w:p w:rsidR="00144A6D" w:rsidRDefault="00144A6D" w:rsidP="00366DDD">
      <w:pPr>
        <w:pStyle w:val="a7"/>
        <w:ind w:left="840" w:firstLineChars="0" w:firstLine="0"/>
      </w:pPr>
      <w:r w:rsidRPr="00144A6D">
        <w:rPr>
          <w:rFonts w:hint="eastAsia"/>
          <w:color w:val="FF0000"/>
        </w:rPr>
        <w:t>densi</w:t>
      </w:r>
      <w:r w:rsidRPr="00144A6D">
        <w:rPr>
          <w:color w:val="FF0000"/>
        </w:rPr>
        <w:t>ty</w:t>
      </w:r>
      <w:r>
        <w:rPr>
          <w:rFonts w:hint="eastAsia"/>
        </w:rPr>
        <w:t>用于设置对应核素的浓度数值，单位由母元素的</w:t>
      </w:r>
      <w:r w:rsidRPr="00144A6D">
        <w:rPr>
          <w:rFonts w:hint="eastAsia"/>
          <w:color w:val="FF0000"/>
        </w:rPr>
        <w:t>u</w:t>
      </w:r>
      <w:r w:rsidRPr="00144A6D">
        <w:rPr>
          <w:color w:val="FF0000"/>
        </w:rPr>
        <w:t>nits</w:t>
      </w:r>
      <w:r>
        <w:rPr>
          <w:rFonts w:hint="eastAsia"/>
        </w:rPr>
        <w:t>属性控制；</w:t>
      </w:r>
    </w:p>
    <w:p w:rsidR="003158FE" w:rsidRPr="00366DDD" w:rsidRDefault="003158FE" w:rsidP="00366DDD">
      <w:pPr>
        <w:pStyle w:val="a7"/>
        <w:ind w:left="840" w:firstLineChars="0" w:firstLine="0"/>
        <w:rPr>
          <w:rFonts w:hint="eastAsia"/>
        </w:rPr>
      </w:pPr>
    </w:p>
    <w:p w:rsidR="00144A6D" w:rsidRPr="00366DDD" w:rsidRDefault="00144A6D" w:rsidP="00144A6D">
      <w:pPr>
        <w:pStyle w:val="a7"/>
        <w:numPr>
          <w:ilvl w:val="0"/>
          <w:numId w:val="30"/>
        </w:numPr>
        <w:ind w:firstLineChars="0"/>
      </w:pPr>
      <w:r w:rsidRPr="00717420">
        <w:rPr>
          <w:rFonts w:hint="eastAsia"/>
          <w:b/>
        </w:rPr>
        <w:t>&lt;</w:t>
      </w:r>
      <w:r w:rsidRPr="00144A6D">
        <w:rPr>
          <w:rFonts w:ascii="Consolas" w:hAnsi="Consolas"/>
          <w:b/>
          <w:color w:val="1F4E79" w:themeColor="accent5" w:themeShade="80"/>
        </w:rPr>
        <w:t>OnlineReprocessing</w:t>
      </w:r>
      <w:r w:rsidRPr="00717420">
        <w:rPr>
          <w:b/>
        </w:rPr>
        <w:t>&gt;</w:t>
      </w:r>
      <w:r w:rsidRPr="00717420">
        <w:rPr>
          <w:rFonts w:hint="eastAsia"/>
          <w:b/>
        </w:rPr>
        <w:t>元素，</w:t>
      </w:r>
      <w:r w:rsidRPr="00717420">
        <w:rPr>
          <w:rFonts w:hint="eastAsia"/>
          <w:b/>
        </w:rPr>
        <w:t>MODE</w:t>
      </w:r>
      <w:r>
        <w:rPr>
          <w:rFonts w:hint="eastAsia"/>
          <w:b/>
        </w:rPr>
        <w:t>C</w:t>
      </w:r>
      <w:r>
        <w:rPr>
          <w:rFonts w:hint="eastAsia"/>
          <w:b/>
        </w:rPr>
        <w:t>的在线后处理模块的</w:t>
      </w:r>
      <w:r w:rsidRPr="00717420">
        <w:rPr>
          <w:rFonts w:hint="eastAsia"/>
          <w:b/>
        </w:rPr>
        <w:t>设置，截图如下：</w:t>
      </w:r>
    </w:p>
    <w:p w:rsidR="00366DDD" w:rsidRDefault="00144A6D" w:rsidP="00144A6D">
      <w:pPr>
        <w:pStyle w:val="a7"/>
        <w:ind w:left="360" w:firstLineChars="0" w:firstLine="0"/>
      </w:pPr>
      <w:r>
        <w:rPr>
          <w:noProof/>
        </w:rPr>
        <w:drawing>
          <wp:inline distT="0" distB="0" distL="0" distR="0" wp14:anchorId="21A9FD7E" wp14:editId="63812EE3">
            <wp:extent cx="4943475" cy="1040951"/>
            <wp:effectExtent l="19050" t="19050" r="9525" b="260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87" cy="1049819"/>
                    </a:xfrm>
                    <a:prstGeom prst="rect">
                      <a:avLst/>
                    </a:prstGeom>
                    <a:ln>
                      <a:solidFill>
                        <a:schemeClr val="tx1"/>
                      </a:solidFill>
                    </a:ln>
                  </pic:spPr>
                </pic:pic>
              </a:graphicData>
            </a:graphic>
          </wp:inline>
        </w:drawing>
      </w:r>
    </w:p>
    <w:p w:rsidR="00144A6D" w:rsidRDefault="00144A6D" w:rsidP="00144A6D">
      <w:pPr>
        <w:pStyle w:val="a7"/>
        <w:ind w:left="360" w:firstLineChars="0" w:firstLine="0"/>
      </w:pPr>
      <w:r>
        <w:rPr>
          <w:rFonts w:hint="eastAsia"/>
        </w:rPr>
        <w:t>其中包含两个属性</w:t>
      </w:r>
      <w:bookmarkStart w:id="2" w:name="_Hlk508654118"/>
      <w:r w:rsidRPr="00825CB8">
        <w:rPr>
          <w:rFonts w:hint="eastAsia"/>
          <w:color w:val="FF0000"/>
        </w:rPr>
        <w:t>t</w:t>
      </w:r>
      <w:r w:rsidRPr="00825CB8">
        <w:rPr>
          <w:color w:val="FF0000"/>
        </w:rPr>
        <w:t>ag</w:t>
      </w:r>
      <w:bookmarkEnd w:id="2"/>
      <w:r>
        <w:rPr>
          <w:rFonts w:hint="eastAsia"/>
        </w:rPr>
        <w:t>和</w:t>
      </w:r>
      <w:r w:rsidRPr="00825CB8">
        <w:rPr>
          <w:rFonts w:hint="eastAsia"/>
          <w:color w:val="FF0000"/>
        </w:rPr>
        <w:t>track</w:t>
      </w:r>
      <w:r w:rsidRPr="00825CB8">
        <w:rPr>
          <w:color w:val="FF0000"/>
        </w:rPr>
        <w:t>_storage</w:t>
      </w:r>
      <w:r>
        <w:rPr>
          <w:rFonts w:hint="eastAsia"/>
        </w:rPr>
        <w:t>，以及一类子元素</w:t>
      </w:r>
      <w:r>
        <w:rPr>
          <w:rFonts w:hint="eastAsia"/>
        </w:rPr>
        <w:t>&lt;</w:t>
      </w:r>
      <w:r w:rsidRPr="00825CB8">
        <w:rPr>
          <w:rFonts w:ascii="Consolas" w:hAnsi="Consolas"/>
          <w:color w:val="1F4E79" w:themeColor="accent5" w:themeShade="80"/>
        </w:rPr>
        <w:t>RemoverElement</w:t>
      </w:r>
      <w:r>
        <w:t>&gt;</w:t>
      </w:r>
      <w:r>
        <w:rPr>
          <w:rFonts w:hint="eastAsia"/>
        </w:rPr>
        <w:t>，下面分别详细介绍参数设置。</w:t>
      </w:r>
    </w:p>
    <w:p w:rsidR="00144A6D" w:rsidRDefault="00144A6D" w:rsidP="00144A6D">
      <w:pPr>
        <w:pStyle w:val="a7"/>
        <w:numPr>
          <w:ilvl w:val="1"/>
          <w:numId w:val="30"/>
        </w:numPr>
        <w:ind w:firstLineChars="0"/>
      </w:pPr>
      <w:r w:rsidRPr="00144A6D">
        <w:rPr>
          <w:rFonts w:hint="eastAsia"/>
          <w:color w:val="FF0000"/>
        </w:rPr>
        <w:lastRenderedPageBreak/>
        <w:t>t</w:t>
      </w:r>
      <w:r w:rsidRPr="00144A6D">
        <w:rPr>
          <w:color w:val="FF0000"/>
        </w:rPr>
        <w:t>ag</w:t>
      </w:r>
      <w:r>
        <w:rPr>
          <w:rFonts w:hint="eastAsia"/>
        </w:rPr>
        <w:t>属性</w:t>
      </w:r>
    </w:p>
    <w:p w:rsidR="00144A6D" w:rsidRDefault="00144A6D" w:rsidP="00144A6D">
      <w:pPr>
        <w:pStyle w:val="a7"/>
        <w:ind w:left="840" w:firstLineChars="0" w:firstLine="0"/>
      </w:pPr>
      <w:r>
        <w:rPr>
          <w:rFonts w:hint="eastAsia"/>
        </w:rPr>
        <w:t>用于判断是否需要进行在线后处理，设为</w:t>
      </w:r>
      <w:r>
        <w:rPr>
          <w:rFonts w:hint="eastAsia"/>
        </w:rPr>
        <w:t>0</w:t>
      </w:r>
      <w:r>
        <w:rPr>
          <w:rFonts w:hint="eastAsia"/>
        </w:rPr>
        <w:t>表示不进行在线后处理，</w:t>
      </w:r>
      <w:r>
        <w:rPr>
          <w:rFonts w:hint="eastAsia"/>
        </w:rPr>
        <w:t>1</w:t>
      </w:r>
      <w:r>
        <w:rPr>
          <w:rFonts w:hint="eastAsia"/>
        </w:rPr>
        <w:t>表示进行在线后处理；</w:t>
      </w:r>
    </w:p>
    <w:p w:rsidR="00144A6D" w:rsidRDefault="00144A6D" w:rsidP="00144A6D">
      <w:pPr>
        <w:pStyle w:val="a7"/>
        <w:numPr>
          <w:ilvl w:val="1"/>
          <w:numId w:val="30"/>
        </w:numPr>
        <w:ind w:firstLineChars="0"/>
      </w:pPr>
      <w:r w:rsidRPr="00144A6D">
        <w:rPr>
          <w:rFonts w:hint="eastAsia"/>
          <w:color w:val="FF0000"/>
        </w:rPr>
        <w:t>tra</w:t>
      </w:r>
      <w:r w:rsidRPr="00144A6D">
        <w:rPr>
          <w:color w:val="FF0000"/>
        </w:rPr>
        <w:t>ck_storage</w:t>
      </w:r>
      <w:r>
        <w:rPr>
          <w:rFonts w:hint="eastAsia"/>
        </w:rPr>
        <w:t>属性</w:t>
      </w:r>
    </w:p>
    <w:p w:rsidR="00144A6D" w:rsidRDefault="00144A6D" w:rsidP="00144A6D">
      <w:pPr>
        <w:pStyle w:val="a7"/>
        <w:ind w:left="840" w:firstLineChars="0" w:firstLine="0"/>
        <w:rPr>
          <w:rFonts w:hint="eastAsia"/>
        </w:rPr>
      </w:pPr>
      <w:r>
        <w:rPr>
          <w:rFonts w:hint="eastAsia"/>
        </w:rPr>
        <w:t>用于判断是否追踪堆外核素的演化，设为</w:t>
      </w:r>
      <w:r>
        <w:rPr>
          <w:rFonts w:hint="eastAsia"/>
        </w:rPr>
        <w:t>0</w:t>
      </w:r>
      <w:r>
        <w:rPr>
          <w:rFonts w:hint="eastAsia"/>
        </w:rPr>
        <w:t>表示不追踪，</w:t>
      </w:r>
      <w:r>
        <w:rPr>
          <w:rFonts w:hint="eastAsia"/>
        </w:rPr>
        <w:t>1</w:t>
      </w:r>
      <w:r>
        <w:rPr>
          <w:rFonts w:hint="eastAsia"/>
        </w:rPr>
        <w:t>表示追踪；</w:t>
      </w:r>
    </w:p>
    <w:p w:rsidR="00144A6D" w:rsidRDefault="00144A6D" w:rsidP="00144A6D">
      <w:pPr>
        <w:pStyle w:val="a7"/>
        <w:numPr>
          <w:ilvl w:val="1"/>
          <w:numId w:val="30"/>
        </w:numPr>
        <w:ind w:firstLineChars="0"/>
        <w:rPr>
          <w:rFonts w:hint="eastAsia"/>
        </w:rPr>
      </w:pPr>
      <w:r>
        <w:rPr>
          <w:rFonts w:hint="eastAsia"/>
        </w:rPr>
        <w:t>&lt;</w:t>
      </w:r>
      <w:r w:rsidRPr="00144A6D">
        <w:rPr>
          <w:rFonts w:ascii="Consolas" w:hAnsi="Consolas"/>
          <w:color w:val="1F4E79" w:themeColor="accent5" w:themeShade="80"/>
        </w:rPr>
        <w:t>RemoveElement</w:t>
      </w:r>
      <w:r>
        <w:t>&gt;</w:t>
      </w:r>
      <w:r w:rsidR="00496ADE">
        <w:rPr>
          <w:rFonts w:hint="eastAsia"/>
        </w:rPr>
        <w:t>子元素</w:t>
      </w:r>
    </w:p>
    <w:p w:rsidR="00825CB8" w:rsidRDefault="00825CB8" w:rsidP="00825CB8">
      <w:pPr>
        <w:pStyle w:val="a7"/>
        <w:ind w:left="840" w:firstLineChars="0" w:firstLine="0"/>
      </w:pPr>
      <w:r>
        <w:rPr>
          <w:rFonts w:hint="eastAsia"/>
        </w:rPr>
        <w:t>设置截面见上图；</w:t>
      </w:r>
    </w:p>
    <w:p w:rsidR="00825CB8" w:rsidRDefault="00825CB8" w:rsidP="00825CB8">
      <w:pPr>
        <w:pStyle w:val="a7"/>
        <w:numPr>
          <w:ilvl w:val="2"/>
          <w:numId w:val="30"/>
        </w:numPr>
        <w:ind w:firstLineChars="0"/>
      </w:pPr>
      <w:r>
        <w:rPr>
          <w:rFonts w:hint="eastAsia"/>
        </w:rPr>
        <w:t>属性（</w:t>
      </w:r>
      <w:r>
        <w:rPr>
          <w:rFonts w:hint="eastAsia"/>
        </w:rPr>
        <w:t>A</w:t>
      </w:r>
      <w:r>
        <w:t>ttributes</w:t>
      </w:r>
      <w:r>
        <w:rPr>
          <w:rFonts w:hint="eastAsia"/>
        </w:rPr>
        <w:t>）详解：</w:t>
      </w:r>
    </w:p>
    <w:p w:rsidR="00144A6D" w:rsidRDefault="00825CB8" w:rsidP="00825CB8">
      <w:pPr>
        <w:pStyle w:val="a7"/>
        <w:ind w:left="840" w:firstLineChars="0" w:firstLine="0"/>
      </w:pPr>
      <w:r w:rsidRPr="00825CB8">
        <w:rPr>
          <w:rFonts w:hint="eastAsia"/>
          <w:color w:val="FF0000"/>
        </w:rPr>
        <w:t>coeff</w:t>
      </w:r>
      <w:r>
        <w:rPr>
          <w:rFonts w:hint="eastAsia"/>
        </w:rPr>
        <w:t>用于设置对应一组核素的在线后处理系数；</w:t>
      </w:r>
    </w:p>
    <w:p w:rsidR="00825CB8" w:rsidRDefault="00825CB8" w:rsidP="00825CB8">
      <w:pPr>
        <w:pStyle w:val="a7"/>
        <w:numPr>
          <w:ilvl w:val="2"/>
          <w:numId w:val="30"/>
        </w:numPr>
        <w:ind w:firstLineChars="0"/>
      </w:pPr>
      <w:r>
        <w:rPr>
          <w:rFonts w:hint="eastAsia"/>
        </w:rPr>
        <w:t>内容（</w:t>
      </w:r>
      <w:r>
        <w:rPr>
          <w:rFonts w:hint="eastAsia"/>
        </w:rPr>
        <w:t>Context</w:t>
      </w:r>
      <w:r>
        <w:rPr>
          <w:rFonts w:hint="eastAsia"/>
        </w:rPr>
        <w:t>）详解：</w:t>
      </w:r>
    </w:p>
    <w:p w:rsidR="00825CB8" w:rsidRDefault="00825CB8" w:rsidP="00825CB8">
      <w:pPr>
        <w:ind w:left="840" w:firstLine="0"/>
      </w:pPr>
      <w:r>
        <w:rPr>
          <w:rFonts w:hint="eastAsia"/>
        </w:rPr>
        <w:t>该元素的内容为对应相同后处理系数的一组核素的原子序数；</w:t>
      </w:r>
    </w:p>
    <w:p w:rsidR="003158FE" w:rsidRPr="00EF034B" w:rsidRDefault="003158FE" w:rsidP="00825CB8">
      <w:pPr>
        <w:ind w:left="840" w:firstLine="0"/>
        <w:rPr>
          <w:rFonts w:hint="eastAsia"/>
        </w:rPr>
      </w:pPr>
    </w:p>
    <w:p w:rsidR="00717420" w:rsidRPr="00825CB8" w:rsidRDefault="00825CB8" w:rsidP="00825CB8">
      <w:pPr>
        <w:pStyle w:val="a7"/>
        <w:numPr>
          <w:ilvl w:val="0"/>
          <w:numId w:val="30"/>
        </w:numPr>
        <w:ind w:firstLineChars="0"/>
      </w:pPr>
      <w:r w:rsidRPr="00717420">
        <w:rPr>
          <w:rFonts w:hint="eastAsia"/>
          <w:b/>
        </w:rPr>
        <w:t>&lt;</w:t>
      </w:r>
      <w:r w:rsidRPr="00825CB8">
        <w:rPr>
          <w:rFonts w:ascii="Consolas" w:hAnsi="Consolas"/>
          <w:b/>
          <w:color w:val="1F4E79" w:themeColor="accent5" w:themeShade="80"/>
        </w:rPr>
        <w:t>ContinouslyFeeding</w:t>
      </w:r>
      <w:r w:rsidRPr="00717420">
        <w:rPr>
          <w:b/>
        </w:rPr>
        <w:t>&gt;</w:t>
      </w:r>
      <w:r w:rsidRPr="00717420">
        <w:rPr>
          <w:rFonts w:hint="eastAsia"/>
          <w:b/>
        </w:rPr>
        <w:t>元素，</w:t>
      </w:r>
      <w:r w:rsidRPr="00717420">
        <w:rPr>
          <w:rFonts w:hint="eastAsia"/>
          <w:b/>
        </w:rPr>
        <w:t>MODE</w:t>
      </w:r>
      <w:r>
        <w:rPr>
          <w:rFonts w:hint="eastAsia"/>
          <w:b/>
        </w:rPr>
        <w:t>C</w:t>
      </w:r>
      <w:r>
        <w:rPr>
          <w:rFonts w:hint="eastAsia"/>
          <w:b/>
        </w:rPr>
        <w:t>的在线添料模块的</w:t>
      </w:r>
      <w:r w:rsidRPr="00717420">
        <w:rPr>
          <w:rFonts w:hint="eastAsia"/>
          <w:b/>
        </w:rPr>
        <w:t>设置，截图如下：</w:t>
      </w:r>
    </w:p>
    <w:p w:rsidR="00825CB8" w:rsidRDefault="00825CB8" w:rsidP="00825CB8">
      <w:pPr>
        <w:pStyle w:val="a7"/>
        <w:ind w:left="360" w:firstLineChars="0" w:firstLine="0"/>
      </w:pPr>
      <w:r>
        <w:rPr>
          <w:noProof/>
        </w:rPr>
        <w:drawing>
          <wp:inline distT="0" distB="0" distL="0" distR="0" wp14:anchorId="4B26B9C2" wp14:editId="27B1212B">
            <wp:extent cx="4663440" cy="726521"/>
            <wp:effectExtent l="19050" t="19050" r="22860" b="165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2189" cy="745021"/>
                    </a:xfrm>
                    <a:prstGeom prst="rect">
                      <a:avLst/>
                    </a:prstGeom>
                    <a:ln>
                      <a:solidFill>
                        <a:schemeClr val="tx1"/>
                      </a:solidFill>
                    </a:ln>
                  </pic:spPr>
                </pic:pic>
              </a:graphicData>
            </a:graphic>
          </wp:inline>
        </w:drawing>
      </w:r>
    </w:p>
    <w:p w:rsidR="00825CB8" w:rsidRDefault="00825CB8" w:rsidP="00825CB8">
      <w:pPr>
        <w:pStyle w:val="a7"/>
        <w:ind w:left="360" w:firstLineChars="0" w:firstLine="0"/>
      </w:pPr>
      <w:r>
        <w:rPr>
          <w:rFonts w:hint="eastAsia"/>
        </w:rPr>
        <w:t>其中包含两个属性</w:t>
      </w:r>
      <w:r w:rsidRPr="00825CB8">
        <w:rPr>
          <w:rFonts w:hint="eastAsia"/>
          <w:color w:val="FF0000"/>
        </w:rPr>
        <w:t>t</w:t>
      </w:r>
      <w:r w:rsidRPr="00825CB8">
        <w:rPr>
          <w:color w:val="FF0000"/>
        </w:rPr>
        <w:t>ag</w:t>
      </w:r>
      <w:r>
        <w:rPr>
          <w:rFonts w:hint="eastAsia"/>
        </w:rPr>
        <w:t>和</w:t>
      </w:r>
      <w:r>
        <w:rPr>
          <w:color w:val="FF0000"/>
        </w:rPr>
        <w:t>method</w:t>
      </w:r>
      <w:r>
        <w:rPr>
          <w:rFonts w:hint="eastAsia"/>
        </w:rPr>
        <w:t>，以及一类子元素</w:t>
      </w:r>
      <w:r>
        <w:rPr>
          <w:rFonts w:hint="eastAsia"/>
        </w:rPr>
        <w:t>&lt;</w:t>
      </w:r>
      <w:r w:rsidRPr="00825CB8">
        <w:rPr>
          <w:rFonts w:ascii="Consolas" w:hAnsi="Consolas"/>
          <w:color w:val="1F4E79" w:themeColor="accent5" w:themeShade="80"/>
        </w:rPr>
        <w:t>FeedNuclide</w:t>
      </w:r>
      <w:r>
        <w:t>&gt;</w:t>
      </w:r>
      <w:r>
        <w:rPr>
          <w:rFonts w:hint="eastAsia"/>
        </w:rPr>
        <w:t>，下面分别详细介绍参数设置。</w:t>
      </w:r>
    </w:p>
    <w:p w:rsidR="003C0D31" w:rsidRDefault="003C0D31" w:rsidP="003C0D31">
      <w:pPr>
        <w:pStyle w:val="a7"/>
        <w:numPr>
          <w:ilvl w:val="1"/>
          <w:numId w:val="30"/>
        </w:numPr>
        <w:ind w:firstLineChars="0"/>
      </w:pPr>
      <w:r w:rsidRPr="00144A6D">
        <w:rPr>
          <w:rFonts w:hint="eastAsia"/>
          <w:color w:val="FF0000"/>
        </w:rPr>
        <w:t>t</w:t>
      </w:r>
      <w:r w:rsidRPr="00144A6D">
        <w:rPr>
          <w:color w:val="FF0000"/>
        </w:rPr>
        <w:t>ag</w:t>
      </w:r>
      <w:r>
        <w:rPr>
          <w:rFonts w:hint="eastAsia"/>
        </w:rPr>
        <w:t>属性</w:t>
      </w:r>
    </w:p>
    <w:p w:rsidR="003C0D31" w:rsidRDefault="003C0D31" w:rsidP="003C0D31">
      <w:pPr>
        <w:pStyle w:val="a7"/>
        <w:ind w:left="840" w:firstLineChars="0" w:firstLine="0"/>
      </w:pPr>
      <w:r>
        <w:rPr>
          <w:rFonts w:hint="eastAsia"/>
        </w:rPr>
        <w:t>用于判断是否需要进行在线添料，设为</w:t>
      </w:r>
      <w:r>
        <w:rPr>
          <w:rFonts w:hint="eastAsia"/>
        </w:rPr>
        <w:t>0</w:t>
      </w:r>
      <w:r>
        <w:rPr>
          <w:rFonts w:hint="eastAsia"/>
        </w:rPr>
        <w:t>表示不进行在线添料，</w:t>
      </w:r>
      <w:r>
        <w:rPr>
          <w:rFonts w:hint="eastAsia"/>
        </w:rPr>
        <w:t>1</w:t>
      </w:r>
      <w:r>
        <w:rPr>
          <w:rFonts w:hint="eastAsia"/>
        </w:rPr>
        <w:t>表示进行在线添料；</w:t>
      </w:r>
    </w:p>
    <w:p w:rsidR="003C0D31" w:rsidRDefault="003C0D31" w:rsidP="003C0D31">
      <w:pPr>
        <w:pStyle w:val="a7"/>
        <w:numPr>
          <w:ilvl w:val="1"/>
          <w:numId w:val="30"/>
        </w:numPr>
        <w:ind w:firstLineChars="0"/>
      </w:pPr>
      <w:r>
        <w:rPr>
          <w:color w:val="FF0000"/>
        </w:rPr>
        <w:t>method</w:t>
      </w:r>
      <w:r>
        <w:rPr>
          <w:rFonts w:hint="eastAsia"/>
        </w:rPr>
        <w:t>属性</w:t>
      </w:r>
    </w:p>
    <w:p w:rsidR="003C0D31" w:rsidRDefault="003C0D31" w:rsidP="003C0D31">
      <w:pPr>
        <w:pStyle w:val="a7"/>
        <w:ind w:left="840" w:firstLineChars="0" w:firstLine="0"/>
        <w:rPr>
          <w:rFonts w:hint="eastAsia"/>
        </w:rPr>
      </w:pPr>
      <w:r>
        <w:rPr>
          <w:rFonts w:hint="eastAsia"/>
        </w:rPr>
        <w:t>用于设置求解非齐次燃耗方程的方法，具有</w:t>
      </w:r>
      <w:r>
        <w:t>”Augmented”</w:t>
      </w:r>
      <w:r>
        <w:rPr>
          <w:rFonts w:hint="eastAsia"/>
        </w:rPr>
        <w:t>和</w:t>
      </w:r>
      <w:r>
        <w:t>”Gauss &lt;order&gt;”</w:t>
      </w:r>
      <w:r>
        <w:rPr>
          <w:rFonts w:hint="eastAsia"/>
        </w:rPr>
        <w:t>两个属性值，分别表示采用增广矩阵法和高斯数值积分</w:t>
      </w:r>
      <w:r w:rsidR="005B2401">
        <w:rPr>
          <w:rFonts w:hint="eastAsia"/>
        </w:rPr>
        <w:t>方法，其中</w:t>
      </w:r>
      <w:r w:rsidR="005B2401">
        <w:rPr>
          <w:rFonts w:hint="eastAsia"/>
        </w:rPr>
        <w:t>&lt;</w:t>
      </w:r>
      <w:r w:rsidR="005B2401">
        <w:t>order&gt;</w:t>
      </w:r>
      <w:r w:rsidR="005B2401">
        <w:rPr>
          <w:rFonts w:hint="eastAsia"/>
        </w:rPr>
        <w:t>表示高斯</w:t>
      </w:r>
      <w:r w:rsidR="005B2401">
        <w:rPr>
          <w:rFonts w:hint="eastAsia"/>
        </w:rPr>
        <w:t>-</w:t>
      </w:r>
      <w:r w:rsidR="005B2401">
        <w:rPr>
          <w:rFonts w:hint="eastAsia"/>
        </w:rPr>
        <w:t>勒让德积分阶数，默认为</w:t>
      </w:r>
      <w:r w:rsidR="005B2401">
        <w:rPr>
          <w:rFonts w:hint="eastAsia"/>
        </w:rPr>
        <w:t>10</w:t>
      </w:r>
      <w:r w:rsidR="005B2401">
        <w:rPr>
          <w:rFonts w:hint="eastAsia"/>
        </w:rPr>
        <w:t>阶，最多为</w:t>
      </w:r>
      <w:r w:rsidR="005B2401">
        <w:rPr>
          <w:rFonts w:hint="eastAsia"/>
        </w:rPr>
        <w:t>32</w:t>
      </w:r>
      <w:r w:rsidR="005B2401">
        <w:rPr>
          <w:rFonts w:hint="eastAsia"/>
        </w:rPr>
        <w:t>阶，由用户自定义；</w:t>
      </w:r>
    </w:p>
    <w:p w:rsidR="003C0D31" w:rsidRDefault="003C0D31" w:rsidP="003C0D31">
      <w:pPr>
        <w:pStyle w:val="a7"/>
        <w:numPr>
          <w:ilvl w:val="1"/>
          <w:numId w:val="30"/>
        </w:numPr>
        <w:ind w:firstLineChars="0"/>
      </w:pPr>
      <w:r>
        <w:rPr>
          <w:rFonts w:hint="eastAsia"/>
        </w:rPr>
        <w:t>&lt;</w:t>
      </w:r>
      <w:r w:rsidR="00496ADE" w:rsidRPr="00496ADE">
        <w:rPr>
          <w:rFonts w:ascii="Consolas" w:hAnsi="Consolas" w:hint="eastAsia"/>
          <w:color w:val="1F4E79" w:themeColor="accent5" w:themeShade="80"/>
        </w:rPr>
        <w:t>Feed</w:t>
      </w:r>
      <w:r w:rsidR="00496ADE" w:rsidRPr="00496ADE">
        <w:rPr>
          <w:rFonts w:ascii="Consolas" w:hAnsi="Consolas"/>
          <w:color w:val="1F4E79" w:themeColor="accent5" w:themeShade="80"/>
        </w:rPr>
        <w:t>Nuclide</w:t>
      </w:r>
      <w:r>
        <w:t>&gt;</w:t>
      </w:r>
      <w:r w:rsidR="00496ADE">
        <w:rPr>
          <w:rFonts w:hint="eastAsia"/>
        </w:rPr>
        <w:t>子元素</w:t>
      </w:r>
    </w:p>
    <w:p w:rsidR="00496ADE" w:rsidRDefault="00496ADE" w:rsidP="00496ADE">
      <w:pPr>
        <w:pStyle w:val="a7"/>
        <w:ind w:left="840" w:firstLineChars="0" w:firstLine="0"/>
      </w:pPr>
      <w:r>
        <w:rPr>
          <w:rFonts w:hint="eastAsia"/>
        </w:rPr>
        <w:t>设置截面见上图：</w:t>
      </w:r>
    </w:p>
    <w:p w:rsidR="00496ADE" w:rsidRDefault="00496ADE" w:rsidP="00496ADE">
      <w:pPr>
        <w:pStyle w:val="a7"/>
        <w:numPr>
          <w:ilvl w:val="2"/>
          <w:numId w:val="30"/>
        </w:numPr>
        <w:ind w:firstLineChars="0"/>
      </w:pPr>
      <w:r>
        <w:rPr>
          <w:rFonts w:hint="eastAsia"/>
        </w:rPr>
        <w:t>属性（</w:t>
      </w:r>
      <w:r>
        <w:rPr>
          <w:rFonts w:hint="eastAsia"/>
        </w:rPr>
        <w:t>A</w:t>
      </w:r>
      <w:r>
        <w:t>ttributes</w:t>
      </w:r>
      <w:r>
        <w:rPr>
          <w:rFonts w:hint="eastAsia"/>
        </w:rPr>
        <w:t>）详解：</w:t>
      </w:r>
    </w:p>
    <w:p w:rsidR="00825CB8" w:rsidRDefault="00496ADE" w:rsidP="00496ADE">
      <w:pPr>
        <w:pStyle w:val="a7"/>
        <w:ind w:left="840" w:firstLineChars="0" w:firstLine="0"/>
      </w:pPr>
      <w:r w:rsidRPr="006620D6">
        <w:rPr>
          <w:color w:val="FF0000"/>
        </w:rPr>
        <w:t>zai</w:t>
      </w:r>
      <w:r>
        <w:rPr>
          <w:rFonts w:hint="eastAsia"/>
        </w:rPr>
        <w:t>对应核素编号，具体设置见</w:t>
      </w:r>
      <w:r w:rsidRPr="00717420">
        <w:rPr>
          <w:rFonts w:hint="eastAsia"/>
          <w:b/>
        </w:rPr>
        <w:t>&lt;</w:t>
      </w:r>
      <w:r w:rsidRPr="00366DDD">
        <w:rPr>
          <w:rFonts w:ascii="Consolas" w:hAnsi="Consolas"/>
          <w:b/>
          <w:color w:val="1F4E79" w:themeColor="accent5" w:themeShade="80"/>
        </w:rPr>
        <w:t>Nuclides</w:t>
      </w:r>
      <w:r w:rsidRPr="00717420">
        <w:rPr>
          <w:b/>
        </w:rPr>
        <w:t>&gt;</w:t>
      </w:r>
      <w:r>
        <w:rPr>
          <w:rFonts w:hint="eastAsia"/>
        </w:rPr>
        <w:t>中</w:t>
      </w:r>
      <w:r>
        <w:rPr>
          <w:rFonts w:hint="eastAsia"/>
        </w:rPr>
        <w:t>&lt;</w:t>
      </w:r>
      <w:r w:rsidRPr="00496ADE">
        <w:rPr>
          <w:rFonts w:ascii="Consolas" w:hAnsi="Consolas"/>
          <w:color w:val="1F4E79" w:themeColor="accent5" w:themeShade="80"/>
        </w:rPr>
        <w:t>Nuclide</w:t>
      </w:r>
      <w:r>
        <w:t>&gt;</w:t>
      </w:r>
      <w:r>
        <w:rPr>
          <w:rFonts w:hint="eastAsia"/>
        </w:rPr>
        <w:t>子元素中的</w:t>
      </w:r>
      <w:r>
        <w:rPr>
          <w:rFonts w:hint="eastAsia"/>
        </w:rPr>
        <w:t>zai</w:t>
      </w:r>
      <w:r>
        <w:rPr>
          <w:rFonts w:hint="eastAsia"/>
        </w:rPr>
        <w:t>设置；</w:t>
      </w:r>
    </w:p>
    <w:p w:rsidR="00825CB8" w:rsidRDefault="00496ADE" w:rsidP="006C7426">
      <w:pPr>
        <w:pStyle w:val="a7"/>
        <w:ind w:left="840" w:firstLineChars="0" w:firstLine="0"/>
        <w:rPr>
          <w:rFonts w:hint="eastAsia"/>
        </w:rPr>
      </w:pPr>
      <w:r w:rsidRPr="006620D6">
        <w:rPr>
          <w:rFonts w:hint="eastAsia"/>
          <w:color w:val="FF0000"/>
        </w:rPr>
        <w:t>f</w:t>
      </w:r>
      <w:r w:rsidRPr="006620D6">
        <w:rPr>
          <w:color w:val="FF0000"/>
        </w:rPr>
        <w:t>eed_rate</w:t>
      </w:r>
      <w:r>
        <w:rPr>
          <w:rFonts w:hint="eastAsia"/>
        </w:rPr>
        <w:t>用于设置核素的在线添料率，单位为</w:t>
      </w:r>
      <w:r>
        <w:rPr>
          <w:rFonts w:hint="eastAsia"/>
        </w:rPr>
        <w:t>m</w:t>
      </w:r>
      <w:r>
        <w:t>ol/s</w:t>
      </w:r>
      <w:r>
        <w:rPr>
          <w:rFonts w:hint="eastAsia"/>
        </w:rPr>
        <w:t>；</w:t>
      </w:r>
    </w:p>
    <w:p w:rsidR="00717420" w:rsidRPr="00717420" w:rsidRDefault="00717420" w:rsidP="0005384D">
      <w:pPr>
        <w:ind w:firstLine="0"/>
        <w:rPr>
          <w:rFonts w:hint="eastAsia"/>
        </w:rPr>
      </w:pPr>
    </w:p>
    <w:p w:rsidR="003711CA" w:rsidRDefault="00701627" w:rsidP="003711CA">
      <w:pPr>
        <w:ind w:firstLine="0"/>
      </w:pPr>
      <w:r>
        <w:rPr>
          <w:rFonts w:hint="eastAsia"/>
        </w:rPr>
        <w:t>Reference</w:t>
      </w:r>
      <w:r>
        <w:t>:</w:t>
      </w:r>
    </w:p>
    <w:p w:rsidR="003711CA" w:rsidRPr="003711CA" w:rsidRDefault="003711CA" w:rsidP="003711CA">
      <w:pPr>
        <w:pStyle w:val="EndNoteBibliography"/>
        <w:ind w:left="720" w:hanging="720"/>
      </w:pPr>
      <w:r>
        <w:fldChar w:fldCharType="begin"/>
      </w:r>
      <w:r>
        <w:instrText xml:space="preserve"> ADDIN EN.REFLIST </w:instrText>
      </w:r>
      <w:r>
        <w:fldChar w:fldCharType="separate"/>
      </w:r>
      <w:r w:rsidRPr="003711CA">
        <w:t>1.</w:t>
      </w:r>
      <w:r w:rsidRPr="003711CA">
        <w:tab/>
        <w:t xml:space="preserve">Aufiero, M., et al., </w:t>
      </w:r>
      <w:r w:rsidRPr="003711CA">
        <w:rPr>
          <w:i/>
        </w:rPr>
        <w:t xml:space="preserve">An extended version of the SERPENT-2 code to investigate fuel </w:t>
      </w:r>
      <w:r w:rsidR="00474679">
        <w:rPr>
          <w:i/>
        </w:rPr>
        <w:t>MODEC</w:t>
      </w:r>
      <w:r w:rsidRPr="003711CA">
        <w:rPr>
          <w:i/>
        </w:rPr>
        <w:t>-up and core material evolution of the Molten Salt Fast Reactor.</w:t>
      </w:r>
      <w:r w:rsidRPr="003711CA">
        <w:t xml:space="preserve"> Journal of Nuclear Materials, 2013. </w:t>
      </w:r>
      <w:r w:rsidRPr="003711CA">
        <w:rPr>
          <w:b/>
        </w:rPr>
        <w:t>441</w:t>
      </w:r>
      <w:r w:rsidRPr="003711CA">
        <w:t>(1-3): p. 473-486.</w:t>
      </w:r>
    </w:p>
    <w:p w:rsidR="00F33DD3" w:rsidRDefault="003711CA" w:rsidP="003711CA">
      <w:pPr>
        <w:ind w:firstLine="0"/>
      </w:pPr>
      <w:r>
        <w:fldChar w:fldCharType="end"/>
      </w:r>
    </w:p>
    <w:p w:rsidR="0027691F" w:rsidRDefault="00474679" w:rsidP="00F33DD3">
      <w:pPr>
        <w:pStyle w:val="2"/>
        <w:ind w:left="210" w:right="210"/>
      </w:pPr>
      <w:r>
        <w:rPr>
          <w:rFonts w:hint="eastAsia"/>
        </w:rPr>
        <w:t>MODEC</w:t>
      </w:r>
      <w:r w:rsidR="0027691F">
        <w:rPr>
          <w:rFonts w:hint="eastAsia"/>
        </w:rPr>
        <w:t>程序输出文件说明</w:t>
      </w:r>
    </w:p>
    <w:p w:rsidR="00DC1E15" w:rsidRDefault="00474679" w:rsidP="00DC1E15">
      <w:r>
        <w:rPr>
          <w:rFonts w:hint="eastAsia"/>
        </w:rPr>
        <w:t>MODEC</w:t>
      </w:r>
      <w:r w:rsidR="00DC1E15">
        <w:rPr>
          <w:rFonts w:hint="eastAsia"/>
        </w:rPr>
        <w:t>输出</w:t>
      </w:r>
      <w:r w:rsidR="006514AC">
        <w:rPr>
          <w:rFonts w:hint="eastAsia"/>
        </w:rPr>
        <w:t>文件</w:t>
      </w:r>
      <w:r w:rsidR="006C7426">
        <w:rPr>
          <w:rFonts w:hint="eastAsia"/>
        </w:rPr>
        <w:t>同样为</w:t>
      </w:r>
      <w:r w:rsidR="006C7426">
        <w:rPr>
          <w:rFonts w:hint="eastAsia"/>
        </w:rPr>
        <w:t>XML</w:t>
      </w:r>
      <w:r w:rsidR="006C7426">
        <w:rPr>
          <w:rFonts w:hint="eastAsia"/>
        </w:rPr>
        <w:t>格式文件</w:t>
      </w:r>
      <w:r w:rsidR="00DC1E15">
        <w:rPr>
          <w:rFonts w:hint="eastAsia"/>
        </w:rPr>
        <w:t>：</w:t>
      </w:r>
    </w:p>
    <w:p w:rsidR="00071F5B" w:rsidRPr="00DC1E15" w:rsidRDefault="00CE46BC" w:rsidP="00020DC6">
      <w:r>
        <w:rPr>
          <w:rFonts w:hint="eastAsia"/>
        </w:rPr>
        <w:t>（待续）</w:t>
      </w:r>
      <w:bookmarkStart w:id="3" w:name="_GoBack"/>
      <w:bookmarkEnd w:id="3"/>
    </w:p>
    <w:p w:rsidR="00F33DD3" w:rsidRDefault="00474679" w:rsidP="00F33DD3">
      <w:pPr>
        <w:pStyle w:val="2"/>
        <w:ind w:left="210" w:right="210"/>
      </w:pPr>
      <w:r>
        <w:rPr>
          <w:rFonts w:hint="eastAsia"/>
        </w:rPr>
        <w:lastRenderedPageBreak/>
        <w:t>MODEC</w:t>
      </w:r>
      <w:r w:rsidR="00F33DD3">
        <w:rPr>
          <w:rFonts w:hint="eastAsia"/>
        </w:rPr>
        <w:t>程序验证</w:t>
      </w:r>
    </w:p>
    <w:p w:rsidR="00A07D76" w:rsidRDefault="00972E80" w:rsidP="00A07D76">
      <w:pPr>
        <w:pStyle w:val="a7"/>
        <w:numPr>
          <w:ilvl w:val="0"/>
          <w:numId w:val="9"/>
        </w:numPr>
        <w:ind w:firstLineChars="0"/>
        <w:rPr>
          <w:b/>
          <w:sz w:val="24"/>
        </w:rPr>
      </w:pPr>
      <w:r>
        <w:rPr>
          <w:rFonts w:hint="eastAsia"/>
          <w:b/>
          <w:sz w:val="24"/>
        </w:rPr>
        <w:t>算例</w:t>
      </w:r>
      <w:r w:rsidR="008D5762">
        <w:rPr>
          <w:rFonts w:hint="eastAsia"/>
          <w:b/>
          <w:sz w:val="24"/>
        </w:rPr>
        <w:t>一</w:t>
      </w:r>
      <w:r>
        <w:rPr>
          <w:rFonts w:hint="eastAsia"/>
          <w:b/>
          <w:sz w:val="24"/>
        </w:rPr>
        <w:t>：</w:t>
      </w:r>
      <w:bookmarkStart w:id="4" w:name="_Hlk490137697"/>
      <w:r w:rsidR="00A07D76" w:rsidRPr="00A07D76">
        <w:rPr>
          <w:b/>
          <w:sz w:val="24"/>
        </w:rPr>
        <w:t>UO</w:t>
      </w:r>
      <w:r w:rsidR="00A07D76" w:rsidRPr="00A07D76">
        <w:rPr>
          <w:b/>
          <w:sz w:val="24"/>
          <w:vertAlign w:val="subscript"/>
        </w:rPr>
        <w:t>2</w:t>
      </w:r>
      <w:bookmarkEnd w:id="4"/>
      <w:r w:rsidR="00A07D76" w:rsidRPr="00A07D76">
        <w:rPr>
          <w:rFonts w:hint="eastAsia"/>
          <w:b/>
          <w:sz w:val="24"/>
        </w:rPr>
        <w:t>点燃耗</w:t>
      </w:r>
      <w:r w:rsidR="008D5762">
        <w:rPr>
          <w:rFonts w:hint="eastAsia"/>
          <w:b/>
          <w:sz w:val="24"/>
        </w:rPr>
        <w:t>问题</w:t>
      </w:r>
    </w:p>
    <w:p w:rsidR="008D5762" w:rsidRDefault="008D5762" w:rsidP="008D5762">
      <w:pPr>
        <w:pStyle w:val="a7"/>
        <w:numPr>
          <w:ilvl w:val="1"/>
          <w:numId w:val="9"/>
        </w:numPr>
        <w:ind w:firstLineChars="0"/>
        <w:rPr>
          <w:b/>
          <w:sz w:val="24"/>
        </w:rPr>
      </w:pPr>
      <w:r>
        <w:rPr>
          <w:rFonts w:hint="eastAsia"/>
          <w:b/>
          <w:sz w:val="24"/>
        </w:rPr>
        <w:t>问题描述：</w:t>
      </w:r>
    </w:p>
    <w:p w:rsidR="008D5762" w:rsidRDefault="008D5762" w:rsidP="008D5762">
      <w:pPr>
        <w:pStyle w:val="a7"/>
        <w:ind w:left="840" w:firstLineChars="0" w:firstLine="0"/>
        <w:rPr>
          <w:sz w:val="24"/>
        </w:rPr>
      </w:pPr>
      <w:r>
        <w:rPr>
          <w:rFonts w:hint="eastAsia"/>
          <w:sz w:val="24"/>
        </w:rPr>
        <w:t>输入卡如下表所示：</w:t>
      </w:r>
    </w:p>
    <w:tbl>
      <w:tblPr>
        <w:tblStyle w:val="a9"/>
        <w:tblW w:w="0" w:type="auto"/>
        <w:tblInd w:w="840" w:type="dxa"/>
        <w:tblLook w:val="04A0" w:firstRow="1" w:lastRow="0" w:firstColumn="1" w:lastColumn="0" w:noHBand="0" w:noVBand="1"/>
      </w:tblPr>
      <w:tblGrid>
        <w:gridCol w:w="7456"/>
      </w:tblGrid>
      <w:tr w:rsidR="008D5762" w:rsidTr="008D5762">
        <w:tc>
          <w:tcPr>
            <w:tcW w:w="8296" w:type="dxa"/>
          </w:tcPr>
          <w:p w:rsidR="00701627" w:rsidRDefault="00701627" w:rsidP="008D5762">
            <w:pPr>
              <w:pStyle w:val="a7"/>
              <w:ind w:firstLineChars="0" w:firstLine="0"/>
              <w:rPr>
                <w:b/>
                <w:bCs/>
                <w:sz w:val="24"/>
              </w:rPr>
            </w:pPr>
            <w:r>
              <w:rPr>
                <w:rFonts w:hint="eastAsia"/>
                <w:b/>
                <w:bCs/>
                <w:sz w:val="24"/>
              </w:rPr>
              <w:t>=</w:t>
            </w:r>
            <w:r w:rsidR="00474679">
              <w:rPr>
                <w:rFonts w:hint="eastAsia"/>
                <w:b/>
                <w:bCs/>
                <w:sz w:val="24"/>
              </w:rPr>
              <w:t>MODEC</w:t>
            </w:r>
          </w:p>
          <w:p w:rsidR="008D5762" w:rsidRPr="008D5762" w:rsidRDefault="0051796C" w:rsidP="008D5762">
            <w:pPr>
              <w:pStyle w:val="a7"/>
              <w:ind w:firstLineChars="0" w:firstLine="0"/>
              <w:rPr>
                <w:sz w:val="24"/>
              </w:rPr>
            </w:pPr>
            <w:r w:rsidRPr="0051796C">
              <w:rPr>
                <w:b/>
                <w:bCs/>
                <w:sz w:val="24"/>
              </w:rPr>
              <w:t>DepthLib</w:t>
            </w:r>
            <w:r>
              <w:rPr>
                <w:b/>
                <w:bCs/>
                <w:sz w:val="24"/>
              </w:rPr>
              <w:t xml:space="preserve">    </w:t>
            </w:r>
            <w:r>
              <w:rPr>
                <w:rFonts w:hint="eastAsia"/>
                <w:bCs/>
                <w:sz w:val="24"/>
              </w:rPr>
              <w:t>De</w:t>
            </w:r>
            <w:r>
              <w:rPr>
                <w:bCs/>
                <w:sz w:val="24"/>
              </w:rPr>
              <w:t>pthMainLib_2</w:t>
            </w:r>
            <w:r w:rsidR="008D5762" w:rsidRPr="008D5762">
              <w:rPr>
                <w:b/>
                <w:bCs/>
                <w:sz w:val="24"/>
              </w:rPr>
              <w:t xml:space="preserve">                 // </w:t>
            </w:r>
            <w:r w:rsidR="008D5762" w:rsidRPr="008D5762">
              <w:rPr>
                <w:rFonts w:hint="eastAsia"/>
                <w:b/>
                <w:bCs/>
                <w:sz w:val="24"/>
              </w:rPr>
              <w:t>数据库文件名</w:t>
            </w:r>
          </w:p>
          <w:p w:rsidR="008D5762" w:rsidRDefault="008D5762" w:rsidP="008D5762">
            <w:pPr>
              <w:pStyle w:val="a7"/>
              <w:ind w:firstLineChars="0" w:firstLine="0"/>
              <w:rPr>
                <w:b/>
                <w:bCs/>
                <w:sz w:val="24"/>
              </w:rPr>
            </w:pPr>
            <w:r>
              <w:rPr>
                <w:rFonts w:hint="eastAsia"/>
                <w:b/>
                <w:bCs/>
                <w:sz w:val="24"/>
              </w:rPr>
              <w:t>Print</w:t>
            </w:r>
            <w:r>
              <w:rPr>
                <w:b/>
                <w:bCs/>
                <w:sz w:val="24"/>
              </w:rPr>
              <w:t xml:space="preserve">    </w:t>
            </w:r>
            <w:r w:rsidRPr="003D70EE">
              <w:rPr>
                <w:rFonts w:hint="eastAsia"/>
                <w:bCs/>
                <w:sz w:val="24"/>
              </w:rPr>
              <w:t>1</w:t>
            </w:r>
          </w:p>
          <w:p w:rsidR="008D5762" w:rsidRPr="008D5762" w:rsidRDefault="008D5762" w:rsidP="008D5762">
            <w:pPr>
              <w:ind w:firstLine="0"/>
              <w:rPr>
                <w:b/>
                <w:bCs/>
                <w:sz w:val="24"/>
              </w:rPr>
            </w:pPr>
            <w:r w:rsidRPr="008D5762">
              <w:rPr>
                <w:b/>
                <w:bCs/>
                <w:sz w:val="24"/>
              </w:rPr>
              <w:t xml:space="preserve">Radioactivity  </w:t>
            </w:r>
            <w:r w:rsidRPr="003D70EE">
              <w:rPr>
                <w:bCs/>
                <w:sz w:val="24"/>
              </w:rPr>
              <w:t xml:space="preserve"> 1</w:t>
            </w:r>
          </w:p>
          <w:p w:rsidR="008D5762" w:rsidRPr="008D5762" w:rsidRDefault="008D5762" w:rsidP="008D5762">
            <w:pPr>
              <w:ind w:firstLine="0"/>
              <w:rPr>
                <w:b/>
                <w:bCs/>
                <w:sz w:val="24"/>
              </w:rPr>
            </w:pPr>
            <w:r w:rsidRPr="008D5762">
              <w:rPr>
                <w:b/>
                <w:bCs/>
                <w:sz w:val="24"/>
              </w:rPr>
              <w:t xml:space="preserve">DecayEnergy    </w:t>
            </w:r>
            <w:r w:rsidRPr="003D70EE">
              <w:rPr>
                <w:bCs/>
                <w:sz w:val="24"/>
              </w:rPr>
              <w:t xml:space="preserve"> 1</w:t>
            </w:r>
          </w:p>
          <w:p w:rsidR="008D5762" w:rsidRPr="008D5762" w:rsidRDefault="008D5762" w:rsidP="008D5762">
            <w:pPr>
              <w:ind w:firstLine="0"/>
              <w:rPr>
                <w:b/>
                <w:bCs/>
                <w:sz w:val="24"/>
              </w:rPr>
            </w:pPr>
            <w:r w:rsidRPr="008D5762">
              <w:rPr>
                <w:b/>
                <w:bCs/>
                <w:sz w:val="24"/>
              </w:rPr>
              <w:t xml:space="preserve">AMPCtoxicity    </w:t>
            </w:r>
            <w:r w:rsidRPr="003D70EE">
              <w:rPr>
                <w:bCs/>
                <w:sz w:val="24"/>
              </w:rPr>
              <w:t>1</w:t>
            </w:r>
          </w:p>
          <w:p w:rsidR="008D5762" w:rsidRDefault="008D5762" w:rsidP="008D5762">
            <w:pPr>
              <w:pStyle w:val="a7"/>
              <w:ind w:firstLineChars="0" w:firstLine="0"/>
              <w:rPr>
                <w:b/>
                <w:bCs/>
                <w:sz w:val="24"/>
              </w:rPr>
            </w:pPr>
            <w:r w:rsidRPr="008D5762">
              <w:rPr>
                <w:b/>
                <w:bCs/>
                <w:sz w:val="24"/>
              </w:rPr>
              <w:t xml:space="preserve">WMPCtoxicity    </w:t>
            </w:r>
            <w:r w:rsidRPr="003D70EE">
              <w:rPr>
                <w:bCs/>
                <w:sz w:val="24"/>
              </w:rPr>
              <w:t>1</w:t>
            </w:r>
          </w:p>
          <w:p w:rsidR="008D5762" w:rsidRDefault="008D5762" w:rsidP="008D5762">
            <w:pPr>
              <w:pStyle w:val="a7"/>
              <w:ind w:firstLineChars="0" w:firstLine="0"/>
              <w:rPr>
                <w:b/>
                <w:bCs/>
                <w:sz w:val="24"/>
              </w:rPr>
            </w:pPr>
            <w:r w:rsidRPr="008D5762">
              <w:rPr>
                <w:b/>
                <w:bCs/>
                <w:sz w:val="24"/>
              </w:rPr>
              <w:t>*************************************************</w:t>
            </w:r>
          </w:p>
          <w:p w:rsidR="008D5762" w:rsidRDefault="008D5762" w:rsidP="008D5762">
            <w:pPr>
              <w:pStyle w:val="a7"/>
              <w:ind w:firstLineChars="0" w:firstLine="0"/>
              <w:rPr>
                <w:b/>
                <w:bCs/>
                <w:sz w:val="24"/>
              </w:rPr>
            </w:pPr>
            <w:r w:rsidRPr="008D5762">
              <w:rPr>
                <w:b/>
                <w:bCs/>
                <w:sz w:val="24"/>
              </w:rPr>
              <w:t xml:space="preserve">Flux  </w:t>
            </w:r>
            <w:r w:rsidRPr="003D70EE">
              <w:rPr>
                <w:bCs/>
                <w:sz w:val="24"/>
              </w:rPr>
              <w:t>3.0E+14    0.1y * 10</w:t>
            </w:r>
            <w:r w:rsidRPr="008D5762">
              <w:rPr>
                <w:b/>
                <w:bCs/>
                <w:sz w:val="24"/>
              </w:rPr>
              <w:t xml:space="preserve">       </w:t>
            </w:r>
          </w:p>
          <w:p w:rsidR="008D5762" w:rsidRDefault="008D5762" w:rsidP="008D5762">
            <w:pPr>
              <w:pStyle w:val="a7"/>
              <w:ind w:firstLineChars="0" w:firstLine="0"/>
              <w:rPr>
                <w:b/>
                <w:bCs/>
                <w:sz w:val="24"/>
              </w:rPr>
            </w:pPr>
            <w:r>
              <w:rPr>
                <w:b/>
                <w:bCs/>
                <w:sz w:val="24"/>
              </w:rPr>
              <w:t xml:space="preserve">Decay            </w:t>
            </w:r>
            <w:r w:rsidRPr="003D70EE">
              <w:rPr>
                <w:bCs/>
                <w:sz w:val="24"/>
              </w:rPr>
              <w:t>0.3y * 10</w:t>
            </w:r>
          </w:p>
          <w:p w:rsidR="008D5762" w:rsidRPr="008D5762" w:rsidRDefault="008D5762" w:rsidP="008D5762">
            <w:pPr>
              <w:pStyle w:val="a7"/>
              <w:ind w:firstLineChars="0" w:firstLine="0"/>
              <w:rPr>
                <w:sz w:val="24"/>
              </w:rPr>
            </w:pPr>
            <w:r w:rsidRPr="008D5762">
              <w:rPr>
                <w:sz w:val="24"/>
              </w:rPr>
              <w:t>*************************************************</w:t>
            </w:r>
          </w:p>
          <w:p w:rsidR="008D5762" w:rsidRDefault="008D5762" w:rsidP="008D5762">
            <w:pPr>
              <w:ind w:firstLine="0"/>
              <w:rPr>
                <w:b/>
                <w:bCs/>
                <w:sz w:val="24"/>
              </w:rPr>
            </w:pPr>
            <w:r w:rsidRPr="008D5762">
              <w:rPr>
                <w:b/>
                <w:bCs/>
                <w:sz w:val="24"/>
              </w:rPr>
              <w:t xml:space="preserve">Num_Nucl      </w:t>
            </w:r>
            <w:r w:rsidRPr="003D70EE">
              <w:rPr>
                <w:bCs/>
                <w:sz w:val="24"/>
              </w:rPr>
              <w:t>3</w:t>
            </w:r>
            <w:r w:rsidRPr="008D5762">
              <w:rPr>
                <w:b/>
                <w:bCs/>
                <w:sz w:val="24"/>
              </w:rPr>
              <w:t xml:space="preserve">                </w:t>
            </w:r>
          </w:p>
          <w:p w:rsidR="008D5762" w:rsidRPr="008D5762" w:rsidRDefault="008D5762" w:rsidP="008D5762">
            <w:pPr>
              <w:ind w:firstLine="0"/>
              <w:rPr>
                <w:sz w:val="24"/>
              </w:rPr>
            </w:pPr>
            <w:r w:rsidRPr="008D5762">
              <w:rPr>
                <w:b/>
                <w:bCs/>
                <w:sz w:val="24"/>
              </w:rPr>
              <w:t xml:space="preserve">Density     </w:t>
            </w:r>
            <w:r w:rsidRPr="003D70EE">
              <w:rPr>
                <w:bCs/>
                <w:sz w:val="24"/>
              </w:rPr>
              <w:t xml:space="preserve"> atom/(barn-cm)</w:t>
            </w:r>
          </w:p>
          <w:p w:rsidR="008D5762" w:rsidRPr="008D5762" w:rsidRDefault="008D5762" w:rsidP="008D5762">
            <w:pPr>
              <w:ind w:firstLine="0"/>
              <w:rPr>
                <w:sz w:val="24"/>
              </w:rPr>
            </w:pPr>
            <w:r w:rsidRPr="008D5762">
              <w:rPr>
                <w:b/>
                <w:bCs/>
                <w:sz w:val="24"/>
              </w:rPr>
              <w:t>Nuclide    Concentration</w:t>
            </w:r>
          </w:p>
          <w:p w:rsidR="008D5762" w:rsidRPr="003D70EE" w:rsidRDefault="008D5762" w:rsidP="008D5762">
            <w:pPr>
              <w:ind w:firstLineChars="100" w:firstLine="240"/>
              <w:rPr>
                <w:sz w:val="24"/>
              </w:rPr>
            </w:pPr>
            <w:r w:rsidRPr="003D70EE">
              <w:rPr>
                <w:bCs/>
                <w:sz w:val="24"/>
              </w:rPr>
              <w:t>80160 2.0</w:t>
            </w:r>
          </w:p>
          <w:p w:rsidR="008D5762" w:rsidRPr="003D70EE" w:rsidRDefault="008D5762" w:rsidP="008D5762">
            <w:pPr>
              <w:ind w:firstLineChars="100" w:firstLine="240"/>
              <w:rPr>
                <w:sz w:val="24"/>
              </w:rPr>
            </w:pPr>
            <w:r w:rsidRPr="003D70EE">
              <w:rPr>
                <w:bCs/>
                <w:sz w:val="24"/>
              </w:rPr>
              <w:t>922350 0.03</w:t>
            </w:r>
          </w:p>
          <w:p w:rsidR="008D5762" w:rsidRPr="003D70EE" w:rsidRDefault="008D5762" w:rsidP="008D5762">
            <w:pPr>
              <w:ind w:firstLineChars="100" w:firstLine="240"/>
              <w:rPr>
                <w:sz w:val="24"/>
              </w:rPr>
            </w:pPr>
            <w:r w:rsidRPr="003D70EE">
              <w:rPr>
                <w:bCs/>
                <w:sz w:val="24"/>
              </w:rPr>
              <w:t>922380 0.97</w:t>
            </w:r>
          </w:p>
          <w:p w:rsidR="008D5762" w:rsidRDefault="008D5762" w:rsidP="008D5762">
            <w:pPr>
              <w:pStyle w:val="a7"/>
              <w:ind w:firstLineChars="0" w:firstLine="0"/>
              <w:rPr>
                <w:sz w:val="24"/>
              </w:rPr>
            </w:pPr>
            <w:r w:rsidRPr="008D5762">
              <w:rPr>
                <w:sz w:val="24"/>
              </w:rPr>
              <w:t>*************************************************</w:t>
            </w:r>
          </w:p>
        </w:tc>
      </w:tr>
    </w:tbl>
    <w:p w:rsidR="008D5762" w:rsidRDefault="0051796C" w:rsidP="0051796C">
      <w:pPr>
        <w:pStyle w:val="a7"/>
        <w:ind w:left="840" w:firstLineChars="0"/>
      </w:pPr>
      <w:r>
        <w:rPr>
          <w:rFonts w:hint="eastAsia"/>
          <w:sz w:val="24"/>
        </w:rPr>
        <w:t>该算例中，初始核素密度为</w:t>
      </w:r>
      <w:r>
        <w:rPr>
          <w:rFonts w:hint="eastAsia"/>
          <w:sz w:val="24"/>
        </w:rPr>
        <w:t>O</w:t>
      </w:r>
      <w:r>
        <w:rPr>
          <w:sz w:val="24"/>
        </w:rPr>
        <w:t xml:space="preserve"> : U235 : U238 = 2.0 : 0.03 : 0.97</w:t>
      </w:r>
      <w:r>
        <w:rPr>
          <w:rFonts w:hint="eastAsia"/>
          <w:sz w:val="24"/>
        </w:rPr>
        <w:t>，</w:t>
      </w:r>
      <w:r>
        <w:rPr>
          <w:rFonts w:hint="eastAsia"/>
        </w:rPr>
        <w:t>首先以</w:t>
      </w:r>
      <w:r>
        <w:t>3.0</w:t>
      </w:r>
      <w:r>
        <w:rPr>
          <w:rFonts w:hint="eastAsia"/>
        </w:rPr>
        <w:t>×</w:t>
      </w:r>
      <w:r>
        <w:t>14 cm</w:t>
      </w:r>
      <w:r>
        <w:rPr>
          <w:vertAlign w:val="superscript"/>
        </w:rPr>
        <w:t>-2</w:t>
      </w:r>
      <w:r>
        <w:t>s</w:t>
      </w:r>
      <w:r>
        <w:rPr>
          <w:vertAlign w:val="superscript"/>
        </w:rPr>
        <w:t>-1</w:t>
      </w:r>
      <w:r>
        <w:rPr>
          <w:rFonts w:hint="eastAsia"/>
        </w:rPr>
        <w:t>定通量焚烧</w:t>
      </w:r>
      <w:r>
        <w:t>0.1</w:t>
      </w:r>
      <w:r>
        <w:rPr>
          <w:rFonts w:hint="eastAsia"/>
        </w:rPr>
        <w:t>年</w:t>
      </w:r>
      <w:r>
        <w:t>/</w:t>
      </w:r>
      <w:r>
        <w:rPr>
          <w:rFonts w:hint="eastAsia"/>
        </w:rPr>
        <w:t>步×</w:t>
      </w:r>
      <w:r>
        <w:t>10</w:t>
      </w:r>
      <w:r>
        <w:rPr>
          <w:rFonts w:hint="eastAsia"/>
        </w:rPr>
        <w:t>步，然后衰变</w:t>
      </w:r>
      <w:r>
        <w:t>0.3</w:t>
      </w:r>
      <w:r>
        <w:rPr>
          <w:rFonts w:hint="eastAsia"/>
        </w:rPr>
        <w:t>年</w:t>
      </w:r>
      <w:r>
        <w:t>/</w:t>
      </w:r>
      <w:r>
        <w:rPr>
          <w:rFonts w:hint="eastAsia"/>
        </w:rPr>
        <w:t>步×</w:t>
      </w:r>
      <w:r>
        <w:t>10</w:t>
      </w:r>
      <w:r>
        <w:rPr>
          <w:rFonts w:hint="eastAsia"/>
        </w:rPr>
        <w:t>步。</w:t>
      </w:r>
    </w:p>
    <w:p w:rsidR="0051796C" w:rsidRDefault="0051796C" w:rsidP="0051796C">
      <w:pPr>
        <w:rPr>
          <w:sz w:val="24"/>
        </w:rPr>
      </w:pPr>
    </w:p>
    <w:p w:rsidR="0051796C" w:rsidRPr="0051796C" w:rsidRDefault="0051796C" w:rsidP="0051796C">
      <w:pPr>
        <w:pStyle w:val="a7"/>
        <w:numPr>
          <w:ilvl w:val="0"/>
          <w:numId w:val="11"/>
        </w:numPr>
        <w:ind w:firstLineChars="0"/>
        <w:rPr>
          <w:b/>
          <w:sz w:val="24"/>
        </w:rPr>
      </w:pPr>
      <w:r w:rsidRPr="0051796C">
        <w:rPr>
          <w:rFonts w:hint="eastAsia"/>
          <w:b/>
          <w:sz w:val="24"/>
        </w:rPr>
        <w:t>结果分析比较</w:t>
      </w:r>
    </w:p>
    <w:p w:rsidR="008D5762" w:rsidRDefault="00474679" w:rsidP="008D5762">
      <w:pPr>
        <w:pStyle w:val="a7"/>
        <w:ind w:left="840" w:firstLineChars="0" w:firstLine="0"/>
        <w:rPr>
          <w:sz w:val="24"/>
        </w:rPr>
      </w:pPr>
      <w:r>
        <w:rPr>
          <w:rFonts w:hint="eastAsia"/>
          <w:sz w:val="24"/>
        </w:rPr>
        <w:t>MODEC</w:t>
      </w:r>
      <w:r w:rsidR="0051796C">
        <w:rPr>
          <w:rFonts w:hint="eastAsia"/>
          <w:sz w:val="24"/>
        </w:rPr>
        <w:t>程序计算结果同</w:t>
      </w:r>
      <w:r w:rsidR="0051796C">
        <w:rPr>
          <w:rFonts w:hint="eastAsia"/>
          <w:sz w:val="24"/>
        </w:rPr>
        <w:t>Depth</w:t>
      </w:r>
      <w:r w:rsidR="0051796C">
        <w:rPr>
          <w:rFonts w:hint="eastAsia"/>
          <w:sz w:val="24"/>
        </w:rPr>
        <w:t>程序的部分核素比较结果如下表所示，其中</w:t>
      </w:r>
      <w:r w:rsidR="0051796C">
        <w:rPr>
          <w:rFonts w:hint="eastAsia"/>
          <w:sz w:val="24"/>
        </w:rPr>
        <w:t>Diff</w:t>
      </w:r>
      <w:r w:rsidR="0051796C">
        <w:rPr>
          <w:rFonts w:hint="eastAsia"/>
          <w:sz w:val="24"/>
        </w:rPr>
        <w:t>为</w:t>
      </w:r>
      <w:r>
        <w:rPr>
          <w:rFonts w:hint="eastAsia"/>
          <w:sz w:val="24"/>
        </w:rPr>
        <w:t>MODEC</w:t>
      </w:r>
      <w:r w:rsidR="0051796C">
        <w:rPr>
          <w:rFonts w:hint="eastAsia"/>
          <w:sz w:val="24"/>
        </w:rPr>
        <w:t>程序结果与</w:t>
      </w:r>
      <w:r w:rsidR="0051796C">
        <w:rPr>
          <w:rFonts w:hint="eastAsia"/>
          <w:sz w:val="24"/>
        </w:rPr>
        <w:t>Depth</w:t>
      </w:r>
      <w:r w:rsidR="0051796C">
        <w:rPr>
          <w:rFonts w:hint="eastAsia"/>
          <w:sz w:val="24"/>
        </w:rPr>
        <w:t>程序结果的相对偏差。</w:t>
      </w:r>
    </w:p>
    <w:p w:rsidR="0051796C" w:rsidRPr="0051796C" w:rsidRDefault="0051796C" w:rsidP="008D5762">
      <w:pPr>
        <w:pStyle w:val="a7"/>
        <w:ind w:left="840" w:firstLineChars="0" w:firstLine="0"/>
        <w:rPr>
          <w:sz w:val="24"/>
        </w:rPr>
      </w:pPr>
    </w:p>
    <w:p w:rsidR="0051796C" w:rsidRDefault="0051796C" w:rsidP="0051796C">
      <w:pPr>
        <w:pStyle w:val="ae"/>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51796C">
        <w:rPr>
          <w:b/>
        </w:rPr>
        <w:t>UO</w:t>
      </w:r>
      <w:r w:rsidRPr="0051796C">
        <w:rPr>
          <w:b/>
          <w:vertAlign w:val="subscript"/>
        </w:rPr>
        <w:t>2</w:t>
      </w:r>
      <w:r>
        <w:rPr>
          <w:rFonts w:hint="eastAsia"/>
        </w:rPr>
        <w:t>点燃耗问题计算结果</w:t>
      </w:r>
    </w:p>
    <w:tbl>
      <w:tblPr>
        <w:tblW w:w="6663" w:type="dxa"/>
        <w:jc w:val="center"/>
        <w:tblBorders>
          <w:top w:val="single" w:sz="8" w:space="0" w:color="auto"/>
          <w:bottom w:val="single" w:sz="8" w:space="0" w:color="auto"/>
        </w:tblBorders>
        <w:tblLook w:val="04A0" w:firstRow="1" w:lastRow="0" w:firstColumn="1" w:lastColumn="0" w:noHBand="0" w:noVBand="1"/>
      </w:tblPr>
      <w:tblGrid>
        <w:gridCol w:w="1560"/>
        <w:gridCol w:w="1684"/>
        <w:gridCol w:w="2426"/>
        <w:gridCol w:w="993"/>
      </w:tblGrid>
      <w:tr w:rsidR="0051796C" w:rsidRPr="0051796C" w:rsidTr="00E73113">
        <w:trPr>
          <w:trHeight w:val="270"/>
          <w:jc w:val="center"/>
        </w:trPr>
        <w:tc>
          <w:tcPr>
            <w:tcW w:w="1560" w:type="dxa"/>
            <w:tcBorders>
              <w:top w:val="single" w:sz="8" w:space="0" w:color="auto"/>
              <w:left w:val="nil"/>
              <w:bottom w:val="single" w:sz="8" w:space="0" w:color="auto"/>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Nuclide</w:t>
            </w:r>
          </w:p>
        </w:tc>
        <w:tc>
          <w:tcPr>
            <w:tcW w:w="1684" w:type="dxa"/>
            <w:tcBorders>
              <w:top w:val="single" w:sz="8" w:space="0" w:color="auto"/>
              <w:left w:val="nil"/>
              <w:bottom w:val="single" w:sz="8" w:space="0" w:color="auto"/>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 xml:space="preserve">DEPTH </w:t>
            </w:r>
          </w:p>
        </w:tc>
        <w:tc>
          <w:tcPr>
            <w:tcW w:w="2426" w:type="dxa"/>
            <w:tcBorders>
              <w:top w:val="single" w:sz="8" w:space="0" w:color="auto"/>
              <w:left w:val="nil"/>
              <w:bottom w:val="single" w:sz="8" w:space="0" w:color="auto"/>
              <w:right w:val="nil"/>
            </w:tcBorders>
            <w:noWrap/>
            <w:vAlign w:val="center"/>
            <w:hideMark/>
          </w:tcPr>
          <w:p w:rsidR="0051796C" w:rsidRPr="0051796C" w:rsidRDefault="00474679" w:rsidP="0051796C">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MODEC</w:t>
            </w:r>
          </w:p>
        </w:tc>
        <w:tc>
          <w:tcPr>
            <w:tcW w:w="993" w:type="dxa"/>
            <w:tcBorders>
              <w:top w:val="single" w:sz="8" w:space="0" w:color="auto"/>
              <w:left w:val="nil"/>
              <w:bottom w:val="single" w:sz="8" w:space="0" w:color="auto"/>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Diff %</w:t>
            </w:r>
          </w:p>
        </w:tc>
      </w:tr>
      <w:tr w:rsidR="00E73113" w:rsidRPr="0051796C" w:rsidTr="00E73113">
        <w:trPr>
          <w:trHeight w:val="270"/>
          <w:jc w:val="center"/>
        </w:trPr>
        <w:tc>
          <w:tcPr>
            <w:tcW w:w="1560" w:type="dxa"/>
            <w:tcBorders>
              <w:top w:val="single" w:sz="8" w:space="0" w:color="auto"/>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Se79</w:t>
            </w:r>
          </w:p>
        </w:tc>
        <w:tc>
          <w:tcPr>
            <w:tcW w:w="1684" w:type="dxa"/>
            <w:tcBorders>
              <w:top w:val="single" w:sz="8" w:space="0" w:color="auto"/>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5.196091649E-06</w:t>
            </w:r>
          </w:p>
        </w:tc>
        <w:tc>
          <w:tcPr>
            <w:tcW w:w="2426" w:type="dxa"/>
            <w:tcBorders>
              <w:top w:val="single" w:sz="8" w:space="0" w:color="auto"/>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5.196091648E-06</w:t>
            </w:r>
          </w:p>
        </w:tc>
        <w:tc>
          <w:tcPr>
            <w:tcW w:w="993" w:type="dxa"/>
            <w:tcBorders>
              <w:top w:val="single" w:sz="8" w:space="0" w:color="auto"/>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65F80">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Kr83</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5.365725136E-05</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5.365725014E-05</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65F80">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Sr90</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5.344161561E-04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5.344161561E-04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65F80">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Y91</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2.993019821E-10</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2.993019821E-10</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65F80">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Zr94</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7.110417617E-04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7.110417617E-04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Mo95</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7.206699676E-04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7.206699676E-04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Tc99</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7.102833783E-04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7.102833783E-04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Ru101</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6.451981346E-04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6.451981346E-04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lastRenderedPageBreak/>
              <w:t>Sn126</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1.007423534E-05</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1.007423534E-05</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I129</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8.788953082E-05</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8.788953082E-05</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Xe136</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1.354440688E-03</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1.354440688E-03</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Cs133</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7.727131386E-04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7.727131386E-04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Ba138</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7.889318428E-04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7.889318428E-04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La139</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7.432220197E-04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7.432220197E-04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Ce142</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6.708673124E-04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6.708673124E-04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Pr144</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1.176197148E-09</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1.176197148E-09</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Nd144</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6.412453218E-04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6.412453218E-04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Sm147</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1.142300639E-04</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1.142300639E-04</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Eu153</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4.085931662E-05</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4.085931662E-05</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Gd155</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1.590321835E-06</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1.590321835E-06</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AC43F4">
              <w:rPr>
                <w:rFonts w:cs="Times New Roman"/>
                <w:color w:val="000000"/>
                <w:kern w:val="0"/>
                <w:sz w:val="20"/>
                <w:szCs w:val="20"/>
              </w:rPr>
              <w:t>0.00</w:t>
            </w:r>
          </w:p>
        </w:tc>
      </w:tr>
      <w:tr w:rsidR="00E73113" w:rsidRPr="0051796C" w:rsidTr="00E73113">
        <w:trPr>
          <w:trHeight w:val="270"/>
          <w:jc w:val="center"/>
        </w:trPr>
        <w:tc>
          <w:tcPr>
            <w:tcW w:w="1560"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U234</w:t>
            </w:r>
          </w:p>
        </w:tc>
        <w:tc>
          <w:tcPr>
            <w:tcW w:w="1684"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8.248306414E-07</w:t>
            </w:r>
          </w:p>
        </w:tc>
        <w:tc>
          <w:tcPr>
            <w:tcW w:w="2426" w:type="dxa"/>
            <w:tcBorders>
              <w:top w:val="nil"/>
              <w:left w:val="nil"/>
              <w:bottom w:val="nil"/>
              <w:right w:val="nil"/>
            </w:tcBorders>
            <w:noWrap/>
            <w:vAlign w:val="center"/>
            <w:hideMark/>
          </w:tcPr>
          <w:p w:rsidR="00E73113" w:rsidRPr="0051796C" w:rsidRDefault="00E73113" w:rsidP="00E73113">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8.248306414E-07</w:t>
            </w:r>
          </w:p>
        </w:tc>
        <w:tc>
          <w:tcPr>
            <w:tcW w:w="993" w:type="dxa"/>
            <w:tcBorders>
              <w:top w:val="nil"/>
              <w:left w:val="nil"/>
              <w:bottom w:val="nil"/>
              <w:right w:val="nil"/>
            </w:tcBorders>
            <w:noWrap/>
            <w:vAlign w:val="center"/>
            <w:hideMark/>
          </w:tcPr>
          <w:p w:rsidR="00E73113" w:rsidRPr="00E73113" w:rsidRDefault="00E73113" w:rsidP="00E73113">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0.00</w:t>
            </w:r>
          </w:p>
        </w:tc>
      </w:tr>
      <w:tr w:rsidR="0051796C" w:rsidRPr="0051796C" w:rsidTr="00E73113">
        <w:trPr>
          <w:trHeight w:val="270"/>
          <w:jc w:val="center"/>
        </w:trPr>
        <w:tc>
          <w:tcPr>
            <w:tcW w:w="1560"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U235</w:t>
            </w:r>
          </w:p>
        </w:tc>
        <w:tc>
          <w:tcPr>
            <w:tcW w:w="1684"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1.928747700E-02</w:t>
            </w:r>
          </w:p>
        </w:tc>
        <w:tc>
          <w:tcPr>
            <w:tcW w:w="2426" w:type="dxa"/>
            <w:tcBorders>
              <w:top w:val="nil"/>
              <w:left w:val="nil"/>
              <w:bottom w:val="nil"/>
              <w:right w:val="nil"/>
            </w:tcBorders>
            <w:noWrap/>
            <w:vAlign w:val="center"/>
            <w:hideMark/>
          </w:tcPr>
          <w:p w:rsidR="0051796C" w:rsidRPr="0051796C" w:rsidRDefault="009E2B8D" w:rsidP="0051796C">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1.928747700E-02</w:t>
            </w:r>
          </w:p>
        </w:tc>
        <w:tc>
          <w:tcPr>
            <w:tcW w:w="993"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 xml:space="preserve">0.00 </w:t>
            </w:r>
          </w:p>
        </w:tc>
      </w:tr>
      <w:tr w:rsidR="0051796C" w:rsidRPr="0051796C" w:rsidTr="00E73113">
        <w:trPr>
          <w:trHeight w:val="270"/>
          <w:jc w:val="center"/>
        </w:trPr>
        <w:tc>
          <w:tcPr>
            <w:tcW w:w="1560"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U236</w:t>
            </w:r>
          </w:p>
        </w:tc>
        <w:tc>
          <w:tcPr>
            <w:tcW w:w="1684"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1.960255819E-03</w:t>
            </w:r>
          </w:p>
        </w:tc>
        <w:tc>
          <w:tcPr>
            <w:tcW w:w="2426" w:type="dxa"/>
            <w:tcBorders>
              <w:top w:val="nil"/>
              <w:left w:val="nil"/>
              <w:bottom w:val="nil"/>
              <w:right w:val="nil"/>
            </w:tcBorders>
            <w:noWrap/>
            <w:vAlign w:val="center"/>
            <w:hideMark/>
          </w:tcPr>
          <w:p w:rsidR="0051796C" w:rsidRPr="0051796C" w:rsidRDefault="009E2B8D" w:rsidP="0051796C">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1.960255819E-03</w:t>
            </w:r>
          </w:p>
        </w:tc>
        <w:tc>
          <w:tcPr>
            <w:tcW w:w="993"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 xml:space="preserve">0.00 </w:t>
            </w:r>
          </w:p>
        </w:tc>
      </w:tr>
      <w:tr w:rsidR="0051796C" w:rsidRPr="0051796C" w:rsidTr="00E73113">
        <w:trPr>
          <w:trHeight w:val="270"/>
          <w:jc w:val="center"/>
        </w:trPr>
        <w:tc>
          <w:tcPr>
            <w:tcW w:w="1560"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U238</w:t>
            </w:r>
          </w:p>
        </w:tc>
        <w:tc>
          <w:tcPr>
            <w:tcW w:w="1684" w:type="dxa"/>
            <w:tcBorders>
              <w:top w:val="nil"/>
              <w:left w:val="nil"/>
              <w:bottom w:val="nil"/>
              <w:right w:val="nil"/>
            </w:tcBorders>
            <w:noWrap/>
            <w:vAlign w:val="center"/>
            <w:hideMark/>
          </w:tcPr>
          <w:p w:rsidR="0051796C" w:rsidRPr="0051796C" w:rsidRDefault="007B2352" w:rsidP="0051796C">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9.612575654E-01</w:t>
            </w:r>
          </w:p>
        </w:tc>
        <w:tc>
          <w:tcPr>
            <w:tcW w:w="2426" w:type="dxa"/>
            <w:tcBorders>
              <w:top w:val="nil"/>
              <w:left w:val="nil"/>
              <w:bottom w:val="nil"/>
              <w:right w:val="nil"/>
            </w:tcBorders>
            <w:noWrap/>
            <w:vAlign w:val="center"/>
            <w:hideMark/>
          </w:tcPr>
          <w:p w:rsidR="0051796C" w:rsidRPr="0051796C" w:rsidRDefault="009E2B8D" w:rsidP="0051796C">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9.612575654E-01</w:t>
            </w:r>
          </w:p>
        </w:tc>
        <w:tc>
          <w:tcPr>
            <w:tcW w:w="993"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 xml:space="preserve">0.00 </w:t>
            </w:r>
          </w:p>
        </w:tc>
      </w:tr>
      <w:tr w:rsidR="0051796C" w:rsidRPr="0051796C" w:rsidTr="00E73113">
        <w:trPr>
          <w:trHeight w:val="270"/>
          <w:jc w:val="center"/>
        </w:trPr>
        <w:tc>
          <w:tcPr>
            <w:tcW w:w="1560"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Np237</w:t>
            </w:r>
          </w:p>
        </w:tc>
        <w:tc>
          <w:tcPr>
            <w:tcW w:w="1684" w:type="dxa"/>
            <w:tcBorders>
              <w:top w:val="nil"/>
              <w:left w:val="nil"/>
              <w:bottom w:val="nil"/>
              <w:right w:val="nil"/>
            </w:tcBorders>
            <w:noWrap/>
            <w:vAlign w:val="center"/>
            <w:hideMark/>
          </w:tcPr>
          <w:p w:rsidR="0051796C" w:rsidRPr="0051796C" w:rsidRDefault="007B2352" w:rsidP="0051796C">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1.152415670E-04</w:t>
            </w:r>
          </w:p>
        </w:tc>
        <w:tc>
          <w:tcPr>
            <w:tcW w:w="2426" w:type="dxa"/>
            <w:tcBorders>
              <w:top w:val="nil"/>
              <w:left w:val="nil"/>
              <w:bottom w:val="nil"/>
              <w:right w:val="nil"/>
            </w:tcBorders>
            <w:noWrap/>
            <w:vAlign w:val="center"/>
            <w:hideMark/>
          </w:tcPr>
          <w:p w:rsidR="0051796C" w:rsidRPr="0051796C" w:rsidRDefault="009E2B8D" w:rsidP="0051796C">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1.152415670E-04</w:t>
            </w:r>
          </w:p>
        </w:tc>
        <w:tc>
          <w:tcPr>
            <w:tcW w:w="993"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 xml:space="preserve">0.00 </w:t>
            </w:r>
          </w:p>
        </w:tc>
      </w:tr>
      <w:tr w:rsidR="0051796C" w:rsidRPr="0051796C" w:rsidTr="00E73113">
        <w:trPr>
          <w:trHeight w:val="270"/>
          <w:jc w:val="center"/>
        </w:trPr>
        <w:tc>
          <w:tcPr>
            <w:tcW w:w="1560" w:type="dxa"/>
            <w:tcBorders>
              <w:top w:val="nil"/>
              <w:left w:val="nil"/>
              <w:bottom w:val="nil"/>
              <w:right w:val="nil"/>
            </w:tcBorders>
            <w:noWrap/>
            <w:vAlign w:val="center"/>
            <w:hideMark/>
          </w:tcPr>
          <w:p w:rsidR="0051796C" w:rsidRPr="0051796C" w:rsidRDefault="0051796C"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Pu239</w:t>
            </w:r>
          </w:p>
        </w:tc>
        <w:tc>
          <w:tcPr>
            <w:tcW w:w="1684" w:type="dxa"/>
            <w:tcBorders>
              <w:top w:val="nil"/>
              <w:left w:val="nil"/>
              <w:bottom w:val="nil"/>
              <w:right w:val="nil"/>
            </w:tcBorders>
            <w:noWrap/>
            <w:vAlign w:val="center"/>
            <w:hideMark/>
          </w:tcPr>
          <w:p w:rsidR="0051796C" w:rsidRPr="0051796C" w:rsidRDefault="007B2352" w:rsidP="0051796C">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4.118532750E-03</w:t>
            </w:r>
          </w:p>
        </w:tc>
        <w:tc>
          <w:tcPr>
            <w:tcW w:w="2426" w:type="dxa"/>
            <w:tcBorders>
              <w:top w:val="nil"/>
              <w:left w:val="nil"/>
              <w:bottom w:val="nil"/>
              <w:right w:val="nil"/>
            </w:tcBorders>
            <w:noWrap/>
            <w:vAlign w:val="center"/>
            <w:hideMark/>
          </w:tcPr>
          <w:p w:rsidR="0051796C" w:rsidRPr="0051796C" w:rsidRDefault="009E2B8D" w:rsidP="0051796C">
            <w:pPr>
              <w:widowControl/>
              <w:spacing w:line="400" w:lineRule="exact"/>
              <w:ind w:firstLine="0"/>
              <w:jc w:val="center"/>
              <w:rPr>
                <w:rFonts w:cs="Times New Roman"/>
                <w:color w:val="000000"/>
                <w:kern w:val="0"/>
                <w:sz w:val="20"/>
                <w:szCs w:val="20"/>
              </w:rPr>
            </w:pPr>
            <w:r w:rsidRPr="009E2B8D">
              <w:rPr>
                <w:rFonts w:cs="Times New Roman"/>
                <w:color w:val="000000"/>
                <w:kern w:val="0"/>
                <w:sz w:val="20"/>
                <w:szCs w:val="20"/>
              </w:rPr>
              <w:t>4.118532750E-03</w:t>
            </w:r>
          </w:p>
        </w:tc>
        <w:tc>
          <w:tcPr>
            <w:tcW w:w="993" w:type="dxa"/>
            <w:tcBorders>
              <w:top w:val="nil"/>
              <w:left w:val="nil"/>
              <w:bottom w:val="nil"/>
              <w:right w:val="nil"/>
            </w:tcBorders>
            <w:noWrap/>
            <w:vAlign w:val="center"/>
            <w:hideMark/>
          </w:tcPr>
          <w:p w:rsidR="0051796C" w:rsidRPr="0051796C" w:rsidRDefault="00E73113" w:rsidP="0051796C">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0.00</w:t>
            </w:r>
          </w:p>
        </w:tc>
      </w:tr>
      <w:tr w:rsidR="0051796C" w:rsidRPr="0051796C" w:rsidTr="00F4416F">
        <w:trPr>
          <w:trHeight w:val="270"/>
          <w:jc w:val="center"/>
        </w:trPr>
        <w:tc>
          <w:tcPr>
            <w:tcW w:w="1560" w:type="dxa"/>
            <w:tcBorders>
              <w:top w:val="nil"/>
              <w:left w:val="nil"/>
              <w:bottom w:val="nil"/>
              <w:right w:val="nil"/>
            </w:tcBorders>
            <w:noWrap/>
            <w:vAlign w:val="center"/>
          </w:tcPr>
          <w:p w:rsidR="0051796C" w:rsidRPr="0051796C" w:rsidRDefault="00F4416F" w:rsidP="0051796C">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Am</w:t>
            </w:r>
            <w:r>
              <w:rPr>
                <w:rFonts w:cs="Times New Roman"/>
                <w:color w:val="000000"/>
                <w:kern w:val="0"/>
                <w:sz w:val="20"/>
                <w:szCs w:val="20"/>
              </w:rPr>
              <w:t>241</w:t>
            </w:r>
          </w:p>
        </w:tc>
        <w:tc>
          <w:tcPr>
            <w:tcW w:w="1684" w:type="dxa"/>
            <w:tcBorders>
              <w:top w:val="nil"/>
              <w:left w:val="nil"/>
              <w:bottom w:val="nil"/>
              <w:right w:val="nil"/>
            </w:tcBorders>
            <w:noWrap/>
            <w:vAlign w:val="center"/>
          </w:tcPr>
          <w:p w:rsidR="0051796C" w:rsidRPr="0051796C" w:rsidRDefault="00F4416F" w:rsidP="00F4416F">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6.614030641E-05</w:t>
            </w:r>
          </w:p>
        </w:tc>
        <w:tc>
          <w:tcPr>
            <w:tcW w:w="2426" w:type="dxa"/>
            <w:tcBorders>
              <w:top w:val="nil"/>
              <w:left w:val="nil"/>
              <w:bottom w:val="nil"/>
              <w:right w:val="nil"/>
            </w:tcBorders>
            <w:noWrap/>
            <w:vAlign w:val="center"/>
          </w:tcPr>
          <w:p w:rsidR="0051796C" w:rsidRPr="0051796C" w:rsidRDefault="00F4416F" w:rsidP="00F4416F">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6.614030641E-05</w:t>
            </w:r>
          </w:p>
        </w:tc>
        <w:tc>
          <w:tcPr>
            <w:tcW w:w="993" w:type="dxa"/>
            <w:tcBorders>
              <w:top w:val="nil"/>
              <w:left w:val="nil"/>
              <w:bottom w:val="nil"/>
              <w:right w:val="nil"/>
            </w:tcBorders>
            <w:noWrap/>
            <w:vAlign w:val="center"/>
          </w:tcPr>
          <w:p w:rsidR="0051796C" w:rsidRPr="0051796C" w:rsidRDefault="00F4416F" w:rsidP="0051796C">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0.00</w:t>
            </w:r>
          </w:p>
        </w:tc>
      </w:tr>
      <w:tr w:rsidR="0051796C" w:rsidRPr="0051796C" w:rsidTr="00F4416F">
        <w:trPr>
          <w:trHeight w:val="270"/>
          <w:jc w:val="center"/>
        </w:trPr>
        <w:tc>
          <w:tcPr>
            <w:tcW w:w="1560" w:type="dxa"/>
            <w:tcBorders>
              <w:top w:val="nil"/>
              <w:left w:val="nil"/>
              <w:bottom w:val="single" w:sz="8" w:space="0" w:color="auto"/>
              <w:right w:val="nil"/>
            </w:tcBorders>
            <w:noWrap/>
            <w:vAlign w:val="center"/>
          </w:tcPr>
          <w:p w:rsidR="0051796C" w:rsidRPr="0051796C" w:rsidRDefault="00F4416F" w:rsidP="0051796C">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Cm244</w:t>
            </w:r>
          </w:p>
        </w:tc>
        <w:tc>
          <w:tcPr>
            <w:tcW w:w="1684" w:type="dxa"/>
            <w:tcBorders>
              <w:top w:val="nil"/>
              <w:left w:val="nil"/>
              <w:bottom w:val="single" w:sz="8" w:space="0" w:color="auto"/>
              <w:right w:val="nil"/>
            </w:tcBorders>
            <w:noWrap/>
            <w:vAlign w:val="center"/>
          </w:tcPr>
          <w:p w:rsidR="0051796C" w:rsidRPr="0051796C" w:rsidRDefault="00F4416F" w:rsidP="00F4416F">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2.131490430E-07</w:t>
            </w:r>
          </w:p>
        </w:tc>
        <w:tc>
          <w:tcPr>
            <w:tcW w:w="2426" w:type="dxa"/>
            <w:tcBorders>
              <w:top w:val="nil"/>
              <w:left w:val="nil"/>
              <w:bottom w:val="single" w:sz="8" w:space="0" w:color="auto"/>
              <w:right w:val="nil"/>
            </w:tcBorders>
            <w:noWrap/>
            <w:vAlign w:val="center"/>
          </w:tcPr>
          <w:p w:rsidR="0051796C" w:rsidRPr="0051796C" w:rsidRDefault="00F4416F" w:rsidP="00F4416F">
            <w:pPr>
              <w:widowControl/>
              <w:spacing w:line="400" w:lineRule="exact"/>
              <w:ind w:firstLine="0"/>
              <w:jc w:val="center"/>
              <w:rPr>
                <w:rFonts w:cs="Times New Roman"/>
                <w:color w:val="000000"/>
                <w:kern w:val="0"/>
                <w:sz w:val="20"/>
                <w:szCs w:val="20"/>
              </w:rPr>
            </w:pPr>
            <w:r w:rsidRPr="007B2352">
              <w:rPr>
                <w:rFonts w:cs="Times New Roman"/>
                <w:color w:val="000000"/>
                <w:kern w:val="0"/>
                <w:sz w:val="20"/>
                <w:szCs w:val="20"/>
              </w:rPr>
              <w:t>2.131490430E-07</w:t>
            </w:r>
          </w:p>
        </w:tc>
        <w:tc>
          <w:tcPr>
            <w:tcW w:w="993" w:type="dxa"/>
            <w:tcBorders>
              <w:top w:val="nil"/>
              <w:left w:val="nil"/>
              <w:bottom w:val="single" w:sz="8" w:space="0" w:color="auto"/>
              <w:right w:val="nil"/>
            </w:tcBorders>
            <w:noWrap/>
            <w:vAlign w:val="center"/>
          </w:tcPr>
          <w:p w:rsidR="0051796C" w:rsidRPr="0051796C" w:rsidRDefault="00F4416F" w:rsidP="0051796C">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0.00</w:t>
            </w:r>
          </w:p>
        </w:tc>
      </w:tr>
    </w:tbl>
    <w:p w:rsidR="0051796C" w:rsidRPr="00701627" w:rsidRDefault="0051796C" w:rsidP="00701627">
      <w:pPr>
        <w:ind w:firstLine="0"/>
        <w:rPr>
          <w:sz w:val="24"/>
        </w:rPr>
      </w:pPr>
    </w:p>
    <w:p w:rsidR="00701627" w:rsidRDefault="00701627" w:rsidP="008D5762">
      <w:pPr>
        <w:pStyle w:val="a7"/>
        <w:ind w:left="840" w:firstLineChars="0" w:firstLine="0"/>
        <w:rPr>
          <w:sz w:val="24"/>
        </w:rPr>
      </w:pPr>
      <w:r>
        <w:rPr>
          <w:rFonts w:hint="eastAsia"/>
          <w:sz w:val="24"/>
        </w:rPr>
        <w:t>由于</w:t>
      </w:r>
      <w:r w:rsidR="00474679">
        <w:rPr>
          <w:rFonts w:hint="eastAsia"/>
          <w:sz w:val="24"/>
        </w:rPr>
        <w:t>MODEC</w:t>
      </w:r>
      <w:r>
        <w:rPr>
          <w:rFonts w:hint="eastAsia"/>
          <w:sz w:val="24"/>
        </w:rPr>
        <w:t>和</w:t>
      </w:r>
      <w:r>
        <w:rPr>
          <w:rFonts w:hint="eastAsia"/>
          <w:sz w:val="24"/>
        </w:rPr>
        <w:t>Depth</w:t>
      </w:r>
      <w:r>
        <w:rPr>
          <w:rFonts w:hint="eastAsia"/>
          <w:sz w:val="24"/>
        </w:rPr>
        <w:t>软件均采用</w:t>
      </w:r>
      <w:r>
        <w:rPr>
          <w:rFonts w:hint="eastAsia"/>
          <w:sz w:val="24"/>
        </w:rPr>
        <w:t>CRAM</w:t>
      </w:r>
      <w:r>
        <w:rPr>
          <w:rFonts w:hint="eastAsia"/>
          <w:sz w:val="24"/>
        </w:rPr>
        <w:t>方法，并且读取完全相同的截面、衰变数据库，因此，两个软件的计算结果在小数点后</w:t>
      </w:r>
      <w:r>
        <w:rPr>
          <w:rFonts w:hint="eastAsia"/>
          <w:sz w:val="24"/>
        </w:rPr>
        <w:t>9</w:t>
      </w:r>
      <w:r>
        <w:rPr>
          <w:rFonts w:hint="eastAsia"/>
          <w:sz w:val="24"/>
        </w:rPr>
        <w:t>位内完全相同。</w:t>
      </w:r>
    </w:p>
    <w:p w:rsidR="00701627" w:rsidRPr="008D5762" w:rsidRDefault="00701627" w:rsidP="008D5762">
      <w:pPr>
        <w:pStyle w:val="a7"/>
        <w:ind w:left="840" w:firstLineChars="0" w:firstLine="0"/>
        <w:rPr>
          <w:sz w:val="24"/>
        </w:rPr>
      </w:pPr>
    </w:p>
    <w:p w:rsidR="00A07D76" w:rsidRDefault="00972E80" w:rsidP="00A07D76">
      <w:pPr>
        <w:pStyle w:val="a7"/>
        <w:numPr>
          <w:ilvl w:val="0"/>
          <w:numId w:val="9"/>
        </w:numPr>
        <w:ind w:firstLineChars="0"/>
        <w:rPr>
          <w:b/>
          <w:sz w:val="24"/>
        </w:rPr>
      </w:pPr>
      <w:r>
        <w:rPr>
          <w:rFonts w:hint="eastAsia"/>
          <w:b/>
          <w:sz w:val="24"/>
        </w:rPr>
        <w:t>算例</w:t>
      </w:r>
      <w:r w:rsidR="008D5762">
        <w:rPr>
          <w:rFonts w:hint="eastAsia"/>
          <w:b/>
          <w:sz w:val="24"/>
        </w:rPr>
        <w:t>二</w:t>
      </w:r>
      <w:r>
        <w:rPr>
          <w:rFonts w:hint="eastAsia"/>
          <w:b/>
          <w:sz w:val="24"/>
        </w:rPr>
        <w:t>：</w:t>
      </w:r>
      <w:r w:rsidR="008D5762">
        <w:rPr>
          <w:rFonts w:hint="eastAsia"/>
          <w:b/>
          <w:sz w:val="24"/>
        </w:rPr>
        <w:t>采用</w:t>
      </w:r>
      <w:r w:rsidR="008D5762" w:rsidRPr="00A07D76">
        <w:rPr>
          <w:rFonts w:hint="eastAsia"/>
          <w:b/>
          <w:sz w:val="24"/>
        </w:rPr>
        <w:t>固定添料率</w:t>
      </w:r>
      <w:r w:rsidR="007C7800">
        <w:rPr>
          <w:rFonts w:hint="eastAsia"/>
          <w:b/>
          <w:sz w:val="24"/>
        </w:rPr>
        <w:t>、固定后处理速率</w:t>
      </w:r>
      <w:r w:rsidR="008D5762">
        <w:rPr>
          <w:rFonts w:hint="eastAsia"/>
          <w:b/>
          <w:sz w:val="24"/>
        </w:rPr>
        <w:t>的</w:t>
      </w:r>
      <w:r w:rsidR="00A07D76" w:rsidRPr="00A07D76">
        <w:rPr>
          <w:b/>
          <w:sz w:val="24"/>
        </w:rPr>
        <w:t>UO</w:t>
      </w:r>
      <w:r w:rsidR="00A07D76" w:rsidRPr="00A07D76">
        <w:rPr>
          <w:b/>
          <w:sz w:val="24"/>
          <w:vertAlign w:val="subscript"/>
        </w:rPr>
        <w:t>2</w:t>
      </w:r>
      <w:r w:rsidR="00A07D76" w:rsidRPr="00A07D76">
        <w:rPr>
          <w:rFonts w:hint="eastAsia"/>
          <w:b/>
          <w:sz w:val="24"/>
        </w:rPr>
        <w:t>点燃耗</w:t>
      </w:r>
      <w:r w:rsidR="008D5762">
        <w:rPr>
          <w:rFonts w:hint="eastAsia"/>
          <w:b/>
          <w:sz w:val="24"/>
        </w:rPr>
        <w:t>问题</w:t>
      </w:r>
    </w:p>
    <w:p w:rsidR="00701627" w:rsidRDefault="00701627" w:rsidP="00701627">
      <w:pPr>
        <w:pStyle w:val="a7"/>
        <w:numPr>
          <w:ilvl w:val="1"/>
          <w:numId w:val="9"/>
        </w:numPr>
        <w:ind w:firstLineChars="0"/>
        <w:rPr>
          <w:b/>
          <w:sz w:val="24"/>
        </w:rPr>
      </w:pPr>
      <w:r>
        <w:rPr>
          <w:rFonts w:hint="eastAsia"/>
          <w:b/>
          <w:sz w:val="24"/>
        </w:rPr>
        <w:t>问题描述</w:t>
      </w:r>
    </w:p>
    <w:p w:rsidR="00701627" w:rsidRDefault="00701627" w:rsidP="00701627">
      <w:pPr>
        <w:ind w:left="420"/>
        <w:rPr>
          <w:sz w:val="24"/>
        </w:rPr>
      </w:pPr>
      <w:r>
        <w:rPr>
          <w:rFonts w:hint="eastAsia"/>
          <w:sz w:val="24"/>
        </w:rPr>
        <w:t>输入卡如下表所示：</w:t>
      </w:r>
    </w:p>
    <w:tbl>
      <w:tblPr>
        <w:tblStyle w:val="a9"/>
        <w:tblW w:w="0" w:type="auto"/>
        <w:tblInd w:w="420" w:type="dxa"/>
        <w:tblLook w:val="04A0" w:firstRow="1" w:lastRow="0" w:firstColumn="1" w:lastColumn="0" w:noHBand="0" w:noVBand="1"/>
      </w:tblPr>
      <w:tblGrid>
        <w:gridCol w:w="7876"/>
      </w:tblGrid>
      <w:tr w:rsidR="00F235E5" w:rsidTr="00F235E5">
        <w:tc>
          <w:tcPr>
            <w:tcW w:w="8296" w:type="dxa"/>
          </w:tcPr>
          <w:p w:rsidR="00F235E5" w:rsidRDefault="00F235E5" w:rsidP="00F235E5">
            <w:pPr>
              <w:pStyle w:val="a7"/>
              <w:ind w:firstLineChars="0" w:firstLine="0"/>
              <w:rPr>
                <w:b/>
                <w:bCs/>
                <w:sz w:val="24"/>
              </w:rPr>
            </w:pPr>
            <w:r>
              <w:rPr>
                <w:rFonts w:hint="eastAsia"/>
                <w:b/>
                <w:bCs/>
                <w:sz w:val="24"/>
              </w:rPr>
              <w:t>=</w:t>
            </w:r>
            <w:r w:rsidR="00474679">
              <w:rPr>
                <w:rFonts w:hint="eastAsia"/>
                <w:b/>
                <w:bCs/>
                <w:sz w:val="24"/>
              </w:rPr>
              <w:t>MODEC</w:t>
            </w:r>
          </w:p>
          <w:p w:rsidR="00F34D38" w:rsidRPr="00F34D38" w:rsidRDefault="00F34D38" w:rsidP="00F34D38">
            <w:pPr>
              <w:ind w:firstLine="0"/>
              <w:rPr>
                <w:sz w:val="24"/>
              </w:rPr>
            </w:pPr>
            <w:r w:rsidRPr="008D5762">
              <w:rPr>
                <w:sz w:val="24"/>
              </w:rPr>
              <w:t>*************************************************</w:t>
            </w:r>
          </w:p>
          <w:p w:rsidR="00F235E5" w:rsidRDefault="00F235E5" w:rsidP="00F235E5">
            <w:pPr>
              <w:pStyle w:val="a7"/>
              <w:ind w:firstLineChars="0" w:firstLine="0"/>
              <w:rPr>
                <w:b/>
                <w:bCs/>
                <w:sz w:val="24"/>
              </w:rPr>
            </w:pPr>
            <w:r>
              <w:rPr>
                <w:b/>
                <w:bCs/>
                <w:sz w:val="24"/>
              </w:rPr>
              <w:t>Couple</w:t>
            </w:r>
            <w:r w:rsidRPr="0051796C">
              <w:rPr>
                <w:b/>
                <w:bCs/>
                <w:sz w:val="24"/>
              </w:rPr>
              <w:t>Lib</w:t>
            </w:r>
            <w:r>
              <w:rPr>
                <w:b/>
                <w:bCs/>
                <w:sz w:val="24"/>
              </w:rPr>
              <w:t xml:space="preserve">    </w:t>
            </w:r>
            <w:r>
              <w:rPr>
                <w:bCs/>
                <w:sz w:val="24"/>
              </w:rPr>
              <w:t>TMSR-1.dat</w:t>
            </w:r>
            <w:r w:rsidRPr="008D5762">
              <w:rPr>
                <w:b/>
                <w:bCs/>
                <w:sz w:val="24"/>
              </w:rPr>
              <w:t xml:space="preserve">                 // </w:t>
            </w:r>
            <w:r w:rsidRPr="008D5762">
              <w:rPr>
                <w:rFonts w:hint="eastAsia"/>
                <w:b/>
                <w:bCs/>
                <w:sz w:val="24"/>
              </w:rPr>
              <w:t>数据库文件名</w:t>
            </w:r>
          </w:p>
          <w:p w:rsidR="00C57191" w:rsidRDefault="00C57191" w:rsidP="00F235E5">
            <w:pPr>
              <w:pStyle w:val="a7"/>
              <w:ind w:firstLineChars="0" w:firstLine="0"/>
              <w:rPr>
                <w:sz w:val="24"/>
              </w:rPr>
            </w:pPr>
            <w:r w:rsidRPr="00C57191">
              <w:rPr>
                <w:rFonts w:hint="eastAsia"/>
                <w:b/>
                <w:sz w:val="24"/>
              </w:rPr>
              <w:t xml:space="preserve">GL_order  </w:t>
            </w:r>
            <w:r w:rsidRPr="00C57191">
              <w:rPr>
                <w:rFonts w:hint="eastAsia"/>
                <w:sz w:val="24"/>
              </w:rPr>
              <w:t xml:space="preserve">      5       // </w:t>
            </w:r>
            <w:r w:rsidRPr="00C57191">
              <w:rPr>
                <w:rFonts w:hint="eastAsia"/>
                <w:sz w:val="24"/>
              </w:rPr>
              <w:t>高斯勒让德积分公式阶数</w:t>
            </w:r>
          </w:p>
          <w:p w:rsidR="00F235E5" w:rsidRDefault="00F235E5" w:rsidP="00F235E5">
            <w:pPr>
              <w:pStyle w:val="a7"/>
              <w:ind w:firstLineChars="0" w:firstLine="0"/>
              <w:rPr>
                <w:b/>
                <w:bCs/>
                <w:sz w:val="24"/>
              </w:rPr>
            </w:pPr>
            <w:r>
              <w:rPr>
                <w:rFonts w:hint="eastAsia"/>
                <w:b/>
                <w:bCs/>
                <w:sz w:val="24"/>
              </w:rPr>
              <w:t>Print</w:t>
            </w:r>
            <w:r>
              <w:rPr>
                <w:b/>
                <w:bCs/>
                <w:sz w:val="24"/>
              </w:rPr>
              <w:t xml:space="preserve">    </w:t>
            </w:r>
            <w:r w:rsidRPr="003D70EE">
              <w:rPr>
                <w:rFonts w:hint="eastAsia"/>
                <w:bCs/>
                <w:sz w:val="24"/>
              </w:rPr>
              <w:t>1</w:t>
            </w:r>
          </w:p>
          <w:p w:rsidR="00F235E5" w:rsidRPr="008D5762" w:rsidRDefault="00F235E5" w:rsidP="00F235E5">
            <w:pPr>
              <w:ind w:firstLine="0"/>
              <w:rPr>
                <w:b/>
                <w:bCs/>
                <w:sz w:val="24"/>
              </w:rPr>
            </w:pPr>
            <w:r w:rsidRPr="008D5762">
              <w:rPr>
                <w:b/>
                <w:bCs/>
                <w:sz w:val="24"/>
              </w:rPr>
              <w:t xml:space="preserve">Radioactivity  </w:t>
            </w:r>
            <w:r w:rsidRPr="003D70EE">
              <w:rPr>
                <w:bCs/>
                <w:sz w:val="24"/>
              </w:rPr>
              <w:t xml:space="preserve"> 1</w:t>
            </w:r>
          </w:p>
          <w:p w:rsidR="00F235E5" w:rsidRPr="008D5762" w:rsidRDefault="00F235E5" w:rsidP="00F235E5">
            <w:pPr>
              <w:ind w:firstLine="0"/>
              <w:rPr>
                <w:b/>
                <w:bCs/>
                <w:sz w:val="24"/>
              </w:rPr>
            </w:pPr>
            <w:r w:rsidRPr="008D5762">
              <w:rPr>
                <w:b/>
                <w:bCs/>
                <w:sz w:val="24"/>
              </w:rPr>
              <w:t xml:space="preserve">DecayEnergy    </w:t>
            </w:r>
            <w:r w:rsidRPr="003D70EE">
              <w:rPr>
                <w:bCs/>
                <w:sz w:val="24"/>
              </w:rPr>
              <w:t xml:space="preserve"> 1</w:t>
            </w:r>
          </w:p>
          <w:p w:rsidR="00F235E5" w:rsidRPr="008D5762" w:rsidRDefault="00F235E5" w:rsidP="00F235E5">
            <w:pPr>
              <w:ind w:firstLine="0"/>
              <w:rPr>
                <w:b/>
                <w:bCs/>
                <w:sz w:val="24"/>
              </w:rPr>
            </w:pPr>
            <w:r w:rsidRPr="008D5762">
              <w:rPr>
                <w:b/>
                <w:bCs/>
                <w:sz w:val="24"/>
              </w:rPr>
              <w:t xml:space="preserve">AMPCtoxicity    </w:t>
            </w:r>
            <w:r w:rsidRPr="003D70EE">
              <w:rPr>
                <w:bCs/>
                <w:sz w:val="24"/>
              </w:rPr>
              <w:t>1</w:t>
            </w:r>
          </w:p>
          <w:p w:rsidR="00F235E5" w:rsidRDefault="00F235E5" w:rsidP="00F235E5">
            <w:pPr>
              <w:pStyle w:val="a7"/>
              <w:ind w:firstLineChars="0" w:firstLine="0"/>
              <w:rPr>
                <w:b/>
                <w:bCs/>
                <w:sz w:val="24"/>
              </w:rPr>
            </w:pPr>
            <w:r w:rsidRPr="008D5762">
              <w:rPr>
                <w:b/>
                <w:bCs/>
                <w:sz w:val="24"/>
              </w:rPr>
              <w:t xml:space="preserve">WMPCtoxicity    </w:t>
            </w:r>
            <w:r w:rsidRPr="003D70EE">
              <w:rPr>
                <w:bCs/>
                <w:sz w:val="24"/>
              </w:rPr>
              <w:t>1</w:t>
            </w:r>
          </w:p>
          <w:p w:rsidR="00F235E5" w:rsidRDefault="00F235E5" w:rsidP="00F235E5">
            <w:pPr>
              <w:pStyle w:val="a7"/>
              <w:ind w:firstLineChars="0" w:firstLine="0"/>
              <w:rPr>
                <w:b/>
                <w:bCs/>
                <w:sz w:val="24"/>
              </w:rPr>
            </w:pPr>
            <w:r w:rsidRPr="008D5762">
              <w:rPr>
                <w:b/>
                <w:bCs/>
                <w:sz w:val="24"/>
              </w:rPr>
              <w:t>*************************************************</w:t>
            </w:r>
          </w:p>
          <w:p w:rsidR="00F235E5" w:rsidRDefault="00F235E5" w:rsidP="00F235E5">
            <w:pPr>
              <w:pStyle w:val="a7"/>
              <w:ind w:firstLineChars="0" w:firstLine="0"/>
              <w:rPr>
                <w:b/>
                <w:bCs/>
                <w:sz w:val="24"/>
              </w:rPr>
            </w:pPr>
            <w:r w:rsidRPr="008D5762">
              <w:rPr>
                <w:b/>
                <w:bCs/>
                <w:sz w:val="24"/>
              </w:rPr>
              <w:lastRenderedPageBreak/>
              <w:t xml:space="preserve">Flux  </w:t>
            </w:r>
            <w:r w:rsidRPr="003D70EE">
              <w:rPr>
                <w:bCs/>
                <w:sz w:val="24"/>
              </w:rPr>
              <w:t>3.0E+14    0.1y * 10</w:t>
            </w:r>
            <w:r w:rsidRPr="008D5762">
              <w:rPr>
                <w:b/>
                <w:bCs/>
                <w:sz w:val="24"/>
              </w:rPr>
              <w:t xml:space="preserve">       </w:t>
            </w:r>
          </w:p>
          <w:p w:rsidR="00F235E5" w:rsidRPr="008D5762" w:rsidRDefault="00F235E5" w:rsidP="00F235E5">
            <w:pPr>
              <w:pStyle w:val="a7"/>
              <w:ind w:firstLineChars="0" w:firstLine="0"/>
              <w:rPr>
                <w:sz w:val="24"/>
              </w:rPr>
            </w:pPr>
            <w:r w:rsidRPr="008D5762">
              <w:rPr>
                <w:sz w:val="24"/>
              </w:rPr>
              <w:t>*************************************************</w:t>
            </w:r>
          </w:p>
          <w:p w:rsidR="00F235E5" w:rsidRDefault="00F235E5" w:rsidP="00F235E5">
            <w:pPr>
              <w:ind w:firstLine="0"/>
              <w:rPr>
                <w:b/>
                <w:bCs/>
                <w:sz w:val="24"/>
              </w:rPr>
            </w:pPr>
            <w:r w:rsidRPr="008D5762">
              <w:rPr>
                <w:b/>
                <w:bCs/>
                <w:sz w:val="24"/>
              </w:rPr>
              <w:t xml:space="preserve">Num_Nucl      </w:t>
            </w:r>
            <w:r w:rsidRPr="003D70EE">
              <w:rPr>
                <w:bCs/>
                <w:sz w:val="24"/>
              </w:rPr>
              <w:t>3</w:t>
            </w:r>
            <w:r w:rsidRPr="008D5762">
              <w:rPr>
                <w:b/>
                <w:bCs/>
                <w:sz w:val="24"/>
              </w:rPr>
              <w:t xml:space="preserve">                </w:t>
            </w:r>
          </w:p>
          <w:p w:rsidR="00F235E5" w:rsidRPr="008D5762" w:rsidRDefault="00F235E5" w:rsidP="00F235E5">
            <w:pPr>
              <w:ind w:firstLine="0"/>
              <w:rPr>
                <w:sz w:val="24"/>
              </w:rPr>
            </w:pPr>
            <w:r w:rsidRPr="008D5762">
              <w:rPr>
                <w:b/>
                <w:bCs/>
                <w:sz w:val="24"/>
              </w:rPr>
              <w:t xml:space="preserve">Density     </w:t>
            </w:r>
            <w:r w:rsidRPr="003D70EE">
              <w:rPr>
                <w:bCs/>
                <w:sz w:val="24"/>
              </w:rPr>
              <w:t xml:space="preserve"> atom/(barn-cm)</w:t>
            </w:r>
          </w:p>
          <w:p w:rsidR="00F235E5" w:rsidRPr="008D5762" w:rsidRDefault="00F235E5" w:rsidP="00F235E5">
            <w:pPr>
              <w:ind w:firstLine="0"/>
              <w:rPr>
                <w:sz w:val="24"/>
              </w:rPr>
            </w:pPr>
            <w:r w:rsidRPr="008D5762">
              <w:rPr>
                <w:b/>
                <w:bCs/>
                <w:sz w:val="24"/>
              </w:rPr>
              <w:t>Nuclide    Concentration</w:t>
            </w:r>
          </w:p>
          <w:p w:rsidR="00F235E5" w:rsidRPr="003D70EE" w:rsidRDefault="00F235E5" w:rsidP="00F235E5">
            <w:pPr>
              <w:ind w:firstLineChars="100" w:firstLine="240"/>
              <w:rPr>
                <w:sz w:val="24"/>
              </w:rPr>
            </w:pPr>
            <w:r w:rsidRPr="003D70EE">
              <w:rPr>
                <w:bCs/>
                <w:sz w:val="24"/>
              </w:rPr>
              <w:t>80160 2.0</w:t>
            </w:r>
          </w:p>
          <w:p w:rsidR="00F235E5" w:rsidRPr="003D70EE" w:rsidRDefault="00F235E5" w:rsidP="00F235E5">
            <w:pPr>
              <w:ind w:firstLineChars="100" w:firstLine="240"/>
              <w:rPr>
                <w:sz w:val="24"/>
              </w:rPr>
            </w:pPr>
            <w:r w:rsidRPr="003D70EE">
              <w:rPr>
                <w:bCs/>
                <w:sz w:val="24"/>
              </w:rPr>
              <w:t>922350 0.03</w:t>
            </w:r>
          </w:p>
          <w:p w:rsidR="00F235E5" w:rsidRPr="003D70EE" w:rsidRDefault="00F235E5" w:rsidP="00F235E5">
            <w:pPr>
              <w:ind w:firstLineChars="100" w:firstLine="240"/>
              <w:rPr>
                <w:sz w:val="24"/>
              </w:rPr>
            </w:pPr>
            <w:r w:rsidRPr="003D70EE">
              <w:rPr>
                <w:bCs/>
                <w:sz w:val="24"/>
              </w:rPr>
              <w:t>922380 0.97</w:t>
            </w:r>
          </w:p>
          <w:p w:rsidR="00332E6E" w:rsidRDefault="00F235E5" w:rsidP="00F235E5">
            <w:pPr>
              <w:ind w:firstLine="0"/>
              <w:rPr>
                <w:sz w:val="24"/>
              </w:rPr>
            </w:pPr>
            <w:r w:rsidRPr="008D5762">
              <w:rPr>
                <w:sz w:val="24"/>
              </w:rPr>
              <w:t>*************************************************</w:t>
            </w:r>
          </w:p>
          <w:p w:rsidR="00332E6E" w:rsidRPr="00332E6E" w:rsidRDefault="00332E6E" w:rsidP="00332E6E">
            <w:pPr>
              <w:ind w:firstLine="0"/>
              <w:rPr>
                <w:b/>
              </w:rPr>
            </w:pPr>
            <w:r w:rsidRPr="00332E6E">
              <w:rPr>
                <w:b/>
              </w:rPr>
              <w:t>OnlineReprocessing  1</w:t>
            </w:r>
            <w:r>
              <w:rPr>
                <w:b/>
              </w:rPr>
              <w:t xml:space="preserve">      // </w:t>
            </w:r>
            <w:r>
              <w:rPr>
                <w:rFonts w:hint="eastAsia"/>
                <w:b/>
              </w:rPr>
              <w:t>后处理模块</w:t>
            </w:r>
          </w:p>
          <w:p w:rsidR="00332E6E" w:rsidRPr="00332E6E" w:rsidRDefault="00332E6E" w:rsidP="00332E6E">
            <w:pPr>
              <w:ind w:firstLine="0"/>
              <w:rPr>
                <w:b/>
              </w:rPr>
            </w:pPr>
            <w:r w:rsidRPr="00332E6E">
              <w:rPr>
                <w:b/>
              </w:rPr>
              <w:t>Ele_GroupNum    6</w:t>
            </w:r>
          </w:p>
          <w:p w:rsidR="00332E6E" w:rsidRPr="00332E6E" w:rsidRDefault="00332E6E" w:rsidP="00332E6E">
            <w:pPr>
              <w:ind w:firstLine="0"/>
              <w:rPr>
                <w:b/>
              </w:rPr>
            </w:pPr>
            <w:r w:rsidRPr="00332E6E">
              <w:rPr>
                <w:b/>
              </w:rPr>
              <w:t>Ele_Group  20 15 19 20 9 1</w:t>
            </w:r>
          </w:p>
          <w:p w:rsidR="00332E6E" w:rsidRPr="00332E6E" w:rsidRDefault="00332E6E" w:rsidP="00332E6E">
            <w:pPr>
              <w:ind w:firstLine="0"/>
              <w:rPr>
                <w:b/>
              </w:rPr>
            </w:pPr>
            <w:r w:rsidRPr="00332E6E">
              <w:rPr>
                <w:b/>
              </w:rPr>
              <w:t>Ele_RemoveRate  3.333e-2 3.333e-2 5.787e-8 2.3148e-7  1.15741e-8 1.15741e-6</w:t>
            </w:r>
          </w:p>
          <w:p w:rsidR="00332E6E" w:rsidRPr="00332E6E" w:rsidRDefault="00332E6E" w:rsidP="00332E6E">
            <w:pPr>
              <w:ind w:firstLine="0"/>
              <w:rPr>
                <w:b/>
              </w:rPr>
            </w:pPr>
            <w:r w:rsidRPr="00332E6E">
              <w:rPr>
                <w:b/>
              </w:rPr>
              <w:t>Ele_ID          1 2 7 8 10 18 40 41 48 49 42 36 54 86 87 79 78 77 31 46</w:t>
            </w:r>
          </w:p>
          <w:p w:rsidR="00332E6E" w:rsidRPr="00332E6E" w:rsidRDefault="00332E6E" w:rsidP="00332E6E">
            <w:pPr>
              <w:ind w:firstLine="0"/>
              <w:rPr>
                <w:b/>
              </w:rPr>
            </w:pPr>
            <w:r w:rsidRPr="00332E6E">
              <w:rPr>
                <w:b/>
              </w:rPr>
              <w:t xml:space="preserve">                76 47 80 84 45 44 29 83 75 51 43 70 71 81 82</w:t>
            </w:r>
          </w:p>
          <w:p w:rsidR="00332E6E" w:rsidRPr="00332E6E" w:rsidRDefault="00332E6E" w:rsidP="00332E6E">
            <w:pPr>
              <w:ind w:firstLine="0"/>
              <w:rPr>
                <w:b/>
              </w:rPr>
            </w:pPr>
            <w:r w:rsidRPr="00332E6E">
              <w:rPr>
                <w:b/>
              </w:rPr>
              <w:t xml:space="preserve">                5 13 14 30 70 32 33 50 52 72 73 74 22 23 24 25 26 27 28</w:t>
            </w:r>
          </w:p>
          <w:p w:rsidR="00332E6E" w:rsidRPr="00332E6E" w:rsidRDefault="00332E6E" w:rsidP="00332E6E">
            <w:pPr>
              <w:ind w:firstLine="0"/>
              <w:rPr>
                <w:b/>
              </w:rPr>
            </w:pPr>
            <w:r w:rsidRPr="00332E6E">
              <w:rPr>
                <w:b/>
              </w:rPr>
              <w:t xml:space="preserve">                17 34 35 53 85 21 39 57 58 59 60 61 62 63 64 65 66 67 68 69 </w:t>
            </w:r>
          </w:p>
          <w:p w:rsidR="00332E6E" w:rsidRPr="00332E6E" w:rsidRDefault="00332E6E" w:rsidP="00332E6E">
            <w:pPr>
              <w:ind w:firstLine="0"/>
              <w:rPr>
                <w:b/>
              </w:rPr>
            </w:pPr>
            <w:r w:rsidRPr="00332E6E">
              <w:rPr>
                <w:b/>
              </w:rPr>
              <w:t xml:space="preserve">                11 12 19 20 38 56 88 55 37</w:t>
            </w:r>
          </w:p>
          <w:p w:rsidR="00332E6E" w:rsidRPr="00332E6E" w:rsidRDefault="00332E6E" w:rsidP="00332E6E">
            <w:pPr>
              <w:ind w:firstLine="0"/>
              <w:rPr>
                <w:b/>
              </w:rPr>
            </w:pPr>
            <w:r w:rsidRPr="00332E6E">
              <w:rPr>
                <w:b/>
              </w:rPr>
              <w:t xml:space="preserve">                91</w:t>
            </w:r>
          </w:p>
          <w:p w:rsidR="00332E6E" w:rsidRPr="00332E6E" w:rsidRDefault="00332E6E" w:rsidP="00332E6E">
            <w:pPr>
              <w:ind w:firstLine="0"/>
              <w:rPr>
                <w:b/>
              </w:rPr>
            </w:pPr>
            <w:r w:rsidRPr="00332E6E">
              <w:rPr>
                <w:b/>
              </w:rPr>
              <w:t>TrackingStokage  1</w:t>
            </w:r>
          </w:p>
          <w:p w:rsidR="00332E6E" w:rsidRPr="00332E6E" w:rsidRDefault="00332E6E" w:rsidP="00332E6E">
            <w:pPr>
              <w:ind w:firstLine="0"/>
              <w:rPr>
                <w:b/>
              </w:rPr>
            </w:pPr>
            <w:r w:rsidRPr="00332E6E">
              <w:rPr>
                <w:b/>
              </w:rPr>
              <w:t xml:space="preserve">    StokageRadioactivity   1</w:t>
            </w:r>
          </w:p>
          <w:p w:rsidR="00332E6E" w:rsidRPr="00332E6E" w:rsidRDefault="00332E6E" w:rsidP="00332E6E">
            <w:pPr>
              <w:ind w:firstLine="0"/>
              <w:rPr>
                <w:b/>
              </w:rPr>
            </w:pPr>
            <w:r w:rsidRPr="00332E6E">
              <w:rPr>
                <w:b/>
              </w:rPr>
              <w:t xml:space="preserve">    StokageDecayEnergy     1</w:t>
            </w:r>
          </w:p>
          <w:p w:rsidR="00332E6E" w:rsidRPr="00332E6E" w:rsidRDefault="00332E6E" w:rsidP="00332E6E">
            <w:pPr>
              <w:ind w:firstLine="0"/>
              <w:rPr>
                <w:b/>
              </w:rPr>
            </w:pPr>
            <w:r w:rsidRPr="00332E6E">
              <w:rPr>
                <w:b/>
              </w:rPr>
              <w:t xml:space="preserve">    StokageAMPCtoxicity    1</w:t>
            </w:r>
          </w:p>
          <w:p w:rsidR="00332E6E" w:rsidRPr="00332E6E" w:rsidRDefault="00332E6E" w:rsidP="00332E6E">
            <w:pPr>
              <w:ind w:firstLine="0"/>
              <w:rPr>
                <w:b/>
              </w:rPr>
            </w:pPr>
            <w:r w:rsidRPr="00332E6E">
              <w:rPr>
                <w:b/>
              </w:rPr>
              <w:t xml:space="preserve">    StokageWMPCtoxicity    1</w:t>
            </w:r>
          </w:p>
          <w:p w:rsidR="00332E6E" w:rsidRPr="00332E6E" w:rsidRDefault="00332E6E" w:rsidP="00332E6E">
            <w:pPr>
              <w:ind w:firstLine="0"/>
              <w:rPr>
                <w:sz w:val="24"/>
              </w:rPr>
            </w:pPr>
            <w:r w:rsidRPr="00332E6E">
              <w:rPr>
                <w:sz w:val="24"/>
              </w:rPr>
              <w:t>*************************************************</w:t>
            </w:r>
          </w:p>
          <w:p w:rsidR="00F235E5" w:rsidRDefault="00F235E5" w:rsidP="00F235E5">
            <w:pPr>
              <w:ind w:firstLine="0"/>
            </w:pPr>
            <w:r w:rsidRPr="008C67E6">
              <w:rPr>
                <w:b/>
              </w:rPr>
              <w:t>ConstantContinuouslyFeeding</w:t>
            </w:r>
            <w:r>
              <w:t xml:space="preserve">  1   </w:t>
            </w:r>
            <w:r w:rsidRPr="00C57191">
              <w:rPr>
                <w:rFonts w:hint="eastAsia"/>
                <w:b/>
                <w:color w:val="000000" w:themeColor="text1"/>
              </w:rPr>
              <w:t>//</w:t>
            </w:r>
            <w:r w:rsidRPr="00C57191">
              <w:rPr>
                <w:b/>
                <w:color w:val="000000" w:themeColor="text1"/>
              </w:rPr>
              <w:t xml:space="preserve"> </w:t>
            </w:r>
            <w:r w:rsidR="00332E6E" w:rsidRPr="00C57191">
              <w:rPr>
                <w:rFonts w:hint="eastAsia"/>
                <w:b/>
                <w:color w:val="000000" w:themeColor="text1"/>
              </w:rPr>
              <w:t>添料模块</w:t>
            </w:r>
          </w:p>
          <w:p w:rsidR="00F235E5" w:rsidRDefault="00F235E5" w:rsidP="00F235E5">
            <w:pPr>
              <w:ind w:firstLine="0"/>
            </w:pPr>
            <w:r w:rsidRPr="008C67E6">
              <w:rPr>
                <w:b/>
              </w:rPr>
              <w:t>Nucl_Num</w:t>
            </w:r>
            <w:r>
              <w:t xml:space="preserve">   2                 </w:t>
            </w:r>
            <w:r w:rsidRPr="008C67E6">
              <w:rPr>
                <w:rFonts w:hint="eastAsia"/>
                <w:color w:val="70AD47" w:themeColor="accent6"/>
              </w:rPr>
              <w:t>//</w:t>
            </w:r>
            <w:r w:rsidRPr="008C67E6">
              <w:rPr>
                <w:color w:val="70AD47" w:themeColor="accent6"/>
              </w:rPr>
              <w:t xml:space="preserve">  </w:t>
            </w:r>
            <w:r w:rsidRPr="008C67E6">
              <w:rPr>
                <w:rFonts w:hint="eastAsia"/>
                <w:color w:val="70AD47" w:themeColor="accent6"/>
              </w:rPr>
              <w:t>添料核素个数</w:t>
            </w:r>
          </w:p>
          <w:p w:rsidR="00F235E5" w:rsidRDefault="00F235E5" w:rsidP="00F235E5">
            <w:pPr>
              <w:ind w:firstLine="0"/>
            </w:pPr>
            <w:r w:rsidRPr="008C67E6">
              <w:rPr>
                <w:b/>
              </w:rPr>
              <w:t xml:space="preserve">Nucl_ID </w:t>
            </w:r>
            <w:r>
              <w:t xml:space="preserve">    922350  922380   </w:t>
            </w:r>
            <w:r w:rsidRPr="008C67E6">
              <w:rPr>
                <w:color w:val="70AD47" w:themeColor="accent6"/>
              </w:rPr>
              <w:t xml:space="preserve"> </w:t>
            </w:r>
            <w:r w:rsidRPr="008C67E6">
              <w:rPr>
                <w:rFonts w:hint="eastAsia"/>
                <w:color w:val="70AD47" w:themeColor="accent6"/>
              </w:rPr>
              <w:t>//</w:t>
            </w:r>
            <w:r w:rsidRPr="008C67E6">
              <w:rPr>
                <w:color w:val="70AD47" w:themeColor="accent6"/>
              </w:rPr>
              <w:t xml:space="preserve"> </w:t>
            </w:r>
            <w:r w:rsidRPr="008C67E6">
              <w:rPr>
                <w:rFonts w:hint="eastAsia"/>
                <w:color w:val="70AD47" w:themeColor="accent6"/>
              </w:rPr>
              <w:t>每个核素</w:t>
            </w:r>
            <w:r w:rsidRPr="008C67E6">
              <w:rPr>
                <w:rFonts w:hint="eastAsia"/>
                <w:color w:val="70AD47" w:themeColor="accent6"/>
              </w:rPr>
              <w:t>ID</w:t>
            </w:r>
          </w:p>
          <w:p w:rsidR="00F235E5" w:rsidRDefault="00F235E5" w:rsidP="00F235E5">
            <w:pPr>
              <w:ind w:firstLine="0"/>
              <w:rPr>
                <w:sz w:val="24"/>
              </w:rPr>
            </w:pPr>
            <w:r w:rsidRPr="008C67E6">
              <w:rPr>
                <w:b/>
              </w:rPr>
              <w:t xml:space="preserve">Nucl_Rate </w:t>
            </w:r>
            <w:r>
              <w:t xml:space="preserve"> 1.0e-6  1.0e-6      </w:t>
            </w:r>
            <w:r w:rsidRPr="008C67E6">
              <w:rPr>
                <w:rFonts w:hint="eastAsia"/>
                <w:color w:val="70AD47" w:themeColor="accent6"/>
              </w:rPr>
              <w:t>//</w:t>
            </w:r>
            <w:r w:rsidRPr="008C67E6">
              <w:rPr>
                <w:color w:val="70AD47" w:themeColor="accent6"/>
              </w:rPr>
              <w:t xml:space="preserve"> </w:t>
            </w:r>
            <w:r w:rsidRPr="008C67E6">
              <w:rPr>
                <w:rFonts w:hint="eastAsia"/>
                <w:color w:val="70AD47" w:themeColor="accent6"/>
              </w:rPr>
              <w:t>每个核素添料率，单位</w:t>
            </w:r>
            <w:r w:rsidRPr="008C67E6">
              <w:rPr>
                <w:rFonts w:hint="eastAsia"/>
                <w:color w:val="70AD47" w:themeColor="accent6"/>
              </w:rPr>
              <w:t xml:space="preserve"> mol/s</w:t>
            </w:r>
          </w:p>
          <w:p w:rsidR="00F235E5" w:rsidRDefault="00F235E5" w:rsidP="00F235E5">
            <w:pPr>
              <w:ind w:firstLine="0"/>
              <w:rPr>
                <w:sz w:val="24"/>
              </w:rPr>
            </w:pPr>
            <w:r w:rsidRPr="008D5762">
              <w:rPr>
                <w:sz w:val="24"/>
              </w:rPr>
              <w:t>*************************************************</w:t>
            </w:r>
          </w:p>
        </w:tc>
      </w:tr>
    </w:tbl>
    <w:p w:rsidR="00701627" w:rsidRPr="00701627" w:rsidRDefault="00701627" w:rsidP="00701627">
      <w:pPr>
        <w:ind w:left="420"/>
        <w:rPr>
          <w:sz w:val="24"/>
        </w:rPr>
      </w:pPr>
    </w:p>
    <w:p w:rsidR="00701627" w:rsidRDefault="00701627" w:rsidP="00701627">
      <w:pPr>
        <w:pStyle w:val="a7"/>
        <w:numPr>
          <w:ilvl w:val="1"/>
          <w:numId w:val="9"/>
        </w:numPr>
        <w:ind w:firstLineChars="0"/>
        <w:rPr>
          <w:b/>
          <w:sz w:val="24"/>
        </w:rPr>
      </w:pPr>
      <w:r>
        <w:rPr>
          <w:rFonts w:hint="eastAsia"/>
          <w:b/>
          <w:sz w:val="24"/>
        </w:rPr>
        <w:t>结果分析</w:t>
      </w:r>
      <w:r w:rsidR="00E12613">
        <w:rPr>
          <w:rFonts w:hint="eastAsia"/>
          <w:b/>
          <w:sz w:val="24"/>
        </w:rPr>
        <w:t>比较</w:t>
      </w:r>
    </w:p>
    <w:p w:rsidR="00E12613" w:rsidRDefault="00E12613" w:rsidP="00E12613">
      <w:pPr>
        <w:ind w:left="840" w:firstLine="0"/>
        <w:rPr>
          <w:sz w:val="24"/>
        </w:rPr>
      </w:pPr>
      <w:r>
        <w:rPr>
          <w:rFonts w:hint="eastAsia"/>
          <w:sz w:val="24"/>
        </w:rPr>
        <w:t>将</w:t>
      </w:r>
      <w:r w:rsidR="00474679">
        <w:rPr>
          <w:rFonts w:hint="eastAsia"/>
          <w:sz w:val="24"/>
        </w:rPr>
        <w:t>MODEC</w:t>
      </w:r>
      <w:r>
        <w:rPr>
          <w:rFonts w:hint="eastAsia"/>
          <w:sz w:val="24"/>
        </w:rPr>
        <w:t>程序计算结果同</w:t>
      </w:r>
      <w:r>
        <w:rPr>
          <w:rFonts w:hint="eastAsia"/>
          <w:sz w:val="24"/>
        </w:rPr>
        <w:t>ORIGENS</w:t>
      </w:r>
      <w:r>
        <w:rPr>
          <w:rFonts w:hint="eastAsia"/>
          <w:sz w:val="24"/>
        </w:rPr>
        <w:t>计算结果进行比较，部分核素结果如下表所示，其中</w:t>
      </w:r>
      <w:r>
        <w:rPr>
          <w:rFonts w:hint="eastAsia"/>
          <w:sz w:val="24"/>
        </w:rPr>
        <w:t>Diff</w:t>
      </w:r>
      <w:r>
        <w:rPr>
          <w:rFonts w:hint="eastAsia"/>
          <w:sz w:val="24"/>
        </w:rPr>
        <w:t>为</w:t>
      </w:r>
      <w:r w:rsidR="00474679">
        <w:rPr>
          <w:rFonts w:hint="eastAsia"/>
          <w:sz w:val="24"/>
        </w:rPr>
        <w:t>MODEC</w:t>
      </w:r>
      <w:r>
        <w:rPr>
          <w:rFonts w:hint="eastAsia"/>
          <w:sz w:val="24"/>
        </w:rPr>
        <w:t>程序结果与</w:t>
      </w:r>
      <w:r>
        <w:rPr>
          <w:rFonts w:hint="eastAsia"/>
          <w:sz w:val="24"/>
        </w:rPr>
        <w:t>ORIGENS</w:t>
      </w:r>
      <w:r>
        <w:rPr>
          <w:rFonts w:hint="eastAsia"/>
          <w:sz w:val="24"/>
        </w:rPr>
        <w:t>程序结果的相对偏差。</w:t>
      </w:r>
    </w:p>
    <w:p w:rsidR="00E12613" w:rsidRPr="00E12613" w:rsidRDefault="00E12613" w:rsidP="00E12613">
      <w:pPr>
        <w:pStyle w:val="ae"/>
        <w:keepNext/>
        <w:jc w:val="center"/>
      </w:pPr>
      <w:r>
        <w:rPr>
          <w:rFonts w:hint="eastAsia"/>
        </w:rPr>
        <w:t>表</w:t>
      </w:r>
      <w:r>
        <w:rPr>
          <w:rFonts w:hint="eastAsia"/>
        </w:rPr>
        <w:t xml:space="preserve"> </w:t>
      </w:r>
      <w:r>
        <w:t xml:space="preserve">2 </w:t>
      </w:r>
      <w:r w:rsidRPr="0051796C">
        <w:rPr>
          <w:b/>
        </w:rPr>
        <w:t>UO</w:t>
      </w:r>
      <w:r w:rsidRPr="0051796C">
        <w:rPr>
          <w:b/>
          <w:vertAlign w:val="subscript"/>
        </w:rPr>
        <w:t>2</w:t>
      </w:r>
      <w:r>
        <w:rPr>
          <w:rFonts w:hint="eastAsia"/>
        </w:rPr>
        <w:t>点燃耗问题计算结果</w:t>
      </w:r>
    </w:p>
    <w:tbl>
      <w:tblPr>
        <w:tblW w:w="6923" w:type="dxa"/>
        <w:jc w:val="center"/>
        <w:tblBorders>
          <w:top w:val="single" w:sz="8" w:space="0" w:color="auto"/>
          <w:bottom w:val="single" w:sz="8" w:space="0" w:color="auto"/>
        </w:tblBorders>
        <w:tblLook w:val="04A0" w:firstRow="1" w:lastRow="0" w:firstColumn="1" w:lastColumn="0" w:noHBand="0" w:noVBand="1"/>
      </w:tblPr>
      <w:tblGrid>
        <w:gridCol w:w="1560"/>
        <w:gridCol w:w="1684"/>
        <w:gridCol w:w="2285"/>
        <w:gridCol w:w="1394"/>
      </w:tblGrid>
      <w:tr w:rsidR="00E12613" w:rsidRPr="0051796C" w:rsidTr="00262BE7">
        <w:trPr>
          <w:trHeight w:val="270"/>
          <w:jc w:val="center"/>
        </w:trPr>
        <w:tc>
          <w:tcPr>
            <w:tcW w:w="1560" w:type="dxa"/>
            <w:tcBorders>
              <w:top w:val="single" w:sz="8" w:space="0" w:color="auto"/>
              <w:left w:val="nil"/>
              <w:bottom w:val="single" w:sz="8" w:space="0" w:color="auto"/>
              <w:right w:val="nil"/>
            </w:tcBorders>
            <w:noWrap/>
            <w:vAlign w:val="center"/>
            <w:hideMark/>
          </w:tcPr>
          <w:p w:rsidR="00E12613" w:rsidRPr="0051796C" w:rsidRDefault="00E12613"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Nuclide</w:t>
            </w:r>
          </w:p>
        </w:tc>
        <w:tc>
          <w:tcPr>
            <w:tcW w:w="1684" w:type="dxa"/>
            <w:tcBorders>
              <w:top w:val="single" w:sz="8" w:space="0" w:color="auto"/>
              <w:left w:val="nil"/>
              <w:bottom w:val="single" w:sz="8" w:space="0" w:color="auto"/>
              <w:right w:val="nil"/>
            </w:tcBorders>
            <w:noWrap/>
            <w:vAlign w:val="center"/>
            <w:hideMark/>
          </w:tcPr>
          <w:p w:rsidR="00E12613" w:rsidRPr="0051796C" w:rsidRDefault="00855E6E" w:rsidP="00262BE7">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ORIGENS</w:t>
            </w:r>
          </w:p>
        </w:tc>
        <w:tc>
          <w:tcPr>
            <w:tcW w:w="2285" w:type="dxa"/>
            <w:tcBorders>
              <w:top w:val="single" w:sz="8" w:space="0" w:color="auto"/>
              <w:left w:val="nil"/>
              <w:bottom w:val="single" w:sz="8" w:space="0" w:color="auto"/>
              <w:right w:val="nil"/>
            </w:tcBorders>
            <w:noWrap/>
            <w:vAlign w:val="center"/>
            <w:hideMark/>
          </w:tcPr>
          <w:p w:rsidR="00E12613" w:rsidRPr="0051796C" w:rsidRDefault="00474679" w:rsidP="00262BE7">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MODEC</w:t>
            </w:r>
          </w:p>
        </w:tc>
        <w:tc>
          <w:tcPr>
            <w:tcW w:w="1394" w:type="dxa"/>
            <w:tcBorders>
              <w:top w:val="single" w:sz="8" w:space="0" w:color="auto"/>
              <w:left w:val="nil"/>
              <w:bottom w:val="single" w:sz="8" w:space="0" w:color="auto"/>
              <w:right w:val="nil"/>
            </w:tcBorders>
            <w:noWrap/>
            <w:vAlign w:val="center"/>
            <w:hideMark/>
          </w:tcPr>
          <w:p w:rsidR="00E12613" w:rsidRPr="0051796C" w:rsidRDefault="00E12613"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Diff %</w:t>
            </w:r>
          </w:p>
        </w:tc>
      </w:tr>
      <w:tr w:rsidR="00262BE7" w:rsidRPr="0051796C" w:rsidTr="00262BE7">
        <w:trPr>
          <w:trHeight w:val="270"/>
          <w:jc w:val="center"/>
        </w:trPr>
        <w:tc>
          <w:tcPr>
            <w:tcW w:w="1560" w:type="dxa"/>
            <w:tcBorders>
              <w:top w:val="single" w:sz="8" w:space="0" w:color="auto"/>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Se79</w:t>
            </w:r>
          </w:p>
        </w:tc>
        <w:tc>
          <w:tcPr>
            <w:tcW w:w="1684" w:type="dxa"/>
            <w:tcBorders>
              <w:top w:val="single" w:sz="8" w:space="0" w:color="auto"/>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4.70233E-05</w:t>
            </w:r>
          </w:p>
        </w:tc>
        <w:tc>
          <w:tcPr>
            <w:tcW w:w="2285" w:type="dxa"/>
            <w:tcBorders>
              <w:top w:val="single" w:sz="8" w:space="0" w:color="auto"/>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4.702152121E-05</w:t>
            </w:r>
          </w:p>
        </w:tc>
        <w:tc>
          <w:tcPr>
            <w:tcW w:w="1394" w:type="dxa"/>
            <w:tcBorders>
              <w:top w:val="single" w:sz="8" w:space="0" w:color="auto"/>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-0.004%</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Kr83</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1.51122E-11</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1.511107790E-11</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-0.007%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Sr90</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1.07397E-02</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1.073783627E-02</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Y91</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3.25522E-03</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3.275962222E-03</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0.637%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Zr94</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5.30104E-08</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5.300565287E-08</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-0.009%</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lastRenderedPageBreak/>
              <w:t>Mo95</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1.35460E-17</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1.352608399E-17</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-0.147%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Tc99</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1.98422E-13</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1.984000860E-13</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-0.011%</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Ru101</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1.68226E-11</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1.682077054E-11</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-0.011%</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Sn126</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1.53907E-04</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1.538650837E-04</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-0.027%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I129</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8.98567E-07</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8.987371587E-07</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0.019%</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Xe136</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5.25671E-08</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5.256169196E-08</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-0.010%</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Cs133</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7.73354E-07</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7.792454945E-07</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0.762%</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Ba138</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2.45317E-03</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2.452445701E-03</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-0.030%</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La139</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3.21723E-03</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3.218808955E-03</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0.049%</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Ce142</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5.92712E-03</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5.930466628E-03</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0.056%</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Pr144</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2.14890E-07</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855E6E">
              <w:rPr>
                <w:rFonts w:cs="Times New Roman"/>
                <w:color w:val="000000"/>
                <w:kern w:val="0"/>
                <w:sz w:val="20"/>
                <w:szCs w:val="20"/>
              </w:rPr>
              <w:t>2.148338543E-07</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-0.026%</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Nd144</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5.28370E-04</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5.282495688E-04</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-0.023%</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Sm147</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4.93039E-05</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4.929411100E-05</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-0.020%</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Eu153</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1.54518E-04</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1.569544780E-04</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1.577%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Gd155</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5.86424E-07</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5.861988153E-07</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-0.038%</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U234</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1.65149E-04</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1.651234114E-04</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-0.015%</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U235</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3.10032E+01</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3.100090691E+01</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-0.007%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U236</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1.56331E-01</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Pr>
                <w:rFonts w:cs="Times New Roman"/>
                <w:color w:val="000000"/>
                <w:kern w:val="0"/>
                <w:sz w:val="20"/>
                <w:szCs w:val="20"/>
              </w:rPr>
              <w:t>1.563070470E-01</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-0.015%</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U238</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3.24089E+01</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3.240647858E+01</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-0.007%</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Np237</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5.92156E-04</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5.920355897E-04</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-0.020%</w:t>
            </w:r>
          </w:p>
        </w:tc>
      </w:tr>
      <w:tr w:rsidR="00262BE7" w:rsidRPr="0051796C" w:rsidTr="00262BE7">
        <w:trPr>
          <w:trHeight w:val="270"/>
          <w:jc w:val="center"/>
        </w:trPr>
        <w:tc>
          <w:tcPr>
            <w:tcW w:w="1560"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Pu239</w:t>
            </w:r>
          </w:p>
        </w:tc>
        <w:tc>
          <w:tcPr>
            <w:tcW w:w="1684"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1.11980E-01</w:t>
            </w:r>
          </w:p>
        </w:tc>
        <w:tc>
          <w:tcPr>
            <w:tcW w:w="2285" w:type="dxa"/>
            <w:tcBorders>
              <w:top w:val="nil"/>
              <w:left w:val="nil"/>
              <w:bottom w:val="nil"/>
              <w:right w:val="nil"/>
            </w:tcBorders>
            <w:noWrap/>
            <w:vAlign w:val="center"/>
            <w:hideMark/>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1.110021770E-01</w:t>
            </w:r>
          </w:p>
        </w:tc>
        <w:tc>
          <w:tcPr>
            <w:tcW w:w="1394" w:type="dxa"/>
            <w:tcBorders>
              <w:top w:val="nil"/>
              <w:left w:val="nil"/>
              <w:bottom w:val="nil"/>
              <w:right w:val="nil"/>
            </w:tcBorders>
            <w:noWrap/>
            <w:vAlign w:val="center"/>
            <w:hideMark/>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-0.873%</w:t>
            </w:r>
          </w:p>
        </w:tc>
      </w:tr>
      <w:tr w:rsidR="00262BE7" w:rsidRPr="0051796C" w:rsidTr="00262BE7">
        <w:trPr>
          <w:trHeight w:val="270"/>
          <w:jc w:val="center"/>
        </w:trPr>
        <w:tc>
          <w:tcPr>
            <w:tcW w:w="1560" w:type="dxa"/>
            <w:tcBorders>
              <w:top w:val="nil"/>
              <w:left w:val="nil"/>
              <w:bottom w:val="nil"/>
              <w:right w:val="nil"/>
            </w:tcBorders>
            <w:noWrap/>
            <w:vAlign w:val="center"/>
          </w:tcPr>
          <w:p w:rsidR="00262BE7" w:rsidRPr="0051796C" w:rsidRDefault="00262BE7" w:rsidP="00262BE7">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Am</w:t>
            </w:r>
            <w:r>
              <w:rPr>
                <w:rFonts w:cs="Times New Roman"/>
                <w:color w:val="000000"/>
                <w:kern w:val="0"/>
                <w:sz w:val="20"/>
                <w:szCs w:val="20"/>
              </w:rPr>
              <w:t>241</w:t>
            </w:r>
          </w:p>
        </w:tc>
        <w:tc>
          <w:tcPr>
            <w:tcW w:w="1684" w:type="dxa"/>
            <w:tcBorders>
              <w:top w:val="nil"/>
              <w:left w:val="nil"/>
              <w:bottom w:val="nil"/>
              <w:right w:val="nil"/>
            </w:tcBorders>
            <w:noWrap/>
            <w:vAlign w:val="center"/>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1.30376E-08</w:t>
            </w:r>
          </w:p>
        </w:tc>
        <w:tc>
          <w:tcPr>
            <w:tcW w:w="2285" w:type="dxa"/>
            <w:tcBorders>
              <w:top w:val="nil"/>
              <w:left w:val="nil"/>
              <w:bottom w:val="nil"/>
              <w:right w:val="nil"/>
            </w:tcBorders>
            <w:noWrap/>
            <w:vAlign w:val="center"/>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1.256700748E-08</w:t>
            </w:r>
          </w:p>
        </w:tc>
        <w:tc>
          <w:tcPr>
            <w:tcW w:w="1394" w:type="dxa"/>
            <w:tcBorders>
              <w:top w:val="nil"/>
              <w:left w:val="nil"/>
              <w:bottom w:val="nil"/>
              <w:right w:val="nil"/>
            </w:tcBorders>
            <w:noWrap/>
            <w:vAlign w:val="center"/>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-3.610%</w:t>
            </w:r>
          </w:p>
        </w:tc>
      </w:tr>
      <w:tr w:rsidR="00262BE7" w:rsidRPr="0051796C" w:rsidTr="00262BE7">
        <w:trPr>
          <w:trHeight w:val="270"/>
          <w:jc w:val="center"/>
        </w:trPr>
        <w:tc>
          <w:tcPr>
            <w:tcW w:w="1560" w:type="dxa"/>
            <w:tcBorders>
              <w:top w:val="nil"/>
              <w:left w:val="nil"/>
              <w:bottom w:val="single" w:sz="8" w:space="0" w:color="auto"/>
              <w:right w:val="nil"/>
            </w:tcBorders>
            <w:noWrap/>
            <w:vAlign w:val="center"/>
          </w:tcPr>
          <w:p w:rsidR="00262BE7" w:rsidRPr="0051796C" w:rsidRDefault="00262BE7" w:rsidP="00262BE7">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Cm244</w:t>
            </w:r>
          </w:p>
        </w:tc>
        <w:tc>
          <w:tcPr>
            <w:tcW w:w="1684" w:type="dxa"/>
            <w:tcBorders>
              <w:top w:val="nil"/>
              <w:left w:val="nil"/>
              <w:bottom w:val="single" w:sz="8" w:space="0" w:color="auto"/>
              <w:right w:val="nil"/>
            </w:tcBorders>
            <w:noWrap/>
            <w:vAlign w:val="center"/>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1.26968E-14</w:t>
            </w:r>
          </w:p>
        </w:tc>
        <w:tc>
          <w:tcPr>
            <w:tcW w:w="2285" w:type="dxa"/>
            <w:tcBorders>
              <w:top w:val="nil"/>
              <w:left w:val="nil"/>
              <w:bottom w:val="single" w:sz="8" w:space="0" w:color="auto"/>
              <w:right w:val="nil"/>
            </w:tcBorders>
            <w:noWrap/>
            <w:vAlign w:val="center"/>
          </w:tcPr>
          <w:p w:rsidR="00262BE7" w:rsidRPr="0051796C" w:rsidRDefault="00262BE7" w:rsidP="00262BE7">
            <w:pPr>
              <w:widowControl/>
              <w:spacing w:line="400" w:lineRule="exact"/>
              <w:ind w:firstLine="0"/>
              <w:jc w:val="center"/>
              <w:rPr>
                <w:rFonts w:cs="Times New Roman"/>
                <w:color w:val="000000"/>
                <w:kern w:val="0"/>
                <w:sz w:val="20"/>
                <w:szCs w:val="20"/>
              </w:rPr>
            </w:pPr>
            <w:r w:rsidRPr="00262BE7">
              <w:rPr>
                <w:rFonts w:cs="Times New Roman"/>
                <w:color w:val="000000"/>
                <w:kern w:val="0"/>
                <w:sz w:val="20"/>
                <w:szCs w:val="20"/>
              </w:rPr>
              <w:t>1.200829176E-14</w:t>
            </w:r>
          </w:p>
        </w:tc>
        <w:tc>
          <w:tcPr>
            <w:tcW w:w="1394" w:type="dxa"/>
            <w:tcBorders>
              <w:top w:val="nil"/>
              <w:left w:val="nil"/>
              <w:bottom w:val="single" w:sz="8" w:space="0" w:color="auto"/>
              <w:right w:val="nil"/>
            </w:tcBorders>
            <w:noWrap/>
            <w:vAlign w:val="center"/>
          </w:tcPr>
          <w:p w:rsidR="00262BE7" w:rsidRDefault="00262BE7" w:rsidP="00262BE7">
            <w:pPr>
              <w:ind w:firstLine="0"/>
              <w:jc w:val="center"/>
              <w:rPr>
                <w:rFonts w:eastAsia="等线" w:cs="Times New Roman"/>
                <w:color w:val="000000"/>
                <w:sz w:val="20"/>
                <w:szCs w:val="20"/>
              </w:rPr>
            </w:pPr>
            <w:r>
              <w:rPr>
                <w:rFonts w:eastAsia="等线" w:cs="Times New Roman"/>
                <w:color w:val="000000"/>
                <w:sz w:val="20"/>
                <w:szCs w:val="20"/>
              </w:rPr>
              <w:t>-5.423%</w:t>
            </w:r>
          </w:p>
        </w:tc>
      </w:tr>
    </w:tbl>
    <w:p w:rsidR="00E12613" w:rsidRDefault="00E12613" w:rsidP="00E12613">
      <w:pPr>
        <w:ind w:left="840" w:firstLine="0"/>
        <w:rPr>
          <w:sz w:val="24"/>
        </w:rPr>
      </w:pPr>
    </w:p>
    <w:p w:rsidR="00C57191" w:rsidRDefault="00C57191" w:rsidP="00E12613">
      <w:pPr>
        <w:ind w:left="840" w:firstLine="0"/>
        <w:rPr>
          <w:sz w:val="24"/>
        </w:rPr>
      </w:pPr>
      <w:r>
        <w:rPr>
          <w:rFonts w:hint="eastAsia"/>
          <w:sz w:val="24"/>
        </w:rPr>
        <w:t>从上表可以看到，</w:t>
      </w:r>
      <w:r w:rsidR="00474679">
        <w:rPr>
          <w:rFonts w:hint="eastAsia"/>
          <w:sz w:val="24"/>
        </w:rPr>
        <w:t>MODEC</w:t>
      </w:r>
      <w:r>
        <w:rPr>
          <w:rFonts w:hint="eastAsia"/>
          <w:sz w:val="24"/>
        </w:rPr>
        <w:t>程序与</w:t>
      </w:r>
      <w:r>
        <w:rPr>
          <w:rFonts w:hint="eastAsia"/>
          <w:sz w:val="24"/>
        </w:rPr>
        <w:t>ORIGENS</w:t>
      </w:r>
      <w:r>
        <w:rPr>
          <w:rFonts w:hint="eastAsia"/>
          <w:sz w:val="24"/>
        </w:rPr>
        <w:t>程序给出的计算结果符合良好：对于绝大多数核素两者结果差别很小；而对于个别裂变产物以及部分超铀重核，两者有相对较大的误差，其原因应归结于</w:t>
      </w:r>
      <w:r>
        <w:rPr>
          <w:rFonts w:hint="eastAsia"/>
          <w:sz w:val="24"/>
        </w:rPr>
        <w:t>ORIGENS</w:t>
      </w:r>
      <w:r>
        <w:rPr>
          <w:rFonts w:hint="eastAsia"/>
          <w:sz w:val="24"/>
        </w:rPr>
        <w:t>在处理燃耗矩阵过程中的近似处理</w:t>
      </w:r>
      <w:r w:rsidR="007B68BA">
        <w:rPr>
          <w:rFonts w:hint="eastAsia"/>
          <w:sz w:val="24"/>
        </w:rPr>
        <w:t>[</w:t>
      </w:r>
      <w:r w:rsidR="007B68BA">
        <w:rPr>
          <w:sz w:val="24"/>
        </w:rPr>
        <w:t>1]</w:t>
      </w:r>
      <w:r>
        <w:rPr>
          <w:rFonts w:hint="eastAsia"/>
          <w:sz w:val="24"/>
        </w:rPr>
        <w:t>。</w:t>
      </w:r>
    </w:p>
    <w:p w:rsidR="00C57191" w:rsidRPr="00E12613" w:rsidRDefault="00C57191" w:rsidP="00E12613">
      <w:pPr>
        <w:ind w:left="840" w:firstLine="0"/>
        <w:rPr>
          <w:sz w:val="24"/>
        </w:rPr>
      </w:pPr>
    </w:p>
    <w:p w:rsidR="00A07D76" w:rsidRDefault="00972E80" w:rsidP="00A07D76">
      <w:pPr>
        <w:pStyle w:val="a7"/>
        <w:numPr>
          <w:ilvl w:val="0"/>
          <w:numId w:val="9"/>
        </w:numPr>
        <w:ind w:firstLineChars="0"/>
        <w:rPr>
          <w:b/>
          <w:sz w:val="24"/>
        </w:rPr>
      </w:pPr>
      <w:r>
        <w:rPr>
          <w:rFonts w:hint="eastAsia"/>
          <w:b/>
          <w:sz w:val="24"/>
        </w:rPr>
        <w:t>算例</w:t>
      </w:r>
      <w:r w:rsidR="008D5762">
        <w:rPr>
          <w:rFonts w:hint="eastAsia"/>
          <w:b/>
          <w:sz w:val="24"/>
        </w:rPr>
        <w:t>三</w:t>
      </w:r>
      <w:r>
        <w:rPr>
          <w:rFonts w:hint="eastAsia"/>
          <w:b/>
          <w:sz w:val="24"/>
        </w:rPr>
        <w:t>：</w:t>
      </w:r>
      <w:r w:rsidR="008D5762">
        <w:rPr>
          <w:rFonts w:hint="eastAsia"/>
          <w:b/>
          <w:sz w:val="24"/>
        </w:rPr>
        <w:t>PWR</w:t>
      </w:r>
      <w:r w:rsidR="008D5762">
        <w:rPr>
          <w:rFonts w:hint="eastAsia"/>
          <w:b/>
          <w:sz w:val="24"/>
        </w:rPr>
        <w:t>栅元输运</w:t>
      </w:r>
      <w:r w:rsidR="008D5762">
        <w:rPr>
          <w:rFonts w:hint="eastAsia"/>
          <w:b/>
          <w:sz w:val="24"/>
        </w:rPr>
        <w:t>-</w:t>
      </w:r>
      <w:r w:rsidR="008D5762">
        <w:rPr>
          <w:rFonts w:hint="eastAsia"/>
          <w:b/>
          <w:sz w:val="24"/>
        </w:rPr>
        <w:t>燃耗耦合问题</w:t>
      </w:r>
    </w:p>
    <w:p w:rsidR="00EF4ED1" w:rsidRDefault="00EF4ED1" w:rsidP="00EF4ED1">
      <w:pPr>
        <w:pStyle w:val="a7"/>
        <w:numPr>
          <w:ilvl w:val="1"/>
          <w:numId w:val="9"/>
        </w:numPr>
        <w:ind w:firstLineChars="0"/>
        <w:rPr>
          <w:b/>
          <w:sz w:val="24"/>
        </w:rPr>
      </w:pPr>
      <w:r>
        <w:rPr>
          <w:rFonts w:hint="eastAsia"/>
          <w:b/>
          <w:sz w:val="24"/>
        </w:rPr>
        <w:t>问题描述</w:t>
      </w:r>
    </w:p>
    <w:p w:rsidR="00964991" w:rsidRDefault="00964991" w:rsidP="00EF4ED1">
      <w:pPr>
        <w:ind w:left="840" w:firstLine="0"/>
        <w:rPr>
          <w:sz w:val="24"/>
        </w:rPr>
      </w:pPr>
      <w:r>
        <w:rPr>
          <w:rFonts w:hint="eastAsia"/>
          <w:sz w:val="24"/>
        </w:rPr>
        <w:t>该算例是典型压水堆栅元的输运</w:t>
      </w:r>
      <w:r>
        <w:rPr>
          <w:rFonts w:hint="eastAsia"/>
          <w:sz w:val="24"/>
        </w:rPr>
        <w:t>-</w:t>
      </w:r>
      <w:r>
        <w:rPr>
          <w:rFonts w:hint="eastAsia"/>
          <w:sz w:val="24"/>
        </w:rPr>
        <w:t>燃耗耦合问题，物理参数如下表所示。总的燃耗深度为</w:t>
      </w:r>
      <w:r>
        <w:rPr>
          <w:rFonts w:hint="eastAsia"/>
          <w:sz w:val="24"/>
        </w:rPr>
        <w:t>7</w:t>
      </w:r>
      <w:r>
        <w:rPr>
          <w:sz w:val="24"/>
        </w:rPr>
        <w:t>0</w:t>
      </w:r>
      <w:r>
        <w:rPr>
          <w:rFonts w:hint="eastAsia"/>
          <w:sz w:val="24"/>
        </w:rPr>
        <w:t>MWD</w:t>
      </w:r>
      <w:r>
        <w:rPr>
          <w:sz w:val="24"/>
        </w:rPr>
        <w:t>/KgU</w:t>
      </w:r>
      <w:r>
        <w:rPr>
          <w:rFonts w:hint="eastAsia"/>
          <w:sz w:val="24"/>
        </w:rPr>
        <w:t>。</w:t>
      </w:r>
    </w:p>
    <w:p w:rsidR="007C2DEA" w:rsidRPr="007C2DEA" w:rsidRDefault="007C2DEA" w:rsidP="00EF4ED1">
      <w:pPr>
        <w:pStyle w:val="ae"/>
        <w:keepNext/>
        <w:jc w:val="center"/>
      </w:pPr>
      <w:r>
        <w:rPr>
          <w:rFonts w:hint="eastAsia"/>
        </w:rPr>
        <w:t>表</w:t>
      </w:r>
      <w:r w:rsidR="00EF4ED1">
        <w:rPr>
          <w:rFonts w:hint="eastAsia"/>
        </w:rPr>
        <w:t>3</w:t>
      </w:r>
      <w:r>
        <w:t xml:space="preserve"> PWR</w:t>
      </w:r>
      <w:r>
        <w:rPr>
          <w:rFonts w:hint="eastAsia"/>
        </w:rPr>
        <w:t>栅元输运</w:t>
      </w:r>
      <w:r>
        <w:t>-</w:t>
      </w:r>
      <w:r>
        <w:rPr>
          <w:rFonts w:hint="eastAsia"/>
        </w:rPr>
        <w:t>燃耗耦合计算算例描述</w:t>
      </w:r>
    </w:p>
    <w:tbl>
      <w:tblPr>
        <w:tblW w:w="0" w:type="auto"/>
        <w:jc w:val="center"/>
        <w:tblLook w:val="04A0" w:firstRow="1" w:lastRow="0" w:firstColumn="1" w:lastColumn="0" w:noHBand="0" w:noVBand="1"/>
      </w:tblPr>
      <w:tblGrid>
        <w:gridCol w:w="2978"/>
        <w:gridCol w:w="141"/>
        <w:gridCol w:w="2077"/>
      </w:tblGrid>
      <w:tr w:rsidR="007C2DEA" w:rsidTr="007C2DEA">
        <w:trPr>
          <w:trHeight w:val="291"/>
          <w:jc w:val="center"/>
        </w:trPr>
        <w:tc>
          <w:tcPr>
            <w:tcW w:w="2978" w:type="dxa"/>
            <w:tcBorders>
              <w:top w:val="single" w:sz="4" w:space="0" w:color="auto"/>
              <w:left w:val="nil"/>
              <w:bottom w:val="single" w:sz="4" w:space="0" w:color="auto"/>
              <w:right w:val="nil"/>
            </w:tcBorders>
            <w:noWrap/>
            <w:vAlign w:val="center"/>
            <w:hideMark/>
          </w:tcPr>
          <w:p w:rsidR="007C2DEA" w:rsidRDefault="007C2DEA" w:rsidP="007C2DEA">
            <w:pPr>
              <w:jc w:val="center"/>
              <w:rPr>
                <w:szCs w:val="24"/>
              </w:rPr>
            </w:pPr>
            <w:r>
              <w:rPr>
                <w:szCs w:val="24"/>
              </w:rPr>
              <w:t>Parameters</w:t>
            </w:r>
          </w:p>
        </w:tc>
        <w:tc>
          <w:tcPr>
            <w:tcW w:w="2218" w:type="dxa"/>
            <w:gridSpan w:val="2"/>
            <w:tcBorders>
              <w:top w:val="single" w:sz="4" w:space="0" w:color="auto"/>
              <w:left w:val="nil"/>
              <w:bottom w:val="single" w:sz="4" w:space="0" w:color="auto"/>
              <w:right w:val="nil"/>
            </w:tcBorders>
            <w:noWrap/>
            <w:vAlign w:val="center"/>
            <w:hideMark/>
          </w:tcPr>
          <w:p w:rsidR="007C2DEA" w:rsidRDefault="007C2DEA" w:rsidP="007C2DEA">
            <w:pPr>
              <w:jc w:val="center"/>
              <w:rPr>
                <w:szCs w:val="24"/>
              </w:rPr>
            </w:pPr>
            <w:r>
              <w:rPr>
                <w:szCs w:val="24"/>
              </w:rPr>
              <w:t>Values</w:t>
            </w:r>
          </w:p>
        </w:tc>
      </w:tr>
      <w:tr w:rsidR="007C2DEA" w:rsidTr="007C2DEA">
        <w:trPr>
          <w:trHeight w:val="291"/>
          <w:jc w:val="center"/>
        </w:trPr>
        <w:tc>
          <w:tcPr>
            <w:tcW w:w="3119" w:type="dxa"/>
            <w:gridSpan w:val="2"/>
            <w:tcBorders>
              <w:top w:val="single" w:sz="4" w:space="0" w:color="auto"/>
              <w:left w:val="nil"/>
              <w:bottom w:val="nil"/>
              <w:right w:val="nil"/>
            </w:tcBorders>
            <w:noWrap/>
            <w:vAlign w:val="center"/>
            <w:hideMark/>
          </w:tcPr>
          <w:p w:rsidR="007C2DEA" w:rsidRDefault="007C2DEA" w:rsidP="007C2DEA">
            <w:pPr>
              <w:jc w:val="center"/>
              <w:rPr>
                <w:szCs w:val="24"/>
              </w:rPr>
            </w:pPr>
            <w:r>
              <w:rPr>
                <w:szCs w:val="24"/>
              </w:rPr>
              <w:t>Fuel pellet radius (cm)</w:t>
            </w:r>
          </w:p>
        </w:tc>
        <w:tc>
          <w:tcPr>
            <w:tcW w:w="2077" w:type="dxa"/>
            <w:tcBorders>
              <w:top w:val="single" w:sz="4" w:space="0" w:color="auto"/>
              <w:left w:val="nil"/>
              <w:bottom w:val="nil"/>
              <w:right w:val="nil"/>
            </w:tcBorders>
            <w:noWrap/>
            <w:vAlign w:val="center"/>
            <w:hideMark/>
          </w:tcPr>
          <w:p w:rsidR="007C2DEA" w:rsidRDefault="007C2DEA" w:rsidP="007C2DEA">
            <w:pPr>
              <w:jc w:val="center"/>
              <w:rPr>
                <w:szCs w:val="24"/>
              </w:rPr>
            </w:pPr>
            <w:r>
              <w:rPr>
                <w:szCs w:val="24"/>
              </w:rPr>
              <w:t>0.4096</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Cladding inner radius (cm)</w:t>
            </w:r>
          </w:p>
        </w:tc>
        <w:tc>
          <w:tcPr>
            <w:tcW w:w="2077" w:type="dxa"/>
            <w:noWrap/>
            <w:vAlign w:val="center"/>
            <w:hideMark/>
          </w:tcPr>
          <w:p w:rsidR="007C2DEA" w:rsidRDefault="007C2DEA" w:rsidP="007C2DEA">
            <w:pPr>
              <w:jc w:val="center"/>
              <w:rPr>
                <w:szCs w:val="24"/>
              </w:rPr>
            </w:pPr>
            <w:r>
              <w:rPr>
                <w:szCs w:val="24"/>
              </w:rPr>
              <w:t>0.4178</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Cladding outer radius (cm)</w:t>
            </w:r>
          </w:p>
        </w:tc>
        <w:tc>
          <w:tcPr>
            <w:tcW w:w="2077" w:type="dxa"/>
            <w:noWrap/>
            <w:vAlign w:val="center"/>
            <w:hideMark/>
          </w:tcPr>
          <w:p w:rsidR="007C2DEA" w:rsidRDefault="007C2DEA" w:rsidP="007C2DEA">
            <w:pPr>
              <w:jc w:val="center"/>
              <w:rPr>
                <w:szCs w:val="24"/>
              </w:rPr>
            </w:pPr>
            <w:r>
              <w:rPr>
                <w:szCs w:val="24"/>
              </w:rPr>
              <w:t>0.475</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lastRenderedPageBreak/>
              <w:t>Pin pitch (cm)</w:t>
            </w:r>
          </w:p>
        </w:tc>
        <w:tc>
          <w:tcPr>
            <w:tcW w:w="2077" w:type="dxa"/>
            <w:noWrap/>
            <w:vAlign w:val="center"/>
            <w:hideMark/>
          </w:tcPr>
          <w:p w:rsidR="007C2DEA" w:rsidRDefault="007C2DEA" w:rsidP="007C2DEA">
            <w:pPr>
              <w:jc w:val="center"/>
              <w:rPr>
                <w:szCs w:val="24"/>
              </w:rPr>
            </w:pPr>
            <w:r>
              <w:rPr>
                <w:szCs w:val="24"/>
              </w:rPr>
              <w:t>1.26</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Fuel density (g/cm3)</w:t>
            </w:r>
          </w:p>
        </w:tc>
        <w:tc>
          <w:tcPr>
            <w:tcW w:w="2077" w:type="dxa"/>
            <w:noWrap/>
            <w:vAlign w:val="center"/>
            <w:hideMark/>
          </w:tcPr>
          <w:p w:rsidR="007C2DEA" w:rsidRDefault="007C2DEA" w:rsidP="007C2DEA">
            <w:pPr>
              <w:jc w:val="center"/>
              <w:rPr>
                <w:szCs w:val="24"/>
              </w:rPr>
            </w:pPr>
            <w:r>
              <w:rPr>
                <w:szCs w:val="24"/>
              </w:rPr>
              <w:t>10.2</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Fuel temperature (K)</w:t>
            </w:r>
          </w:p>
        </w:tc>
        <w:tc>
          <w:tcPr>
            <w:tcW w:w="2077" w:type="dxa"/>
            <w:noWrap/>
            <w:vAlign w:val="center"/>
            <w:hideMark/>
          </w:tcPr>
          <w:p w:rsidR="007C2DEA" w:rsidRDefault="007C2DEA" w:rsidP="007C2DEA">
            <w:pPr>
              <w:jc w:val="center"/>
              <w:rPr>
                <w:szCs w:val="24"/>
              </w:rPr>
            </w:pPr>
            <w:r>
              <w:rPr>
                <w:szCs w:val="24"/>
              </w:rPr>
              <w:t>300</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Cladding density (g/cm3)</w:t>
            </w:r>
          </w:p>
        </w:tc>
        <w:tc>
          <w:tcPr>
            <w:tcW w:w="2077" w:type="dxa"/>
            <w:noWrap/>
            <w:vAlign w:val="center"/>
            <w:hideMark/>
          </w:tcPr>
          <w:p w:rsidR="007C2DEA" w:rsidRDefault="007C2DEA" w:rsidP="007C2DEA">
            <w:pPr>
              <w:jc w:val="center"/>
              <w:rPr>
                <w:szCs w:val="24"/>
              </w:rPr>
            </w:pPr>
            <w:r>
              <w:rPr>
                <w:szCs w:val="24"/>
              </w:rPr>
              <w:t>6.55</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Cladding temperature (K)</w:t>
            </w:r>
          </w:p>
        </w:tc>
        <w:tc>
          <w:tcPr>
            <w:tcW w:w="2077" w:type="dxa"/>
            <w:noWrap/>
            <w:vAlign w:val="center"/>
            <w:hideMark/>
          </w:tcPr>
          <w:p w:rsidR="007C2DEA" w:rsidRDefault="007C2DEA" w:rsidP="007C2DEA">
            <w:pPr>
              <w:jc w:val="center"/>
              <w:rPr>
                <w:szCs w:val="24"/>
              </w:rPr>
            </w:pPr>
            <w:r>
              <w:rPr>
                <w:szCs w:val="24"/>
              </w:rPr>
              <w:t>300</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Coolant density (g/cm3)</w:t>
            </w:r>
          </w:p>
        </w:tc>
        <w:tc>
          <w:tcPr>
            <w:tcW w:w="2077" w:type="dxa"/>
            <w:noWrap/>
            <w:vAlign w:val="center"/>
            <w:hideMark/>
          </w:tcPr>
          <w:p w:rsidR="007C2DEA" w:rsidRDefault="007C2DEA" w:rsidP="007C2DEA">
            <w:pPr>
              <w:jc w:val="center"/>
              <w:rPr>
                <w:szCs w:val="24"/>
              </w:rPr>
            </w:pPr>
            <w:r>
              <w:rPr>
                <w:szCs w:val="24"/>
              </w:rPr>
              <w:t>0.997</w:t>
            </w:r>
          </w:p>
        </w:tc>
      </w:tr>
      <w:tr w:rsidR="007C2DEA" w:rsidTr="007C2DEA">
        <w:trPr>
          <w:trHeight w:val="291"/>
          <w:jc w:val="center"/>
        </w:trPr>
        <w:tc>
          <w:tcPr>
            <w:tcW w:w="3119" w:type="dxa"/>
            <w:gridSpan w:val="2"/>
            <w:noWrap/>
            <w:vAlign w:val="center"/>
            <w:hideMark/>
          </w:tcPr>
          <w:p w:rsidR="007C2DEA" w:rsidRDefault="007C2DEA" w:rsidP="007C2DEA">
            <w:pPr>
              <w:jc w:val="center"/>
              <w:rPr>
                <w:szCs w:val="24"/>
              </w:rPr>
            </w:pPr>
            <w:r>
              <w:rPr>
                <w:szCs w:val="24"/>
              </w:rPr>
              <w:t>Coolant temperature (K)</w:t>
            </w:r>
          </w:p>
        </w:tc>
        <w:tc>
          <w:tcPr>
            <w:tcW w:w="2077" w:type="dxa"/>
            <w:noWrap/>
            <w:vAlign w:val="center"/>
            <w:hideMark/>
          </w:tcPr>
          <w:p w:rsidR="007C2DEA" w:rsidRDefault="007C2DEA" w:rsidP="007C2DEA">
            <w:pPr>
              <w:jc w:val="center"/>
              <w:rPr>
                <w:szCs w:val="24"/>
              </w:rPr>
            </w:pPr>
            <w:r>
              <w:rPr>
                <w:szCs w:val="24"/>
              </w:rPr>
              <w:t>300</w:t>
            </w:r>
          </w:p>
        </w:tc>
      </w:tr>
      <w:tr w:rsidR="007C2DEA" w:rsidTr="007C2DEA">
        <w:trPr>
          <w:trHeight w:val="291"/>
          <w:jc w:val="center"/>
        </w:trPr>
        <w:tc>
          <w:tcPr>
            <w:tcW w:w="3119" w:type="dxa"/>
            <w:gridSpan w:val="2"/>
            <w:tcBorders>
              <w:top w:val="nil"/>
              <w:left w:val="nil"/>
              <w:bottom w:val="nil"/>
              <w:right w:val="nil"/>
            </w:tcBorders>
            <w:noWrap/>
            <w:vAlign w:val="center"/>
            <w:hideMark/>
          </w:tcPr>
          <w:p w:rsidR="007C2DEA" w:rsidRDefault="007C2DEA" w:rsidP="007C2DEA">
            <w:pPr>
              <w:jc w:val="center"/>
              <w:rPr>
                <w:szCs w:val="24"/>
              </w:rPr>
            </w:pPr>
            <w:r>
              <w:rPr>
                <w:szCs w:val="24"/>
              </w:rPr>
              <w:t>Specific power (W/gU)</w:t>
            </w:r>
          </w:p>
        </w:tc>
        <w:tc>
          <w:tcPr>
            <w:tcW w:w="2077" w:type="dxa"/>
            <w:tcBorders>
              <w:top w:val="nil"/>
              <w:left w:val="nil"/>
              <w:bottom w:val="nil"/>
              <w:right w:val="nil"/>
            </w:tcBorders>
            <w:noWrap/>
            <w:vAlign w:val="center"/>
            <w:hideMark/>
          </w:tcPr>
          <w:p w:rsidR="007C2DEA" w:rsidRDefault="007C2DEA" w:rsidP="007C2DEA">
            <w:pPr>
              <w:jc w:val="center"/>
              <w:rPr>
                <w:szCs w:val="24"/>
              </w:rPr>
            </w:pPr>
            <w:r>
              <w:rPr>
                <w:szCs w:val="24"/>
              </w:rPr>
              <w:t>30</w:t>
            </w:r>
          </w:p>
        </w:tc>
      </w:tr>
      <w:tr w:rsidR="007C2DEA" w:rsidTr="007C2DEA">
        <w:trPr>
          <w:trHeight w:val="291"/>
          <w:jc w:val="center"/>
        </w:trPr>
        <w:tc>
          <w:tcPr>
            <w:tcW w:w="3119" w:type="dxa"/>
            <w:gridSpan w:val="2"/>
            <w:tcBorders>
              <w:top w:val="nil"/>
              <w:left w:val="nil"/>
              <w:bottom w:val="single" w:sz="4" w:space="0" w:color="auto"/>
              <w:right w:val="nil"/>
            </w:tcBorders>
            <w:noWrap/>
            <w:vAlign w:val="center"/>
          </w:tcPr>
          <w:p w:rsidR="007C2DEA" w:rsidRDefault="007C2DEA" w:rsidP="007C2DEA">
            <w:pPr>
              <w:jc w:val="center"/>
              <w:rPr>
                <w:szCs w:val="24"/>
              </w:rPr>
            </w:pPr>
            <w:r>
              <w:t>O : U235 : U238</w:t>
            </w:r>
          </w:p>
        </w:tc>
        <w:tc>
          <w:tcPr>
            <w:tcW w:w="2077" w:type="dxa"/>
            <w:tcBorders>
              <w:top w:val="nil"/>
              <w:left w:val="nil"/>
              <w:bottom w:val="single" w:sz="4" w:space="0" w:color="auto"/>
              <w:right w:val="nil"/>
            </w:tcBorders>
            <w:noWrap/>
            <w:vAlign w:val="center"/>
          </w:tcPr>
          <w:p w:rsidR="007C2DEA" w:rsidRDefault="007C2DEA" w:rsidP="007C2DEA">
            <w:pPr>
              <w:jc w:val="center"/>
              <w:rPr>
                <w:szCs w:val="24"/>
              </w:rPr>
            </w:pPr>
            <w:r>
              <w:t>2 : 0.03 : 0.97</w:t>
            </w:r>
          </w:p>
        </w:tc>
      </w:tr>
    </w:tbl>
    <w:p w:rsidR="007C2DEA" w:rsidRDefault="007C2DEA" w:rsidP="00964991">
      <w:pPr>
        <w:rPr>
          <w:sz w:val="24"/>
        </w:rPr>
      </w:pPr>
    </w:p>
    <w:p w:rsidR="00EF4ED1" w:rsidRDefault="00EF4ED1" w:rsidP="00EF4ED1">
      <w:pPr>
        <w:pStyle w:val="a7"/>
        <w:numPr>
          <w:ilvl w:val="1"/>
          <w:numId w:val="9"/>
        </w:numPr>
        <w:ind w:firstLineChars="0"/>
        <w:rPr>
          <w:b/>
          <w:sz w:val="24"/>
        </w:rPr>
      </w:pPr>
      <w:r w:rsidRPr="00EF4ED1">
        <w:rPr>
          <w:rFonts w:hint="eastAsia"/>
          <w:b/>
          <w:sz w:val="24"/>
        </w:rPr>
        <w:t>结果分析</w:t>
      </w:r>
    </w:p>
    <w:p w:rsidR="00EF4ED1" w:rsidRPr="00EF4ED1" w:rsidRDefault="00EF4ED1" w:rsidP="00EF4ED1">
      <w:pPr>
        <w:pStyle w:val="a7"/>
        <w:ind w:left="840" w:firstLineChars="0" w:firstLine="0"/>
        <w:rPr>
          <w:rFonts w:asciiTheme="majorHAnsi" w:eastAsia="黑体" w:hAnsiTheme="majorHAnsi" w:cstheme="majorBidi"/>
          <w:sz w:val="20"/>
          <w:szCs w:val="20"/>
        </w:rPr>
      </w:pPr>
      <w:r w:rsidRPr="00EF4ED1">
        <w:rPr>
          <w:rFonts w:asciiTheme="majorHAnsi" w:eastAsia="黑体" w:hAnsiTheme="majorHAnsi" w:cstheme="majorBidi"/>
          <w:sz w:val="20"/>
          <w:szCs w:val="20"/>
        </w:rPr>
        <w:object w:dxaOrig="6576" w:dyaOrig="5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2pt;height:252pt" o:ole="">
            <v:imagedata r:id="rId18" o:title=""/>
          </v:shape>
          <o:OLEObject Type="Embed" ProgID="Origin50.Graph" ShapeID="_x0000_i1025" DrawAspect="Content" ObjectID="_1582402694" r:id="rId19"/>
        </w:object>
      </w:r>
    </w:p>
    <w:p w:rsidR="00EF4ED1" w:rsidRDefault="00EF4ED1" w:rsidP="00EF4ED1">
      <w:pPr>
        <w:pStyle w:val="a7"/>
        <w:ind w:left="840" w:firstLineChars="0" w:firstLine="0"/>
        <w:jc w:val="center"/>
        <w:rPr>
          <w:rFonts w:asciiTheme="majorHAnsi" w:eastAsia="黑体" w:hAnsiTheme="majorHAnsi" w:cstheme="majorBidi"/>
          <w:sz w:val="20"/>
          <w:szCs w:val="20"/>
        </w:rPr>
      </w:pPr>
      <w:r w:rsidRPr="00EF4ED1">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1</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keff</w:t>
      </w:r>
      <w:r>
        <w:rPr>
          <w:rFonts w:asciiTheme="majorHAnsi" w:eastAsia="黑体" w:hAnsiTheme="majorHAnsi" w:cstheme="majorBidi" w:hint="eastAsia"/>
          <w:sz w:val="20"/>
          <w:szCs w:val="20"/>
        </w:rPr>
        <w:t>随燃耗演化曲线对比</w:t>
      </w:r>
    </w:p>
    <w:p w:rsidR="00EF4ED1" w:rsidRDefault="00EF4ED1" w:rsidP="00EF4ED1">
      <w:pPr>
        <w:pStyle w:val="a7"/>
        <w:ind w:left="840" w:firstLineChars="0" w:firstLine="0"/>
        <w:jc w:val="center"/>
        <w:rPr>
          <w:rFonts w:asciiTheme="majorHAnsi" w:eastAsia="黑体" w:hAnsiTheme="majorHAnsi" w:cstheme="majorBidi"/>
          <w:sz w:val="20"/>
          <w:szCs w:val="20"/>
        </w:rPr>
      </w:pPr>
    </w:p>
    <w:p w:rsidR="00EF4ED1" w:rsidRPr="00EF4ED1" w:rsidRDefault="00EF4ED1" w:rsidP="00EF4ED1">
      <w:pPr>
        <w:pStyle w:val="ae"/>
        <w:keepNext/>
        <w:jc w:val="center"/>
      </w:pPr>
      <w:r>
        <w:rPr>
          <w:rFonts w:hint="eastAsia"/>
        </w:rPr>
        <w:t>表</w:t>
      </w:r>
      <w:r>
        <w:t>4 PWR</w:t>
      </w:r>
      <w:r>
        <w:rPr>
          <w:rFonts w:hint="eastAsia"/>
        </w:rPr>
        <w:t>栅元输运</w:t>
      </w:r>
      <w:r>
        <w:t>-</w:t>
      </w:r>
      <w:r>
        <w:rPr>
          <w:rFonts w:hint="eastAsia"/>
        </w:rPr>
        <w:t>燃耗耦合核素密度计算结果</w:t>
      </w:r>
    </w:p>
    <w:tbl>
      <w:tblPr>
        <w:tblW w:w="6923" w:type="dxa"/>
        <w:jc w:val="center"/>
        <w:tblBorders>
          <w:top w:val="single" w:sz="8" w:space="0" w:color="auto"/>
          <w:bottom w:val="single" w:sz="8" w:space="0" w:color="auto"/>
        </w:tblBorders>
        <w:tblLook w:val="04A0" w:firstRow="1" w:lastRow="0" w:firstColumn="1" w:lastColumn="0" w:noHBand="0" w:noVBand="1"/>
      </w:tblPr>
      <w:tblGrid>
        <w:gridCol w:w="1560"/>
        <w:gridCol w:w="1684"/>
        <w:gridCol w:w="2285"/>
        <w:gridCol w:w="1394"/>
      </w:tblGrid>
      <w:tr w:rsidR="00C6062B" w:rsidRPr="0051796C" w:rsidTr="00C6062B">
        <w:trPr>
          <w:trHeight w:val="270"/>
          <w:jc w:val="center"/>
        </w:trPr>
        <w:tc>
          <w:tcPr>
            <w:tcW w:w="1560" w:type="dxa"/>
            <w:tcBorders>
              <w:top w:val="single" w:sz="8" w:space="0" w:color="auto"/>
              <w:left w:val="nil"/>
              <w:bottom w:val="single" w:sz="4" w:space="0" w:color="auto"/>
              <w:right w:val="nil"/>
            </w:tcBorders>
            <w:noWrap/>
            <w:vAlign w:val="center"/>
            <w:hideMark/>
          </w:tcPr>
          <w:p w:rsidR="00C6062B" w:rsidRPr="0051796C" w:rsidRDefault="00C6062B" w:rsidP="00A24DA4">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Nuclide</w:t>
            </w:r>
          </w:p>
        </w:tc>
        <w:tc>
          <w:tcPr>
            <w:tcW w:w="1684" w:type="dxa"/>
            <w:tcBorders>
              <w:top w:val="single" w:sz="8" w:space="0" w:color="auto"/>
              <w:left w:val="nil"/>
              <w:bottom w:val="single" w:sz="4" w:space="0" w:color="auto"/>
              <w:right w:val="nil"/>
            </w:tcBorders>
            <w:noWrap/>
            <w:vAlign w:val="center"/>
            <w:hideMark/>
          </w:tcPr>
          <w:p w:rsidR="00C6062B" w:rsidRPr="0051796C" w:rsidRDefault="004E6F70" w:rsidP="00A24DA4">
            <w:pPr>
              <w:widowControl/>
              <w:spacing w:line="400" w:lineRule="exact"/>
              <w:ind w:firstLine="0"/>
              <w:jc w:val="center"/>
              <w:rPr>
                <w:rFonts w:cs="Times New Roman"/>
                <w:color w:val="000000"/>
                <w:kern w:val="0"/>
                <w:sz w:val="20"/>
                <w:szCs w:val="20"/>
              </w:rPr>
            </w:pPr>
            <w:r>
              <w:rPr>
                <w:rFonts w:cs="Times New Roman" w:hint="eastAsia"/>
                <w:color w:val="000000"/>
                <w:kern w:val="0"/>
                <w:sz w:val="20"/>
                <w:szCs w:val="20"/>
              </w:rPr>
              <w:t>TRITON</w:t>
            </w:r>
          </w:p>
        </w:tc>
        <w:tc>
          <w:tcPr>
            <w:tcW w:w="2285" w:type="dxa"/>
            <w:tcBorders>
              <w:top w:val="single" w:sz="8" w:space="0" w:color="auto"/>
              <w:left w:val="nil"/>
              <w:bottom w:val="single" w:sz="4" w:space="0" w:color="auto"/>
              <w:right w:val="nil"/>
            </w:tcBorders>
            <w:noWrap/>
            <w:vAlign w:val="center"/>
            <w:hideMark/>
          </w:tcPr>
          <w:p w:rsidR="00C6062B" w:rsidRPr="0051796C" w:rsidRDefault="004E6F70" w:rsidP="00A24DA4">
            <w:pPr>
              <w:widowControl/>
              <w:spacing w:line="400" w:lineRule="exact"/>
              <w:ind w:firstLine="0"/>
              <w:jc w:val="center"/>
              <w:rPr>
                <w:rFonts w:cs="Times New Roman"/>
                <w:color w:val="000000"/>
                <w:kern w:val="0"/>
                <w:sz w:val="20"/>
                <w:szCs w:val="20"/>
              </w:rPr>
            </w:pPr>
            <w:r>
              <w:rPr>
                <w:rFonts w:cs="Times New Roman"/>
                <w:color w:val="000000"/>
                <w:kern w:val="0"/>
                <w:sz w:val="20"/>
                <w:szCs w:val="20"/>
              </w:rPr>
              <w:t>KENOVI-</w:t>
            </w:r>
            <w:r w:rsidR="00474679">
              <w:rPr>
                <w:rFonts w:cs="Times New Roman" w:hint="eastAsia"/>
                <w:color w:val="000000"/>
                <w:kern w:val="0"/>
                <w:sz w:val="20"/>
                <w:szCs w:val="20"/>
              </w:rPr>
              <w:t>MODEC</w:t>
            </w:r>
          </w:p>
        </w:tc>
        <w:tc>
          <w:tcPr>
            <w:tcW w:w="1394" w:type="dxa"/>
            <w:tcBorders>
              <w:top w:val="single" w:sz="8" w:space="0" w:color="auto"/>
              <w:left w:val="nil"/>
              <w:bottom w:val="single" w:sz="4" w:space="0" w:color="auto"/>
              <w:right w:val="nil"/>
            </w:tcBorders>
            <w:noWrap/>
            <w:vAlign w:val="center"/>
            <w:hideMark/>
          </w:tcPr>
          <w:p w:rsidR="00C6062B" w:rsidRPr="0051796C" w:rsidRDefault="00C6062B" w:rsidP="00A24DA4">
            <w:pPr>
              <w:widowControl/>
              <w:spacing w:line="400" w:lineRule="exact"/>
              <w:ind w:firstLine="0"/>
              <w:jc w:val="center"/>
              <w:rPr>
                <w:rFonts w:cs="Times New Roman"/>
                <w:color w:val="000000"/>
                <w:kern w:val="0"/>
                <w:sz w:val="20"/>
                <w:szCs w:val="20"/>
              </w:rPr>
            </w:pPr>
            <w:r w:rsidRPr="0051796C">
              <w:rPr>
                <w:rFonts w:cs="Times New Roman"/>
                <w:color w:val="000000"/>
                <w:kern w:val="0"/>
                <w:sz w:val="20"/>
                <w:szCs w:val="20"/>
              </w:rPr>
              <w:t>Diff %</w:t>
            </w:r>
          </w:p>
        </w:tc>
      </w:tr>
      <w:tr w:rsidR="00C6062B" w:rsidRPr="00C6062B" w:rsidTr="00C6062B">
        <w:trPr>
          <w:trHeight w:val="270"/>
          <w:jc w:val="center"/>
        </w:trPr>
        <w:tc>
          <w:tcPr>
            <w:tcW w:w="1560" w:type="dxa"/>
            <w:tcBorders>
              <w:top w:val="single" w:sz="4" w:space="0" w:color="auto"/>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U235</w:t>
            </w:r>
          </w:p>
        </w:tc>
        <w:tc>
          <w:tcPr>
            <w:tcW w:w="1684" w:type="dxa"/>
            <w:tcBorders>
              <w:top w:val="single" w:sz="4" w:space="0" w:color="auto"/>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2.16278E-06</w:t>
            </w:r>
          </w:p>
        </w:tc>
        <w:tc>
          <w:tcPr>
            <w:tcW w:w="2285" w:type="dxa"/>
            <w:tcBorders>
              <w:top w:val="single" w:sz="4" w:space="0" w:color="auto"/>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2.17612E-06</w:t>
            </w:r>
          </w:p>
        </w:tc>
        <w:tc>
          <w:tcPr>
            <w:tcW w:w="1394" w:type="dxa"/>
            <w:tcBorders>
              <w:top w:val="single" w:sz="4" w:space="0" w:color="auto"/>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0.617%</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U236</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8.79713E-05</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 xml:space="preserve">8.79037E-05 </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-0.077%</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Np237</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1.21579E-05</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 xml:space="preserve">1.2148E-05 </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-0.081%</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Pu238</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6.61288E-06</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6.61589E-06</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0.046%</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Am241</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7.27367E-07</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7.26629E-07</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-0.101%</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Cm242</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5.48326E-07</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5.48572E-07</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0.045%</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Tc99</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7.46193E-05</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7.26278E-05</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-2.669%</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Ru101</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8.38889E-05</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8.3889E-05</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0.000%</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Ag109</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8.74024E-06</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8.7181E-06</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-0.253%</w:t>
            </w:r>
          </w:p>
        </w:tc>
      </w:tr>
      <w:tr w:rsidR="00C6062B" w:rsidRPr="00C6062B" w:rsidTr="00C6062B">
        <w:trPr>
          <w:trHeight w:val="270"/>
          <w:jc w:val="center"/>
        </w:trPr>
        <w:tc>
          <w:tcPr>
            <w:tcW w:w="1560"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lastRenderedPageBreak/>
              <w:t>Sn126</w:t>
            </w:r>
          </w:p>
        </w:tc>
        <w:tc>
          <w:tcPr>
            <w:tcW w:w="168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2.17795E-06</w:t>
            </w:r>
          </w:p>
        </w:tc>
        <w:tc>
          <w:tcPr>
            <w:tcW w:w="2285"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2.17828E-06</w:t>
            </w:r>
          </w:p>
        </w:tc>
        <w:tc>
          <w:tcPr>
            <w:tcW w:w="1394" w:type="dxa"/>
            <w:tcBorders>
              <w:top w:val="nil"/>
              <w:left w:val="nil"/>
              <w:bottom w:val="nil"/>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0.015%</w:t>
            </w:r>
          </w:p>
        </w:tc>
      </w:tr>
      <w:tr w:rsidR="00C6062B" w:rsidRPr="00C6062B" w:rsidTr="00C6062B">
        <w:trPr>
          <w:trHeight w:val="270"/>
          <w:jc w:val="center"/>
        </w:trPr>
        <w:tc>
          <w:tcPr>
            <w:tcW w:w="1560" w:type="dxa"/>
            <w:tcBorders>
              <w:top w:val="nil"/>
              <w:left w:val="nil"/>
              <w:bottom w:val="single" w:sz="4" w:space="0" w:color="auto"/>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I129</w:t>
            </w:r>
          </w:p>
        </w:tc>
        <w:tc>
          <w:tcPr>
            <w:tcW w:w="1684" w:type="dxa"/>
            <w:tcBorders>
              <w:top w:val="nil"/>
              <w:left w:val="nil"/>
              <w:bottom w:val="single" w:sz="4" w:space="0" w:color="auto"/>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1.34164E-05</w:t>
            </w:r>
          </w:p>
        </w:tc>
        <w:tc>
          <w:tcPr>
            <w:tcW w:w="2285" w:type="dxa"/>
            <w:tcBorders>
              <w:top w:val="nil"/>
              <w:left w:val="nil"/>
              <w:bottom w:val="single" w:sz="4" w:space="0" w:color="auto"/>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1.34109E-05</w:t>
            </w:r>
          </w:p>
        </w:tc>
        <w:tc>
          <w:tcPr>
            <w:tcW w:w="1394" w:type="dxa"/>
            <w:tcBorders>
              <w:top w:val="nil"/>
              <w:left w:val="nil"/>
              <w:bottom w:val="single" w:sz="4" w:space="0" w:color="auto"/>
              <w:right w:val="nil"/>
            </w:tcBorders>
            <w:shd w:val="clear" w:color="auto" w:fill="auto"/>
            <w:noWrap/>
            <w:vAlign w:val="center"/>
          </w:tcPr>
          <w:p w:rsidR="00C6062B" w:rsidRPr="00C6062B" w:rsidRDefault="00C6062B" w:rsidP="00C6062B">
            <w:pPr>
              <w:widowControl/>
              <w:spacing w:line="400" w:lineRule="exact"/>
              <w:ind w:firstLine="0"/>
              <w:jc w:val="center"/>
              <w:rPr>
                <w:rFonts w:cs="Times New Roman"/>
                <w:color w:val="000000"/>
                <w:kern w:val="0"/>
                <w:sz w:val="20"/>
                <w:szCs w:val="20"/>
              </w:rPr>
            </w:pPr>
            <w:r w:rsidRPr="00C6062B">
              <w:rPr>
                <w:rFonts w:cs="Times New Roman"/>
                <w:color w:val="000000"/>
                <w:kern w:val="0"/>
                <w:sz w:val="20"/>
                <w:szCs w:val="20"/>
              </w:rPr>
              <w:t>-0.041%</w:t>
            </w:r>
          </w:p>
        </w:tc>
      </w:tr>
    </w:tbl>
    <w:p w:rsidR="00EF4ED1" w:rsidRDefault="00EF4ED1" w:rsidP="00EF4ED1">
      <w:pPr>
        <w:pStyle w:val="a7"/>
        <w:ind w:left="840" w:firstLineChars="0" w:firstLine="0"/>
        <w:rPr>
          <w:b/>
          <w:sz w:val="24"/>
        </w:rPr>
      </w:pPr>
    </w:p>
    <w:p w:rsidR="00BD7887" w:rsidRPr="00D57DA9" w:rsidRDefault="004E6F70" w:rsidP="00BD7887">
      <w:pPr>
        <w:pStyle w:val="a7"/>
        <w:ind w:left="840" w:firstLineChars="0" w:firstLine="0"/>
      </w:pPr>
      <w:r>
        <w:rPr>
          <w:rFonts w:hint="eastAsia"/>
          <w:sz w:val="24"/>
        </w:rPr>
        <w:t>从图</w:t>
      </w:r>
      <w:r>
        <w:rPr>
          <w:rFonts w:hint="eastAsia"/>
          <w:sz w:val="24"/>
        </w:rPr>
        <w:t>1</w:t>
      </w:r>
      <w:r>
        <w:rPr>
          <w:rFonts w:hint="eastAsia"/>
          <w:sz w:val="24"/>
        </w:rPr>
        <w:t>的</w:t>
      </w:r>
      <w:r w:rsidR="00474679" w:rsidRPr="00474679">
        <w:rPr>
          <w:sz w:val="24"/>
        </w:rPr>
        <w:t>keff</w:t>
      </w:r>
      <w:r>
        <w:rPr>
          <w:rFonts w:hint="eastAsia"/>
          <w:sz w:val="24"/>
        </w:rPr>
        <w:t>演化曲线以及表</w:t>
      </w:r>
      <w:r>
        <w:rPr>
          <w:rFonts w:hint="eastAsia"/>
          <w:sz w:val="24"/>
        </w:rPr>
        <w:t>4</w:t>
      </w:r>
      <w:r>
        <w:rPr>
          <w:rFonts w:hint="eastAsia"/>
          <w:sz w:val="24"/>
        </w:rPr>
        <w:t>的末态核素密度结果可以看出，</w:t>
      </w:r>
      <w:r>
        <w:rPr>
          <w:rFonts w:hint="eastAsia"/>
          <w:sz w:val="24"/>
        </w:rPr>
        <w:t>T</w:t>
      </w:r>
      <w:r>
        <w:rPr>
          <w:sz w:val="24"/>
        </w:rPr>
        <w:t>RITON</w:t>
      </w:r>
      <w:r>
        <w:rPr>
          <w:rFonts w:hint="eastAsia"/>
          <w:sz w:val="24"/>
        </w:rPr>
        <w:t>和</w:t>
      </w:r>
      <w:r>
        <w:rPr>
          <w:rFonts w:hint="eastAsia"/>
          <w:sz w:val="24"/>
        </w:rPr>
        <w:t>KENOVI</w:t>
      </w:r>
      <w:r>
        <w:rPr>
          <w:sz w:val="24"/>
        </w:rPr>
        <w:t>-</w:t>
      </w:r>
      <w:r w:rsidR="00474679">
        <w:rPr>
          <w:sz w:val="24"/>
        </w:rPr>
        <w:t>MODEC</w:t>
      </w:r>
      <w:r>
        <w:rPr>
          <w:rFonts w:hint="eastAsia"/>
          <w:sz w:val="24"/>
        </w:rPr>
        <w:t>的计算结果符合</w:t>
      </w:r>
      <w:r w:rsidR="00474679">
        <w:rPr>
          <w:rFonts w:hint="eastAsia"/>
          <w:sz w:val="24"/>
        </w:rPr>
        <w:t>较好</w:t>
      </w:r>
      <w:r>
        <w:rPr>
          <w:rFonts w:hint="eastAsia"/>
          <w:sz w:val="24"/>
        </w:rPr>
        <w:t>。</w:t>
      </w:r>
    </w:p>
    <w:p w:rsidR="001947F2" w:rsidRPr="00D57DA9" w:rsidRDefault="001947F2" w:rsidP="00D57DA9">
      <w:pPr>
        <w:ind w:firstLine="0"/>
        <w:rPr>
          <w:rFonts w:hint="eastAsia"/>
        </w:rPr>
      </w:pPr>
    </w:p>
    <w:sectPr w:rsidR="001947F2" w:rsidRPr="00D57DA9" w:rsidSect="00733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1F9" w:rsidRDefault="006471F9" w:rsidP="00213E8F">
      <w:r>
        <w:separator/>
      </w:r>
    </w:p>
  </w:endnote>
  <w:endnote w:type="continuationSeparator" w:id="0">
    <w:p w:rsidR="006471F9" w:rsidRDefault="006471F9" w:rsidP="0021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1F9" w:rsidRDefault="006471F9" w:rsidP="00213E8F">
      <w:r>
        <w:separator/>
      </w:r>
    </w:p>
  </w:footnote>
  <w:footnote w:type="continuationSeparator" w:id="0">
    <w:p w:rsidR="006471F9" w:rsidRDefault="006471F9" w:rsidP="00213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001"/>
    <w:multiLevelType w:val="hybridMultilevel"/>
    <w:tmpl w:val="9A1828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A67532"/>
    <w:multiLevelType w:val="hybridMultilevel"/>
    <w:tmpl w:val="805E252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D339A9"/>
    <w:multiLevelType w:val="hybridMultilevel"/>
    <w:tmpl w:val="F2D8F8CC"/>
    <w:lvl w:ilvl="0" w:tplc="ECD06D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986A96"/>
    <w:multiLevelType w:val="hybridMultilevel"/>
    <w:tmpl w:val="28989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8D846F9"/>
    <w:multiLevelType w:val="hybridMultilevel"/>
    <w:tmpl w:val="F424BA6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A377274"/>
    <w:multiLevelType w:val="hybridMultilevel"/>
    <w:tmpl w:val="3676DB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086611A"/>
    <w:multiLevelType w:val="hybridMultilevel"/>
    <w:tmpl w:val="CA468E98"/>
    <w:lvl w:ilvl="0" w:tplc="262E16A0">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20CF705A"/>
    <w:multiLevelType w:val="hybridMultilevel"/>
    <w:tmpl w:val="63ECAB02"/>
    <w:lvl w:ilvl="0" w:tplc="04090001">
      <w:start w:val="1"/>
      <w:numFmt w:val="bullet"/>
      <w:lvlText w:val=""/>
      <w:lvlJc w:val="left"/>
      <w:pPr>
        <w:ind w:left="620" w:hanging="420"/>
      </w:pPr>
      <w:rPr>
        <w:rFonts w:ascii="Wingdings" w:hAnsi="Wingdings" w:hint="default"/>
      </w:rPr>
    </w:lvl>
    <w:lvl w:ilvl="1" w:tplc="04090019">
      <w:start w:val="1"/>
      <w:numFmt w:val="lowerLetter"/>
      <w:lvlText w:val="%2)"/>
      <w:lvlJc w:val="left"/>
      <w:pPr>
        <w:ind w:left="1040" w:hanging="420"/>
      </w:pPr>
      <w:rPr>
        <w:rFont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225A0F93"/>
    <w:multiLevelType w:val="hybridMultilevel"/>
    <w:tmpl w:val="7D1AC2F4"/>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7305A7"/>
    <w:multiLevelType w:val="hybridMultilevel"/>
    <w:tmpl w:val="33128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F2C23"/>
    <w:multiLevelType w:val="hybridMultilevel"/>
    <w:tmpl w:val="BB80B422"/>
    <w:lvl w:ilvl="0" w:tplc="BD24C9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145298"/>
    <w:multiLevelType w:val="hybridMultilevel"/>
    <w:tmpl w:val="8BF83800"/>
    <w:lvl w:ilvl="0" w:tplc="D16493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8E1CA7"/>
    <w:multiLevelType w:val="hybridMultilevel"/>
    <w:tmpl w:val="3E34CFE2"/>
    <w:lvl w:ilvl="0" w:tplc="8B0E0B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893525"/>
    <w:multiLevelType w:val="hybridMultilevel"/>
    <w:tmpl w:val="5ABEC516"/>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63A07EF"/>
    <w:multiLevelType w:val="hybridMultilevel"/>
    <w:tmpl w:val="2E6A1A52"/>
    <w:lvl w:ilvl="0" w:tplc="BD24C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72B8F"/>
    <w:multiLevelType w:val="hybridMultilevel"/>
    <w:tmpl w:val="9B7C80C0"/>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84A212C"/>
    <w:multiLevelType w:val="hybridMultilevel"/>
    <w:tmpl w:val="7DF6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D05306"/>
    <w:multiLevelType w:val="hybridMultilevel"/>
    <w:tmpl w:val="9D44B44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41B33E08"/>
    <w:multiLevelType w:val="hybridMultilevel"/>
    <w:tmpl w:val="D68C3F78"/>
    <w:lvl w:ilvl="0" w:tplc="04090003">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50E6BAB"/>
    <w:multiLevelType w:val="hybridMultilevel"/>
    <w:tmpl w:val="B832037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781BB0"/>
    <w:multiLevelType w:val="hybridMultilevel"/>
    <w:tmpl w:val="C9929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F253F2"/>
    <w:multiLevelType w:val="multilevel"/>
    <w:tmpl w:val="251E46AE"/>
    <w:lvl w:ilvl="0">
      <w:start w:val="1"/>
      <w:numFmt w:val="decimal"/>
      <w:pStyle w:val="3"/>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9906C6"/>
    <w:multiLevelType w:val="hybridMultilevel"/>
    <w:tmpl w:val="C8FE56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B7B5F8E"/>
    <w:multiLevelType w:val="hybridMultilevel"/>
    <w:tmpl w:val="FA901E6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805DB0"/>
    <w:multiLevelType w:val="hybridMultilevel"/>
    <w:tmpl w:val="CFDE20B6"/>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5946223"/>
    <w:multiLevelType w:val="hybridMultilevel"/>
    <w:tmpl w:val="5498CEB8"/>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FB57BEE"/>
    <w:multiLevelType w:val="hybridMultilevel"/>
    <w:tmpl w:val="78E450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CD86D1F"/>
    <w:multiLevelType w:val="hybridMultilevel"/>
    <w:tmpl w:val="24A415C2"/>
    <w:lvl w:ilvl="0" w:tplc="D16493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DC18A2"/>
    <w:multiLevelType w:val="hybridMultilevel"/>
    <w:tmpl w:val="DE54DAA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8F23425"/>
    <w:multiLevelType w:val="hybridMultilevel"/>
    <w:tmpl w:val="6060A6CC"/>
    <w:lvl w:ilvl="0" w:tplc="27065D8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9"/>
  </w:num>
  <w:num w:numId="3">
    <w:abstractNumId w:val="24"/>
  </w:num>
  <w:num w:numId="4">
    <w:abstractNumId w:val="0"/>
  </w:num>
  <w:num w:numId="5">
    <w:abstractNumId w:val="9"/>
  </w:num>
  <w:num w:numId="6">
    <w:abstractNumId w:val="16"/>
  </w:num>
  <w:num w:numId="7">
    <w:abstractNumId w:val="20"/>
  </w:num>
  <w:num w:numId="8">
    <w:abstractNumId w:val="23"/>
  </w:num>
  <w:num w:numId="9">
    <w:abstractNumId w:val="28"/>
  </w:num>
  <w:num w:numId="10">
    <w:abstractNumId w:val="1"/>
  </w:num>
  <w:num w:numId="11">
    <w:abstractNumId w:val="5"/>
  </w:num>
  <w:num w:numId="12">
    <w:abstractNumId w:val="12"/>
  </w:num>
  <w:num w:numId="13">
    <w:abstractNumId w:val="15"/>
  </w:num>
  <w:num w:numId="14">
    <w:abstractNumId w:val="8"/>
  </w:num>
  <w:num w:numId="15">
    <w:abstractNumId w:val="25"/>
  </w:num>
  <w:num w:numId="16">
    <w:abstractNumId w:val="18"/>
  </w:num>
  <w:num w:numId="17">
    <w:abstractNumId w:val="4"/>
  </w:num>
  <w:num w:numId="18">
    <w:abstractNumId w:val="13"/>
  </w:num>
  <w:num w:numId="19">
    <w:abstractNumId w:val="27"/>
  </w:num>
  <w:num w:numId="20">
    <w:abstractNumId w:val="11"/>
  </w:num>
  <w:num w:numId="21">
    <w:abstractNumId w:val="17"/>
  </w:num>
  <w:num w:numId="22">
    <w:abstractNumId w:val="26"/>
  </w:num>
  <w:num w:numId="23">
    <w:abstractNumId w:val="6"/>
  </w:num>
  <w:num w:numId="24">
    <w:abstractNumId w:val="29"/>
  </w:num>
  <w:num w:numId="25">
    <w:abstractNumId w:val="7"/>
  </w:num>
  <w:num w:numId="26">
    <w:abstractNumId w:val="3"/>
  </w:num>
  <w:num w:numId="27">
    <w:abstractNumId w:val="21"/>
  </w:num>
  <w:num w:numId="28">
    <w:abstractNumId w:val="22"/>
  </w:num>
  <w:num w:numId="29">
    <w:abstractNumId w:val="1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1MTUxNDEwtDAyMjdT0lEKTi0uzszPAykwrAUAwdTW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v2zvapra0xdpee2wav20a5feaw5aswv92s&quot;&gt;My EndNote Library&lt;record-ids&gt;&lt;item&gt;2007&lt;/item&gt;&lt;/record-ids&gt;&lt;/item&gt;&lt;/Libraries&gt;"/>
  </w:docVars>
  <w:rsids>
    <w:rsidRoot w:val="00213E8F"/>
    <w:rsid w:val="000151EF"/>
    <w:rsid w:val="00020AE8"/>
    <w:rsid w:val="00020DC6"/>
    <w:rsid w:val="000361E6"/>
    <w:rsid w:val="00051FF1"/>
    <w:rsid w:val="0005384D"/>
    <w:rsid w:val="000606DD"/>
    <w:rsid w:val="00071F5B"/>
    <w:rsid w:val="000A4204"/>
    <w:rsid w:val="000B47BF"/>
    <w:rsid w:val="000B7AF5"/>
    <w:rsid w:val="000C2E16"/>
    <w:rsid w:val="000D677A"/>
    <w:rsid w:val="000E43A8"/>
    <w:rsid w:val="000F6613"/>
    <w:rsid w:val="00113E5C"/>
    <w:rsid w:val="00120A26"/>
    <w:rsid w:val="00144A6D"/>
    <w:rsid w:val="00146184"/>
    <w:rsid w:val="001569BC"/>
    <w:rsid w:val="00167FE3"/>
    <w:rsid w:val="00176790"/>
    <w:rsid w:val="001947F2"/>
    <w:rsid w:val="001B116C"/>
    <w:rsid w:val="001E2620"/>
    <w:rsid w:val="00203209"/>
    <w:rsid w:val="00213E8F"/>
    <w:rsid w:val="002163DA"/>
    <w:rsid w:val="00245146"/>
    <w:rsid w:val="00262BE7"/>
    <w:rsid w:val="002701CA"/>
    <w:rsid w:val="0027691F"/>
    <w:rsid w:val="00281515"/>
    <w:rsid w:val="00281BFF"/>
    <w:rsid w:val="002834CF"/>
    <w:rsid w:val="002869F5"/>
    <w:rsid w:val="00296130"/>
    <w:rsid w:val="002B6EE4"/>
    <w:rsid w:val="002C4046"/>
    <w:rsid w:val="002D4DAE"/>
    <w:rsid w:val="002D7C10"/>
    <w:rsid w:val="002E5CB3"/>
    <w:rsid w:val="002F1EEC"/>
    <w:rsid w:val="00307186"/>
    <w:rsid w:val="003158FE"/>
    <w:rsid w:val="00332E6E"/>
    <w:rsid w:val="003402BC"/>
    <w:rsid w:val="00350292"/>
    <w:rsid w:val="00365052"/>
    <w:rsid w:val="00366DDD"/>
    <w:rsid w:val="003711CA"/>
    <w:rsid w:val="00395DA6"/>
    <w:rsid w:val="003C0D31"/>
    <w:rsid w:val="003C4192"/>
    <w:rsid w:val="003D70EE"/>
    <w:rsid w:val="003F1ABE"/>
    <w:rsid w:val="004206C6"/>
    <w:rsid w:val="00456334"/>
    <w:rsid w:val="00457C93"/>
    <w:rsid w:val="00473C1E"/>
    <w:rsid w:val="00474679"/>
    <w:rsid w:val="004810F2"/>
    <w:rsid w:val="00487B4C"/>
    <w:rsid w:val="00491F7A"/>
    <w:rsid w:val="00496ADE"/>
    <w:rsid w:val="004C48F1"/>
    <w:rsid w:val="004D7B39"/>
    <w:rsid w:val="004E6F70"/>
    <w:rsid w:val="004E7A6C"/>
    <w:rsid w:val="004F29F2"/>
    <w:rsid w:val="00505864"/>
    <w:rsid w:val="0051796C"/>
    <w:rsid w:val="00532E57"/>
    <w:rsid w:val="005663AA"/>
    <w:rsid w:val="0058460F"/>
    <w:rsid w:val="005850E9"/>
    <w:rsid w:val="005913A1"/>
    <w:rsid w:val="005B2401"/>
    <w:rsid w:val="005B6050"/>
    <w:rsid w:val="005D384E"/>
    <w:rsid w:val="005E2046"/>
    <w:rsid w:val="006246E5"/>
    <w:rsid w:val="006255E5"/>
    <w:rsid w:val="006471F9"/>
    <w:rsid w:val="006514AC"/>
    <w:rsid w:val="006541D9"/>
    <w:rsid w:val="006620D6"/>
    <w:rsid w:val="00670CE3"/>
    <w:rsid w:val="00670F5C"/>
    <w:rsid w:val="006734C5"/>
    <w:rsid w:val="006835C4"/>
    <w:rsid w:val="006C7426"/>
    <w:rsid w:val="006C7E6B"/>
    <w:rsid w:val="006D41CD"/>
    <w:rsid w:val="006E49FB"/>
    <w:rsid w:val="00701627"/>
    <w:rsid w:val="00711060"/>
    <w:rsid w:val="007124C8"/>
    <w:rsid w:val="00715DED"/>
    <w:rsid w:val="00717420"/>
    <w:rsid w:val="0073363F"/>
    <w:rsid w:val="00745D93"/>
    <w:rsid w:val="00747181"/>
    <w:rsid w:val="007B0FF0"/>
    <w:rsid w:val="007B2352"/>
    <w:rsid w:val="007B68BA"/>
    <w:rsid w:val="007C2DEA"/>
    <w:rsid w:val="007C6B23"/>
    <w:rsid w:val="007C7800"/>
    <w:rsid w:val="007D400F"/>
    <w:rsid w:val="007E222B"/>
    <w:rsid w:val="007F1179"/>
    <w:rsid w:val="00825CB8"/>
    <w:rsid w:val="00832F01"/>
    <w:rsid w:val="008333FA"/>
    <w:rsid w:val="00845213"/>
    <w:rsid w:val="0085151B"/>
    <w:rsid w:val="00855E6E"/>
    <w:rsid w:val="00871E50"/>
    <w:rsid w:val="008947C8"/>
    <w:rsid w:val="008C67E6"/>
    <w:rsid w:val="008D5762"/>
    <w:rsid w:val="00901C20"/>
    <w:rsid w:val="00952E7D"/>
    <w:rsid w:val="00964991"/>
    <w:rsid w:val="00972E80"/>
    <w:rsid w:val="00982A7E"/>
    <w:rsid w:val="00990F36"/>
    <w:rsid w:val="0099236C"/>
    <w:rsid w:val="00996891"/>
    <w:rsid w:val="009B14AD"/>
    <w:rsid w:val="009D637F"/>
    <w:rsid w:val="009E2B8D"/>
    <w:rsid w:val="009E707B"/>
    <w:rsid w:val="009F5C73"/>
    <w:rsid w:val="00A07D76"/>
    <w:rsid w:val="00A15058"/>
    <w:rsid w:val="00A24DA4"/>
    <w:rsid w:val="00A275DA"/>
    <w:rsid w:val="00A31F89"/>
    <w:rsid w:val="00A33012"/>
    <w:rsid w:val="00A37656"/>
    <w:rsid w:val="00A4649A"/>
    <w:rsid w:val="00A63B4F"/>
    <w:rsid w:val="00A81D94"/>
    <w:rsid w:val="00A85B63"/>
    <w:rsid w:val="00A913BF"/>
    <w:rsid w:val="00A92588"/>
    <w:rsid w:val="00A954E8"/>
    <w:rsid w:val="00AA148B"/>
    <w:rsid w:val="00AA3CC5"/>
    <w:rsid w:val="00AC1DBA"/>
    <w:rsid w:val="00AD4D6F"/>
    <w:rsid w:val="00AF095E"/>
    <w:rsid w:val="00AF66DA"/>
    <w:rsid w:val="00B2204B"/>
    <w:rsid w:val="00B438A0"/>
    <w:rsid w:val="00B44561"/>
    <w:rsid w:val="00B51CCD"/>
    <w:rsid w:val="00B53ED1"/>
    <w:rsid w:val="00B66ED3"/>
    <w:rsid w:val="00BA4FCF"/>
    <w:rsid w:val="00BC0143"/>
    <w:rsid w:val="00BC2897"/>
    <w:rsid w:val="00BC4485"/>
    <w:rsid w:val="00BD7887"/>
    <w:rsid w:val="00C13731"/>
    <w:rsid w:val="00C20DF8"/>
    <w:rsid w:val="00C246CB"/>
    <w:rsid w:val="00C57191"/>
    <w:rsid w:val="00C6062B"/>
    <w:rsid w:val="00CB3258"/>
    <w:rsid w:val="00CC2A18"/>
    <w:rsid w:val="00CE2686"/>
    <w:rsid w:val="00CE2A4F"/>
    <w:rsid w:val="00CE46BC"/>
    <w:rsid w:val="00CE74D6"/>
    <w:rsid w:val="00D21A17"/>
    <w:rsid w:val="00D25488"/>
    <w:rsid w:val="00D3366B"/>
    <w:rsid w:val="00D4475F"/>
    <w:rsid w:val="00D556BF"/>
    <w:rsid w:val="00D57DA9"/>
    <w:rsid w:val="00D64175"/>
    <w:rsid w:val="00D87849"/>
    <w:rsid w:val="00D90E7E"/>
    <w:rsid w:val="00D938C6"/>
    <w:rsid w:val="00DA19B0"/>
    <w:rsid w:val="00DC1E15"/>
    <w:rsid w:val="00DC62B0"/>
    <w:rsid w:val="00DD48BB"/>
    <w:rsid w:val="00DD4F3A"/>
    <w:rsid w:val="00DF6DB6"/>
    <w:rsid w:val="00E02B44"/>
    <w:rsid w:val="00E03ABF"/>
    <w:rsid w:val="00E12613"/>
    <w:rsid w:val="00E14855"/>
    <w:rsid w:val="00E20A13"/>
    <w:rsid w:val="00E2794A"/>
    <w:rsid w:val="00E73113"/>
    <w:rsid w:val="00E8013D"/>
    <w:rsid w:val="00E80604"/>
    <w:rsid w:val="00E872BD"/>
    <w:rsid w:val="00E90431"/>
    <w:rsid w:val="00E96920"/>
    <w:rsid w:val="00EA0BDA"/>
    <w:rsid w:val="00EA488D"/>
    <w:rsid w:val="00EA4EFC"/>
    <w:rsid w:val="00EB20A9"/>
    <w:rsid w:val="00EC40C1"/>
    <w:rsid w:val="00ED0600"/>
    <w:rsid w:val="00EF034B"/>
    <w:rsid w:val="00EF4ED1"/>
    <w:rsid w:val="00F021A3"/>
    <w:rsid w:val="00F16DD4"/>
    <w:rsid w:val="00F235E5"/>
    <w:rsid w:val="00F33DD3"/>
    <w:rsid w:val="00F34D38"/>
    <w:rsid w:val="00F4416F"/>
    <w:rsid w:val="00F7495F"/>
    <w:rsid w:val="00F771DE"/>
    <w:rsid w:val="00F8674D"/>
    <w:rsid w:val="00F93E9D"/>
    <w:rsid w:val="00FA7156"/>
    <w:rsid w:val="00FB0337"/>
    <w:rsid w:val="00FB4969"/>
    <w:rsid w:val="00FB6D9C"/>
    <w:rsid w:val="00FC6456"/>
    <w:rsid w:val="00FC76EF"/>
    <w:rsid w:val="00FE1B2F"/>
    <w:rsid w:val="00FF0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391AD"/>
  <w15:chartTrackingRefBased/>
  <w15:docId w15:val="{2FD9F171-1490-4C05-8511-328F2D06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kern w:val="2"/>
        <w:sz w:val="21"/>
        <w:szCs w:val="22"/>
        <w:lang w:val="en-US" w:eastAsia="zh-CN" w:bidi="ar-SA"/>
      </w:rPr>
    </w:rPrDefault>
    <w:pPrDefault>
      <w:pPr>
        <w:widowControl w:val="0"/>
        <w:ind w:firstLine="4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F5B"/>
  </w:style>
  <w:style w:type="paragraph" w:styleId="1">
    <w:name w:val="heading 1"/>
    <w:basedOn w:val="a"/>
    <w:next w:val="a"/>
    <w:link w:val="10"/>
    <w:uiPriority w:val="9"/>
    <w:qFormat/>
    <w:rsid w:val="002834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41D9"/>
    <w:pPr>
      <w:keepNext/>
      <w:keepLines/>
      <w:spacing w:before="260" w:after="260" w:line="416" w:lineRule="auto"/>
      <w:ind w:leftChars="100" w:left="100" w:rightChars="100" w:right="100"/>
      <w:jc w:val="left"/>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6541D9"/>
    <w:pPr>
      <w:keepNext/>
      <w:keepLines/>
      <w:spacing w:before="260" w:after="260" w:line="416" w:lineRule="auto"/>
      <w:ind w:leftChars="100" w:left="420" w:rightChars="100" w:right="100" w:firstLine="0"/>
      <w:outlineLvl w:val="2"/>
    </w:pPr>
    <w:rPr>
      <w:b/>
      <w:bCs/>
      <w:sz w:val="30"/>
      <w:szCs w:val="32"/>
    </w:rPr>
  </w:style>
  <w:style w:type="paragraph" w:styleId="4">
    <w:name w:val="heading 4"/>
    <w:basedOn w:val="a"/>
    <w:next w:val="a"/>
    <w:link w:val="40"/>
    <w:uiPriority w:val="9"/>
    <w:unhideWhenUsed/>
    <w:qFormat/>
    <w:rsid w:val="006541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E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E8F"/>
    <w:rPr>
      <w:sz w:val="18"/>
      <w:szCs w:val="18"/>
    </w:rPr>
  </w:style>
  <w:style w:type="paragraph" w:styleId="a5">
    <w:name w:val="footer"/>
    <w:basedOn w:val="a"/>
    <w:link w:val="a6"/>
    <w:uiPriority w:val="99"/>
    <w:unhideWhenUsed/>
    <w:rsid w:val="00213E8F"/>
    <w:pPr>
      <w:tabs>
        <w:tab w:val="center" w:pos="4153"/>
        <w:tab w:val="right" w:pos="8306"/>
      </w:tabs>
      <w:snapToGrid w:val="0"/>
      <w:jc w:val="left"/>
    </w:pPr>
    <w:rPr>
      <w:sz w:val="18"/>
      <w:szCs w:val="18"/>
    </w:rPr>
  </w:style>
  <w:style w:type="character" w:customStyle="1" w:styleId="a6">
    <w:name w:val="页脚 字符"/>
    <w:basedOn w:val="a0"/>
    <w:link w:val="a5"/>
    <w:uiPriority w:val="99"/>
    <w:rsid w:val="00213E8F"/>
    <w:rPr>
      <w:sz w:val="18"/>
      <w:szCs w:val="18"/>
    </w:rPr>
  </w:style>
  <w:style w:type="paragraph" w:styleId="a7">
    <w:name w:val="List Paragraph"/>
    <w:basedOn w:val="a"/>
    <w:link w:val="a8"/>
    <w:uiPriority w:val="34"/>
    <w:qFormat/>
    <w:rsid w:val="002834CF"/>
    <w:pPr>
      <w:ind w:firstLineChars="200" w:firstLine="200"/>
    </w:pPr>
  </w:style>
  <w:style w:type="table" w:styleId="a9">
    <w:name w:val="Table Grid"/>
    <w:basedOn w:val="a1"/>
    <w:uiPriority w:val="39"/>
    <w:rsid w:val="00283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34CF"/>
    <w:rPr>
      <w:b/>
      <w:bCs/>
      <w:kern w:val="44"/>
      <w:sz w:val="44"/>
      <w:szCs w:val="44"/>
    </w:rPr>
  </w:style>
  <w:style w:type="character" w:customStyle="1" w:styleId="20">
    <w:name w:val="标题 2 字符"/>
    <w:basedOn w:val="a0"/>
    <w:link w:val="2"/>
    <w:uiPriority w:val="9"/>
    <w:rsid w:val="006541D9"/>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DC62B0"/>
    <w:rPr>
      <w:sz w:val="18"/>
      <w:szCs w:val="18"/>
    </w:rPr>
  </w:style>
  <w:style w:type="character" w:customStyle="1" w:styleId="ab">
    <w:name w:val="批注框文本 字符"/>
    <w:basedOn w:val="a0"/>
    <w:link w:val="aa"/>
    <w:uiPriority w:val="99"/>
    <w:semiHidden/>
    <w:rsid w:val="00DC62B0"/>
    <w:rPr>
      <w:sz w:val="18"/>
      <w:szCs w:val="18"/>
    </w:rPr>
  </w:style>
  <w:style w:type="paragraph" w:customStyle="1" w:styleId="EndNoteBibliographyTitle">
    <w:name w:val="EndNote Bibliography Title"/>
    <w:basedOn w:val="a"/>
    <w:link w:val="EndNoteBibliographyTitle0"/>
    <w:rsid w:val="003711CA"/>
    <w:pPr>
      <w:jc w:val="center"/>
    </w:pPr>
    <w:rPr>
      <w:rFonts w:cs="Times New Roman"/>
      <w:noProof/>
      <w:sz w:val="20"/>
    </w:rPr>
  </w:style>
  <w:style w:type="character" w:customStyle="1" w:styleId="a8">
    <w:name w:val="列出段落 字符"/>
    <w:basedOn w:val="a0"/>
    <w:link w:val="a7"/>
    <w:uiPriority w:val="34"/>
    <w:rsid w:val="003711CA"/>
  </w:style>
  <w:style w:type="character" w:customStyle="1" w:styleId="EndNoteBibliographyTitle0">
    <w:name w:val="EndNote Bibliography Title 字符"/>
    <w:basedOn w:val="a8"/>
    <w:link w:val="EndNoteBibliographyTitle"/>
    <w:rsid w:val="003711CA"/>
    <w:rPr>
      <w:rFonts w:cs="Times New Roman"/>
      <w:noProof/>
      <w:sz w:val="20"/>
    </w:rPr>
  </w:style>
  <w:style w:type="paragraph" w:customStyle="1" w:styleId="EndNoteBibliography">
    <w:name w:val="EndNote Bibliography"/>
    <w:basedOn w:val="a"/>
    <w:link w:val="EndNoteBibliography0"/>
    <w:rsid w:val="003711CA"/>
    <w:rPr>
      <w:rFonts w:cs="Times New Roman"/>
      <w:noProof/>
      <w:sz w:val="20"/>
    </w:rPr>
  </w:style>
  <w:style w:type="character" w:customStyle="1" w:styleId="EndNoteBibliography0">
    <w:name w:val="EndNote Bibliography 字符"/>
    <w:basedOn w:val="a8"/>
    <w:link w:val="EndNoteBibliography"/>
    <w:rsid w:val="003711CA"/>
    <w:rPr>
      <w:rFonts w:cs="Times New Roman"/>
      <w:noProof/>
      <w:sz w:val="20"/>
    </w:rPr>
  </w:style>
  <w:style w:type="paragraph" w:styleId="ac">
    <w:name w:val="Title"/>
    <w:basedOn w:val="a"/>
    <w:next w:val="a"/>
    <w:link w:val="ad"/>
    <w:uiPriority w:val="10"/>
    <w:qFormat/>
    <w:rsid w:val="00F33DD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33DD3"/>
    <w:rPr>
      <w:rFonts w:asciiTheme="majorHAnsi" w:eastAsiaTheme="majorEastAsia" w:hAnsiTheme="majorHAnsi" w:cstheme="majorBidi"/>
      <w:b/>
      <w:bCs/>
      <w:sz w:val="32"/>
      <w:szCs w:val="32"/>
    </w:rPr>
  </w:style>
  <w:style w:type="paragraph" w:styleId="ae">
    <w:name w:val="caption"/>
    <w:basedOn w:val="a"/>
    <w:next w:val="a"/>
    <w:uiPriority w:val="35"/>
    <w:unhideWhenUsed/>
    <w:qFormat/>
    <w:rsid w:val="0051796C"/>
    <w:rPr>
      <w:rFonts w:asciiTheme="majorHAnsi" w:eastAsia="黑体" w:hAnsiTheme="majorHAnsi" w:cstheme="majorBidi"/>
      <w:sz w:val="20"/>
      <w:szCs w:val="20"/>
    </w:rPr>
  </w:style>
  <w:style w:type="table" w:styleId="21">
    <w:name w:val="Plain Table 2"/>
    <w:basedOn w:val="a1"/>
    <w:uiPriority w:val="42"/>
    <w:rsid w:val="003F1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1">
    <w:name w:val="标题 3 字符"/>
    <w:basedOn w:val="a0"/>
    <w:link w:val="30"/>
    <w:uiPriority w:val="9"/>
    <w:rsid w:val="006541D9"/>
    <w:rPr>
      <w:b/>
      <w:bCs/>
      <w:sz w:val="30"/>
      <w:szCs w:val="32"/>
    </w:rPr>
  </w:style>
  <w:style w:type="character" w:customStyle="1" w:styleId="40">
    <w:name w:val="标题 4 字符"/>
    <w:basedOn w:val="a0"/>
    <w:link w:val="4"/>
    <w:uiPriority w:val="9"/>
    <w:rsid w:val="006541D9"/>
    <w:rPr>
      <w:rFonts w:asciiTheme="majorHAnsi" w:eastAsiaTheme="majorEastAsia" w:hAnsiTheme="majorHAnsi" w:cstheme="majorBidi"/>
      <w:b/>
      <w:bCs/>
      <w:sz w:val="28"/>
      <w:szCs w:val="28"/>
    </w:rPr>
  </w:style>
  <w:style w:type="table" w:customStyle="1" w:styleId="210">
    <w:name w:val="清单表 21"/>
    <w:basedOn w:val="a1"/>
    <w:uiPriority w:val="47"/>
    <w:rsid w:val="00296130"/>
    <w:pPr>
      <w:widowControl/>
      <w:ind w:firstLine="0"/>
      <w:jc w:val="left"/>
    </w:pPr>
    <w:rPr>
      <w:rFonts w:asciiTheme="minorHAnsi" w:eastAsiaTheme="minorEastAsia" w:hAnsiTheme="minorHAnsi"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k0">
    <w:name w:val="k0.正文"/>
    <w:link w:val="k0Char"/>
    <w:qFormat/>
    <w:rsid w:val="00FC76EF"/>
    <w:pPr>
      <w:widowControl/>
      <w:spacing w:line="288" w:lineRule="auto"/>
      <w:ind w:firstLineChars="200" w:firstLine="200"/>
      <w:jc w:val="left"/>
    </w:pPr>
    <w:rPr>
      <w:rFonts w:eastAsiaTheme="minorEastAsia" w:cs="Times New Roman"/>
      <w:kern w:val="0"/>
      <w:szCs w:val="24"/>
    </w:rPr>
  </w:style>
  <w:style w:type="character" w:customStyle="1" w:styleId="k0Char">
    <w:name w:val="k0.正文 Char"/>
    <w:link w:val="k0"/>
    <w:rsid w:val="00FC76EF"/>
    <w:rPr>
      <w:rFonts w:eastAsiaTheme="minorEastAsia" w:cs="Times New Roman"/>
      <w:kern w:val="0"/>
      <w:szCs w:val="24"/>
    </w:rPr>
  </w:style>
  <w:style w:type="paragraph" w:customStyle="1" w:styleId="0">
    <w:name w:val="0.正文"/>
    <w:link w:val="0Char"/>
    <w:qFormat/>
    <w:rsid w:val="00FC76EF"/>
    <w:pPr>
      <w:widowControl/>
      <w:spacing w:line="288" w:lineRule="auto"/>
      <w:ind w:firstLineChars="200" w:firstLine="200"/>
      <w:jc w:val="left"/>
    </w:pPr>
    <w:rPr>
      <w:rFonts w:eastAsiaTheme="minorEastAsia" w:cs="Times New Roman"/>
      <w:kern w:val="0"/>
      <w:sz w:val="24"/>
      <w:szCs w:val="24"/>
    </w:rPr>
  </w:style>
  <w:style w:type="character" w:customStyle="1" w:styleId="0Char">
    <w:name w:val="0.正文 Char"/>
    <w:basedOn w:val="a0"/>
    <w:link w:val="0"/>
    <w:rsid w:val="00FC76EF"/>
    <w:rPr>
      <w:rFonts w:eastAsiaTheme="minorEastAsia" w:cs="Times New Roman"/>
      <w:kern w:val="0"/>
      <w:sz w:val="24"/>
      <w:szCs w:val="24"/>
    </w:rPr>
  </w:style>
  <w:style w:type="paragraph" w:customStyle="1" w:styleId="3">
    <w:name w:val="标题3"/>
    <w:basedOn w:val="a7"/>
    <w:link w:val="32"/>
    <w:qFormat/>
    <w:rsid w:val="00FC76EF"/>
    <w:pPr>
      <w:numPr>
        <w:numId w:val="27"/>
      </w:numPr>
      <w:spacing w:line="360" w:lineRule="auto"/>
      <w:ind w:firstLineChars="0" w:firstLine="0"/>
    </w:pPr>
    <w:rPr>
      <w:rFonts w:ascii="黑体" w:eastAsia="黑体"/>
      <w:b/>
      <w:kern w:val="0"/>
      <w:sz w:val="24"/>
    </w:rPr>
  </w:style>
  <w:style w:type="character" w:customStyle="1" w:styleId="32">
    <w:name w:val="标题3 字符"/>
    <w:basedOn w:val="a8"/>
    <w:link w:val="3"/>
    <w:rsid w:val="00FC76EF"/>
    <w:rPr>
      <w:rFonts w:ascii="黑体" w:eastAsia="黑体"/>
      <w:b/>
      <w:kern w:val="0"/>
      <w:sz w:val="24"/>
    </w:rPr>
  </w:style>
  <w:style w:type="character" w:styleId="af">
    <w:name w:val="Placeholder Text"/>
    <w:basedOn w:val="a0"/>
    <w:uiPriority w:val="99"/>
    <w:semiHidden/>
    <w:rsid w:val="00366D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65">
      <w:bodyDiv w:val="1"/>
      <w:marLeft w:val="0"/>
      <w:marRight w:val="0"/>
      <w:marTop w:val="0"/>
      <w:marBottom w:val="0"/>
      <w:divBdr>
        <w:top w:val="none" w:sz="0" w:space="0" w:color="auto"/>
        <w:left w:val="none" w:sz="0" w:space="0" w:color="auto"/>
        <w:bottom w:val="none" w:sz="0" w:space="0" w:color="auto"/>
        <w:right w:val="none" w:sz="0" w:space="0" w:color="auto"/>
      </w:divBdr>
    </w:div>
    <w:div w:id="296644914">
      <w:bodyDiv w:val="1"/>
      <w:marLeft w:val="0"/>
      <w:marRight w:val="0"/>
      <w:marTop w:val="0"/>
      <w:marBottom w:val="0"/>
      <w:divBdr>
        <w:top w:val="none" w:sz="0" w:space="0" w:color="auto"/>
        <w:left w:val="none" w:sz="0" w:space="0" w:color="auto"/>
        <w:bottom w:val="none" w:sz="0" w:space="0" w:color="auto"/>
        <w:right w:val="none" w:sz="0" w:space="0" w:color="auto"/>
      </w:divBdr>
    </w:div>
    <w:div w:id="302590487">
      <w:bodyDiv w:val="1"/>
      <w:marLeft w:val="0"/>
      <w:marRight w:val="0"/>
      <w:marTop w:val="0"/>
      <w:marBottom w:val="0"/>
      <w:divBdr>
        <w:top w:val="none" w:sz="0" w:space="0" w:color="auto"/>
        <w:left w:val="none" w:sz="0" w:space="0" w:color="auto"/>
        <w:bottom w:val="none" w:sz="0" w:space="0" w:color="auto"/>
        <w:right w:val="none" w:sz="0" w:space="0" w:color="auto"/>
      </w:divBdr>
    </w:div>
    <w:div w:id="715737943">
      <w:bodyDiv w:val="1"/>
      <w:marLeft w:val="0"/>
      <w:marRight w:val="0"/>
      <w:marTop w:val="0"/>
      <w:marBottom w:val="0"/>
      <w:divBdr>
        <w:top w:val="none" w:sz="0" w:space="0" w:color="auto"/>
        <w:left w:val="none" w:sz="0" w:space="0" w:color="auto"/>
        <w:bottom w:val="none" w:sz="0" w:space="0" w:color="auto"/>
        <w:right w:val="none" w:sz="0" w:space="0" w:color="auto"/>
      </w:divBdr>
    </w:div>
    <w:div w:id="730617967">
      <w:bodyDiv w:val="1"/>
      <w:marLeft w:val="0"/>
      <w:marRight w:val="0"/>
      <w:marTop w:val="0"/>
      <w:marBottom w:val="0"/>
      <w:divBdr>
        <w:top w:val="none" w:sz="0" w:space="0" w:color="auto"/>
        <w:left w:val="none" w:sz="0" w:space="0" w:color="auto"/>
        <w:bottom w:val="none" w:sz="0" w:space="0" w:color="auto"/>
        <w:right w:val="none" w:sz="0" w:space="0" w:color="auto"/>
      </w:divBdr>
    </w:div>
    <w:div w:id="858859864">
      <w:bodyDiv w:val="1"/>
      <w:marLeft w:val="0"/>
      <w:marRight w:val="0"/>
      <w:marTop w:val="0"/>
      <w:marBottom w:val="0"/>
      <w:divBdr>
        <w:top w:val="none" w:sz="0" w:space="0" w:color="auto"/>
        <w:left w:val="none" w:sz="0" w:space="0" w:color="auto"/>
        <w:bottom w:val="none" w:sz="0" w:space="0" w:color="auto"/>
        <w:right w:val="none" w:sz="0" w:space="0" w:color="auto"/>
      </w:divBdr>
    </w:div>
    <w:div w:id="1000349020">
      <w:bodyDiv w:val="1"/>
      <w:marLeft w:val="0"/>
      <w:marRight w:val="0"/>
      <w:marTop w:val="0"/>
      <w:marBottom w:val="0"/>
      <w:divBdr>
        <w:top w:val="none" w:sz="0" w:space="0" w:color="auto"/>
        <w:left w:val="none" w:sz="0" w:space="0" w:color="auto"/>
        <w:bottom w:val="none" w:sz="0" w:space="0" w:color="auto"/>
        <w:right w:val="none" w:sz="0" w:space="0" w:color="auto"/>
      </w:divBdr>
    </w:div>
    <w:div w:id="1403481947">
      <w:bodyDiv w:val="1"/>
      <w:marLeft w:val="0"/>
      <w:marRight w:val="0"/>
      <w:marTop w:val="0"/>
      <w:marBottom w:val="0"/>
      <w:divBdr>
        <w:top w:val="none" w:sz="0" w:space="0" w:color="auto"/>
        <w:left w:val="none" w:sz="0" w:space="0" w:color="auto"/>
        <w:bottom w:val="none" w:sz="0" w:space="0" w:color="auto"/>
        <w:right w:val="none" w:sz="0" w:space="0" w:color="auto"/>
      </w:divBdr>
    </w:div>
    <w:div w:id="1603805366">
      <w:bodyDiv w:val="1"/>
      <w:marLeft w:val="0"/>
      <w:marRight w:val="0"/>
      <w:marTop w:val="0"/>
      <w:marBottom w:val="0"/>
      <w:divBdr>
        <w:top w:val="none" w:sz="0" w:space="0" w:color="auto"/>
        <w:left w:val="none" w:sz="0" w:space="0" w:color="auto"/>
        <w:bottom w:val="none" w:sz="0" w:space="0" w:color="auto"/>
        <w:right w:val="none" w:sz="0" w:space="0" w:color="auto"/>
      </w:divBdr>
    </w:div>
    <w:div w:id="1915045754">
      <w:bodyDiv w:val="1"/>
      <w:marLeft w:val="0"/>
      <w:marRight w:val="0"/>
      <w:marTop w:val="0"/>
      <w:marBottom w:val="0"/>
      <w:divBdr>
        <w:top w:val="none" w:sz="0" w:space="0" w:color="auto"/>
        <w:left w:val="none" w:sz="0" w:space="0" w:color="auto"/>
        <w:bottom w:val="none" w:sz="0" w:space="0" w:color="auto"/>
        <w:right w:val="none" w:sz="0" w:space="0" w:color="auto"/>
      </w:divBdr>
    </w:div>
    <w:div w:id="21157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04A2C-42A4-42C3-9B8A-8E480005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7345</TotalTime>
  <Pages>12</Pages>
  <Words>1902</Words>
  <Characters>10843</Characters>
  <Application>Microsoft Office Word</Application>
  <DocSecurity>0</DocSecurity>
  <Lines>90</Lines>
  <Paragraphs>25</Paragraphs>
  <ScaleCrop>false</ScaleCrop>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夏少鹏</dc:creator>
  <cp:keywords/>
  <dc:description/>
  <cp:lastModifiedBy>夏少鹏</cp:lastModifiedBy>
  <cp:revision>158</cp:revision>
  <dcterms:created xsi:type="dcterms:W3CDTF">2017-08-10T00:52:00Z</dcterms:created>
  <dcterms:modified xsi:type="dcterms:W3CDTF">2018-03-12T15:31:00Z</dcterms:modified>
</cp:coreProperties>
</file>