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     两边有一定的宽度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</w:t>
      </w:r>
      <w:bookmarkStart w:id="0" w:name="_GoBack"/>
      <w:bookmarkEnd w:id="0"/>
      <w:r>
        <w:rPr>
          <w:rFonts w:hint="eastAsia"/>
          <w:lang w:val="en-US" w:eastAsia="zh-CN"/>
        </w:rPr>
        <w:t>-fluid           两边没有宽度  充满整个屏幕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栅格布局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把页面分成12分，</w:t>
      </w: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rom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N   表示你占多少分    一共12分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.col-xs - n  宽度小于768</w:t>
      </w:r>
    </w:p>
    <w:p>
      <w:pPr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.co</w:t>
      </w: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l - sm -n   宽度 768~992</w:t>
      </w:r>
    </w:p>
    <w:p>
      <w:pPr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.col - md - n   宽度  992~ 1200</w:t>
      </w:r>
    </w:p>
    <w:p>
      <w:pPr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.col - lg - n    宽度  大于1200</w:t>
      </w:r>
    </w:p>
    <w:p>
      <w:pPr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注意：如果想要在你想要的响应宽度下没有其他的响应样式，</w:t>
      </w:r>
    </w:p>
    <w:p>
      <w:pPr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要加 .hidden- xs( sm ,md)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599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2017-10-05T15:33:31Z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