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40"/>
          <w:szCs w:val="40"/>
        </w:rPr>
        <w:t xml:space="preserve">人工智能实训 II  项目企划书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基于 RAG 的西南财经大学教务智能问答系统</w:t>
      </w:r>
    </w:p>
    <w:p>
      <w:pPr>
        <w:spacing w:after="1400"/>
        <w:jc w:val="center"/>
      </w:pPr>
      <w:r>
        <w:rPr>
          <w:color w:val="444444"/>
          <w:sz w:val="24"/>
          <w:szCs w:val="24"/>
        </w:rPr>
        <w:t xml:space="preserve">—— 知识库构建、可溯源问答与模块化协作开发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项目要素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拟定内容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基于 RAG 的西南财经大学教务智能问答系统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对应课程样例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样例项目 12 · 基于检索增强生成（RAG）的智能问答系统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选题类型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面向真实校园场景的领域知识问答系统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拟交付形态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知识库 + FastAPI 后端服务 + 客户端 + 评估报告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团队规模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4 人（按模块 A / B / C / D 分工）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计划周期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8 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核心设计原则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可信优先：只依据知识库作答、强制引用溯源、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按学院年级过滤、证据不足即拒答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一、项目简介</w:t>
      </w:r>
    </w:p>
    <w:p>
      <w:pPr>
        <w:spacing w:after="120" w:line="300"/>
      </w:pPr>
      <w:r>
        <w:rPr>
          <w:sz w:val="21"/>
          <w:szCs w:val="21"/>
        </w:rPr>
        <w:t xml:space="preserve">西南财经大学的培养方案、推免（保研）细则、学籍管理规定等教务文件，分散在教务处、研究生院、研究生招生网与各学院官网上，存在三重检索障碍：培养方案一届一发，按学院和专业各不相同；推免分“推荐”（本院细则，决定有没有资格、综合成绩怎么算）与“接收”（目标学院细则，决定对方要不要你）两套文件且每年更新；学籍与学分认定规则又分散在校级规章中。学生想搞清楚“我这种情况适用哪一条”，需要在多个网站、多份文件、多个年份版本之间来回比对，成本极高。</w:t>
      </w:r>
    </w:p>
    <w:p>
      <w:pPr>
        <w:spacing w:after="120" w:line="300"/>
      </w:pPr>
      <w:r>
        <w:rPr>
          <w:sz w:val="21"/>
          <w:szCs w:val="21"/>
        </w:rPr>
        <w:t xml:space="preserve">本项目拟将这些官网公开文件构建为结构化知识库，基于检索增强生成（RAG）实现教务政策智能问答系统：学生选择自己的学院、入学年级与专业后用自然语言提问（如“我挂过一门课重修通过了还能保研吗”“金融科技这门课算不算专业选修学分”），系统在其适用范围内检索相关条款、由大语言模型生成回答，</w:t>
      </w:r>
      <w:r>
        <w:rPr>
          <w:b/>
          <w:bCs/>
          <w:sz w:val="21"/>
          <w:szCs w:val="21"/>
        </w:rPr>
        <w:t xml:space="preserve">且每个论断都标注来源——点击即可查看原文条款、原文件页码与官网出处链接。</w:t>
      </w:r>
    </w:p>
    <w:p>
      <w:pPr>
        <w:spacing w:after="120" w:line="300"/>
      </w:pPr>
      <w:r>
        <w:rPr>
          <w:sz w:val="21"/>
          <w:szCs w:val="21"/>
        </w:rPr>
        <w:t xml:space="preserve">需要特别说明本项目的立项动机：教务问题直接把问题抛给通用大模型是行不通的——模型会给出看似合理、实则编造的答案，而一旦答错（例如把毕业最低学分说错 3 分），代价由学生承担。因此本项目的技术重点不在“让系统能回答问题”，而在</w:t>
      </w:r>
      <w:r>
        <w:rPr>
          <w:b/>
          <w:bCs/>
          <w:sz w:val="21"/>
          <w:szCs w:val="21"/>
        </w:rPr>
        <w:t xml:space="preserve">“让系统在没有把握时敢于承认不知道”</w:t>
      </w:r>
      <w:r>
        <w:rPr>
          <w:sz w:val="21"/>
          <w:szCs w:val="21"/>
        </w:rPr>
        <w:t xml:space="preserve">。这也是我们选择这一选题的核心价值所在。</w:t>
      </w:r>
    </w:p>
    <w:p>
      <w:pPr>
        <w:spacing w:after="120" w:line="300"/>
      </w:pPr>
      <w:r>
        <w:rPr>
          <w:sz w:val="21"/>
          <w:szCs w:val="21"/>
        </w:rPr>
        <w:t xml:space="preserve">系统无需模型训练，大语言模型可选 API 或本地量化部署，单台 RTX 4060 Laptop（8GB）完全够用；全部数据来自学校官网公开渠道并逐一登记来源，不涉及任何个人信息。</w:t>
      </w:r>
    </w:p>
    <w:p>
      <w:pPr>
        <w:pStyle w:val="Heading2"/>
      </w:pPr>
      <w:r>
        <w:t xml:space="preserve">1.1 与课程样例要求的对应关系</w:t>
      </w:r>
    </w:p>
    <w:p>
      <w:pPr>
        <w:spacing w:after="120" w:line="300"/>
      </w:pPr>
      <w:r>
        <w:rPr>
          <w:sz w:val="21"/>
          <w:szCs w:val="21"/>
        </w:rPr>
        <w:t xml:space="preserve">本项目直接对应课程样例项目 12「基于检索增强生成（RAG）的智能问答系统」，五条实训要求逐条落实：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样例要求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本项目的落实计划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（1）构建领域知识库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采集西南财经大学校级与院级教务文件（培养方案、推免细则、学籍管理规定等），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完成解析、条款级切分、表格结构化、适用范围元数据标注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（2）实现向量化检索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bge-large-zh-v1.5 向量化 + FAISS 索引，叠加学院/年级范围过滤与 BM25 关键词融合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（3）搭建 RAG 框架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自行实现「查询 → 范围过滤检索 → 上下文组装 → 受约束生成 → 引用映射」完整管线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（4）实现智能问答功能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FastAPI 后端 + 客户端，支持连续追问，回答带来源角标与官网链接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（5）评估回答准确性与可信度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自建分类型测试集人工评分（正确率 / 幻觉率 / 拒答正确率）；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引用溯源与范围过滤本身即为可信度机制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二、项目目标</w:t>
      </w:r>
    </w:p>
    <w:p>
      <w:pPr>
        <w:pStyle w:val="Heading2"/>
      </w:pPr>
      <w:r>
        <w:t xml:space="preserve">2.1 知识目标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理解 RAG 完整原理：文本向量化、语义检索、上下文注入与受约束生成；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掌握多来源、多版本公文类文档的采集、解析、切分与元数据组织方法；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理解大模型幻觉的成因，以及引用溯源、范围过滤、拒答机制等抑制手段；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理解检索式问答的能力边界：哪类问题适合向量检索，哪类必须由结构化查询承担。</w:t>
      </w:r>
    </w:p>
    <w:p>
      <w:pPr>
        <w:pStyle w:val="Heading2"/>
      </w:pPr>
      <w:r>
        <w:t xml:space="preserve">2.2 能力目标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能够完成真实场景领域知识库的构建全流程（采集 → 解析 → 切分 → 入库 → 索引）；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能够实现并调优检索管线（切分粒度、范围过滤、top-k、混合检索权重）；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能够按接口契约分模块协作开发并完成集成；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能够开发前后端分离的问答演示系统。</w:t>
      </w:r>
    </w:p>
    <w:p>
      <w:pPr>
        <w:pStyle w:val="Heading2"/>
      </w:pPr>
      <w:r>
        <w:t xml:space="preserve">2.3 素质目标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培养面向真实用户需求的产品化思维与数据合规意识；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建立“宁可拒答，不可误答”的工程价值判断；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提高团队接口协作与成果表达能力。</w:t>
      </w:r>
    </w:p>
    <w:p>
      <w:pPr>
        <w:pStyle w:val="Heading1"/>
      </w:pPr>
      <w:r>
        <w:t xml:space="preserve">三、总体技术路线</w:t>
      </w:r>
    </w:p>
    <w:p>
      <w:pPr>
        <w:spacing w:after="120" w:line="300"/>
      </w:pPr>
      <w:r>
        <w:rPr>
          <w:sz w:val="21"/>
          <w:szCs w:val="21"/>
        </w:rPr>
        <w:t xml:space="preserve">整体流程如下，各环节的产出即为下一环节的输入，模块间以文件与接口契约解耦：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数据收集（教务处/研招网/各学院官网，登记来源 URL 与适用范围）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↓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整理入库（格式统一 → 版本甄别 → 目录命名规范 → sources.csv）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↓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文档解析（docx/pdf → 结构化文本，表格 → Markdown，扫描件 OCR）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↓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条款感知切分 + 元数据标注（文件/条款/学院/年级/年份/页码/URL）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↓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向量化入库（bge 中文向量模型 + FAISS）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↓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检索管线（学院年级范围过滤 → 语义检索 + BM25 融合）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↓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受约束生成（LLM + 强制引用标注 + 拒答指令）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↓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引用映射（角标 → 原文条款 + 页码 + 官网链接）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↓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问答系统（FastAPI + 客户端 + 引用面板） → 评估与演示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3.1 关键设计决策：为精确类问题预留结构化通道</w:t>
      </w:r>
    </w:p>
    <w:p>
      <w:pPr>
        <w:spacing w:after="120" w:line="300"/>
      </w:pPr>
      <w:r>
        <w:rPr>
          <w:sz w:val="21"/>
          <w:szCs w:val="21"/>
        </w:rPr>
        <w:t xml:space="preserve">在技术调研阶段我们判断，纯向量检索难以可靠回答“某专业某模块最低要修多少学分”这类问题——因为答案往往分散在表格与表下小字脚注中，语义相似度无法保证取到正确的那一行，而这类问题恰恰是学生最常问、也最不容出错的。</w:t>
      </w:r>
    </w:p>
    <w:p>
      <w:pPr>
        <w:spacing w:after="120" w:line="300"/>
      </w:pPr>
      <w:r>
        <w:rPr>
          <w:sz w:val="21"/>
          <w:szCs w:val="21"/>
        </w:rPr>
        <w:t xml:space="preserve">因此本项目在架构上</w:t>
      </w:r>
      <w:r>
        <w:rPr>
          <w:b/>
          <w:bCs/>
          <w:sz w:val="21"/>
          <w:szCs w:val="21"/>
        </w:rPr>
        <w:t xml:space="preserve">预留两条并行的事实通道</w:t>
      </w:r>
      <w:r>
        <w:rPr>
          <w:sz w:val="21"/>
          <w:szCs w:val="21"/>
        </w:rPr>
        <w:t xml:space="preserve">，由程序（而非模型）判定走哪一条：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00"/>
        <w:gridCol w:w="35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通道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拟承担的问题类型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数据形态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结构化精确查询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课程列表、课程代码、学分、开课学期、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课程性质、模块最低学分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从培养方案表格抽取为关系表，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用参数化 SQL 查询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向量语义检索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培养目标、推免规则、学籍管理、考试纪律、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英语免修等文字性制度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条款级切分 + 向量索引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两者组合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既需精确数据又需制度解释的复合问题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先取事实，再由 LLM 串联解释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澄清追问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缺少必要上下文（如未指明专业）的问题</w:t>
            </w:r>
          </w:p>
        </w:tc>
        <w:tc>
          <w:tcPr>
            <w:tcW w:type="dxa" w:w="3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主动追问而非猜测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与之配套的一条硬约束是：</w:t>
      </w:r>
      <w:r>
        <w:rPr>
          <w:sz w:val="21"/>
          <w:szCs w:val="21"/>
        </w:rPr>
        <w:t xml:space="preserve">只有当结构化查询覆盖完整且具备页码证据时，才可以把“查不到”解释为“学校没有此规定”；覆盖不足时必须转向量检索，两者都无证据时明确说明证据不足。绝不允许把“我们没抽取到”表述成“学校没有规定”。</w:t>
      </w:r>
    </w:p>
    <w:p>
      <w:pPr>
        <w:pStyle w:val="Heading2"/>
      </w:pPr>
      <w:r>
        <w:t xml:space="preserve">3.2 可信性设计：五道相互独立的防线</w:t>
      </w:r>
    </w:p>
    <w:p>
      <w:pPr>
        <w:spacing w:after="120" w:line="300"/>
      </w:pPr>
      <w:r>
        <w:rPr>
          <w:sz w:val="21"/>
          <w:szCs w:val="21"/>
        </w:rPr>
        <w:t xml:space="preserve">本项目将“回答可信”拆解为五道防线，任何一道失效时其余仍然生效：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防线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拟实现的机制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防止的失效模式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① 范围过滤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检索前按学院/年级/专业过滤，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且过滤发生在排序之前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拿别人的规定回答你的问题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② 事实来源隔离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LLM 不生成也不执行查询语句；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学校事实只能来自程序组装的证据包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模型编造课程或学分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③ 引用强制映射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回答中的 [n] 角标必须映射到真实知识块 ID，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标题与链接由可信存储按 ID 重建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伪造来源或链接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④ 程序化事实校验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生成后逐项复核课程集合、学分、学期、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引用有效性与原表泄漏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数值与原文不符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⑤ 拒答机制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证据不足时明确拒答，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并列出已登记的官方入口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把不知道说成知道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四、技术栈与环境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00"/>
        <w:gridCol w:w="37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选型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语言/环境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Python 3.12 + venv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全模块统一；注意需 3.12 以上以使用新版语法特性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文档解析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python-docx；pdfplumber（含表格提取）；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PaddleOCR（仅扫描件兜底）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优先收集 docx / 文字版 pdf，解析质量最高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向量模型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BAAI/bge-large-zh-v1.5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（sentence-transformers）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中文检索效果好，约 1.3GB 显存，也可 CPU 离线编码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向量库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FAISS（faiss-cpu）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知识块数万条，精确检索毫秒级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关键词检索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rank_bm25 + jieba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课程代码、条款编号等精确词兜底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结构化存储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SQLite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课程与培养要求需要精确关系查询，非向量检索所长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大语言模型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方案一（推荐）：API（DeepSeek / 通义千问等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OpenAI 兼容接口）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方案二：Ollama 本地 qwen2.5:7b-instruct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API 稳定便宜；本地约 5GB 显存可离线演示。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拟采用用户自带 Key（BYOK）模式，服务端不持有密钥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后端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异步友好，自带 OpenAPI 文档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客户端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方案一：原生 HTML/JS + marked.js（零构建）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方案二：原生 iOS 客户端（SwiftUI）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先以网页保证可演示，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有余力则开发移动端提升完成度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工程协作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Git + GitHub（分支按模块）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main 只放可运行稳定版，日常走 dev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4.1 环境准备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python3.12 -m venv .venv &amp;&amp; source .venv/bin/activate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sentence-transformers faiss-cpu rank_bm25 jieba \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pdfplumber python-docx fastapi uvicorn openai tqdm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五、数据集收集与整理</w:t>
      </w:r>
    </w:p>
    <w:p>
      <w:pPr>
        <w:spacing w:after="120" w:line="300"/>
      </w:pPr>
      <w:r>
        <w:rPr>
          <w:sz w:val="21"/>
          <w:szCs w:val="21"/>
        </w:rPr>
        <w:t xml:space="preserve">这是项目的</w:t>
      </w:r>
      <w:r>
        <w:rPr>
          <w:b/>
          <w:bCs/>
          <w:sz w:val="21"/>
          <w:szCs w:val="21"/>
        </w:rPr>
        <w:t xml:space="preserve">第一优先级工作，知识库质量决定整个系统的上限。</w:t>
      </w:r>
      <w:r>
        <w:rPr>
          <w:sz w:val="21"/>
          <w:szCs w:val="21"/>
        </w:rPr>
        <w:t xml:space="preserve">西南财大的教务文件分布在校级职能部门和各学院两层，收集时必须同时记录“来源 URL”和“适用范围”（哪个学院、哪一届），后者是检索过滤的依据。</w:t>
      </w:r>
    </w:p>
    <w:p>
      <w:pPr>
        <w:pStyle w:val="Heading2"/>
      </w:pPr>
      <w:r>
        <w:t xml:space="preserve">5.1 需要收集的文件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37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校级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《西南财经大学本科学生学籍管理规定》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成绩、重修、学籍、毕业条件的总依据，全校适用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校级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《关于制订 20XX 级本科人才培养方案的指导性意见》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及当年《本科生人才培养方案》汇总册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教务处按入学年级发布，是学分类问题的核心依据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校级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《西南财经大学推荐免试研究生管理办法》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推免的校级总纲，各学院细则均据此制定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校级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学分认定/课程替代、辅修、转专业等管理办法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教务处规章制度栏目，可选补充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院级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本学院各年级本科培养方案（近 3~4 届）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一届一发，按团队成员所在学院/专业收集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院级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本学院《推荐免试研究生工作实施细则》（近 2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每年约 9 月发布，决定推荐资格与综合成绩算法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院级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目标学院《接收推荐免试研究生工作细则》（近 2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回答“保研到某学院要什么条件”类问题，可选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范围建议：</w:t>
      </w:r>
      <w:r>
        <w:rPr>
          <w:sz w:val="21"/>
          <w:szCs w:val="21"/>
        </w:rPr>
        <w:t xml:space="preserve">以团队成员所在的 1~2 个学院为主（如计算机与人工智能学院），文件总量约 15~25 份——足够支撑系统与答辩，又不会让人工校对失控。系统架构支持后续任意扩展学院，若进展顺利可扩至全校培养方案总册。</w:t>
      </w:r>
    </w:p>
    <w:p>
      <w:pPr>
        <w:pStyle w:val="Heading2"/>
      </w:pPr>
      <w:r>
        <w:t xml:space="preserve">5.2 收集渠道地图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5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渠道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网址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找什么、怎么找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学校主页 -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管理与服务部门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www.swufe.edu.cn/glyfwbm.htm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全部职能部门官网的跳转入口，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从这里进最保险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教务处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jwc.swufe.edu.cn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培养方案与本科教学制度的权威来源；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站内找“人才培养/教学运行/规章制度”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研究生院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graduate.swufe.edu.cn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研究生学籍与培养制度；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推免管理办法可能在此或教务处发布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研究生招生网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yz.swufe.edu.cn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每年《推免生接收工作通知》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及各学院接收细则汇总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计算机与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人工智能学院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it.swufe.edu.cn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“人才培养→本科生教育”找培养方案；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“通知公告”每年 9 月找推免细则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本科招生网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zb.swufe.edu.cn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“学院专业”页有全部学院列表，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用于定位任意学院官网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收集操作指南</w:t>
      </w:r>
    </w:p>
    <w:p>
      <w:pPr>
        <w:spacing w:after="120" w:line="300"/>
      </w:pPr>
      <w:r>
        <w:rPr>
          <w:sz w:val="21"/>
          <w:szCs w:val="21"/>
        </w:rPr>
        <w:t xml:space="preserve">各学院官网结构不同，但栏目命名有规律，按以下顺序一般 10 分钟内能定位一份文件：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栏目直达：查看“人才培养/教育教学/本科生教育”找培养方案，“通知公告/学生工作”按 9~10 月发文时间倒查找推免细则；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站内搜索：官网右上角搜“培养方案”“推免”“推荐免试”；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搜索引擎定向检索（最有效的兜底）：site:swufe.edu.cn 培养方案 2023级、site:swufe.edu.cn filetype:pdf 推荐免试；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从汇总页反查：教务处年度培养方案专题页与研招网推免通知通常已汇总全校清单，顺藤摸瓜比逐个学院翻更快；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立即登记：找到文件马上填入 sources.csv，记录页面 URL 与附件下载 URL——引用溯源展示的就是这两个链接，漏记等于返工。</w:t>
      </w:r>
    </w:p>
    <w:p>
      <w:pPr>
        <w:spacing w:after="120"/>
      </w:pPr>
      <w:r>
        <w:t xml:space="preserve"/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版本甄别：</w:t>
      </w:r>
      <w:r>
        <w:rPr>
          <w:sz w:val="21"/>
          <w:szCs w:val="21"/>
        </w:rPr>
        <w:t xml:space="preserve">培养方案认“入学年级”（2023 级学生只适用 2023 级方案）；推免细则认“发文年份”，收最近两年、以最新为“现行”，上一年标“历史”。</w:t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格式优先级：</w:t>
      </w:r>
      <w:r>
        <w:rPr>
          <w:sz w:val="21"/>
          <w:szCs w:val="21"/>
        </w:rPr>
        <w:t xml:space="preserve">docx ＞ 文字版 pdf ＞ 网页正文 ＞ 扫描版 pdf。扫描件先放 raw/scanned/ 待 OCR 处理。</w:t>
      </w:r>
    </w:p>
    <w:p>
      <w:pPr>
        <w:pStyle w:val="Heading2"/>
      </w:pPr>
      <w:r>
        <w:t xml:space="preserve">5.4 整理规范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data/raw/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school/                          # 校级文件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校级_学籍管理规定_2021修订.docx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校级_推免管理办法_2024.pdf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it/                              # 计算机与人工智能学院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院级_计科培养方案_2023级.pdf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院级_推免实施细则_2024.pdf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scanned/                         # 待 OCR 的扫描件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data/sources.csv   # 每份文件一行：文件名、层级、学院、年级、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#   年份、状态(现行/历史)、page_url、file_url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六、模块划分与接口契约</w:t>
      </w:r>
    </w:p>
    <w:p>
      <w:pPr>
        <w:spacing w:after="120" w:line="300"/>
      </w:pPr>
      <w:r>
        <w:rPr>
          <w:sz w:val="21"/>
          <w:szCs w:val="21"/>
        </w:rPr>
        <w:t xml:space="preserve">项目按四个模块并行开发。</w:t>
      </w:r>
      <w:r>
        <w:rPr>
          <w:b/>
          <w:bCs/>
          <w:sz w:val="21"/>
          <w:szCs w:val="21"/>
        </w:rPr>
        <w:t xml:space="preserve">接口契约必须在开工前冻结</w:t>
      </w:r>
      <w:r>
        <w:rPr>
          <w:sz w:val="21"/>
          <w:szCs w:val="21"/>
        </w:rPr>
        <w:t xml:space="preserve">，任何字段变更（哪怕一个字段名）都要先在群里同步并更新契约文档，再改代码；接口争议以契约文档为裁决标准。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0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对下游的承诺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A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数据与知识库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文件采集、解析、条款感知切分、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表格结构化、元数据标注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chunks.jsonl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sources.csv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知识块格式契约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（12 字段）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B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检索与路由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向量化、FAISS 索引、BM25 融合、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范围过滤、意图路由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index.faiss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retriever 模块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retrieve() 检索接口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C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生成与校验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提示词设计、受约束生成、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引用映射、事实校验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generation 模块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answer() 生成接口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D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应用与集成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HTTP 接口、会话管理、客户端、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评估脚本、集成与部署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server + 客户端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评估报告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HTTP 接口契约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6.1 契约一：知识块格式（模块 A 产出）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{"chunk_id": "it_py2023_017",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"text": "《计算机科学与技术专业2023级培养方案》毕业要求：须修满165学分…",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"doc_title": "计算机科学与技术专业2023级培养方案",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"article": "四、毕业要求",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"level": "院级", "college": "计算机与人工智能学院",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"cohort": "2023", "year": 2023, "status": "现行",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"page_url": "https://it.swufe.edu.cn/...",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"file_url": "https://...pdf", "is_table": false}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cohort：适用入学年级，非年级类文件填“不限”；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level：校级 / 院级；status：现行 / 历史；校级块的 college 统一填“全校”；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is_table=true 的块，text 为 Markdown 表格，块首带一句表格说明；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page_url 为通知页、file_url 为附件直链，两个都要记，缺一则溯源功能不完整。</w:t>
      </w:r>
    </w:p>
    <w:p>
      <w:pPr>
        <w:pStyle w:val="Heading2"/>
      </w:pPr>
      <w:r>
        <w:t xml:space="preserve">6.2 契约二：检索接口（模块 B 提供）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retrieve(query: str, top_k: int = 5,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college: str = None, cohort: str = None) -&gt; list[dict]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过滤规则：保留 (college ∈ {全校, 用户学院})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        且 (cohort ∈ {不限, 用户年级})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        且 status == 现行 的块，再做语义 + BM25 融合排序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注意：过滤必须发生在排序之前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返回：契约一的全部字段 + score（归一化到 0~1）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6.3 契约三：生成接口（模块 C 提供）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answer(query, chunks, college=None, cohort=None) -&gt; {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"answer_md": "有不及格记录者原则上不具备推免资格[1]，但重修…[2]",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"citations": [{"marker": 1, "chunk_id": "...", "doc_title": "...",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"article": "第四条", "quote": "原文片段",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"page_url": "...", "file_url": "..."}],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"refused": false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6.4 契约四：HTTP 接口（模块 D 提供）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/ask  {"question": "...", "college": "...", "cohort": "...",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"major": "...", "session_id": "..."}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→ {answer_md, citations, retrieved, refused, latency_ms}</w:t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/options            → 可选学院、年级、专业列表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/source/{chunk_id}  → 知识块完整原文与链接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七、各模块实现方案</w:t>
      </w:r>
    </w:p>
    <w:p>
      <w:pPr>
        <w:pStyle w:val="Heading2"/>
      </w:pPr>
      <w:r>
        <w:t xml:space="preserve">7.1 模块 A：数据与知识库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解析：docx 用 python-docx 按段落与表格遍历；pdf 用 pdfplumber，表格单独提取为 Markdown；扫描件走 OCR 兜底并人工抽检；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切分：以条款为最小语义单元（“第X条”“（一）”等标题模式），单块目标长度约 500 字；表格整体成块不拆散，块首补一句说明表格内容的自然语言；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元数据：每块继承文件级的学院、年级、年份、状态与 URL，并记录条款标题与原文件页码；</w:t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关键要求：</w:t>
      </w:r>
      <w:r>
        <w:rPr>
          <w:sz w:val="21"/>
          <w:szCs w:val="21"/>
        </w:rPr>
        <w:t xml:space="preserve">任何从表格抽取的数值型规则（尤其是最低学分），都必须同时保存原文、证据块 ID 与物理页码，不能只保存一个数字——否则错误无法被发现，也无法被验证。</w:t>
      </w:r>
    </w:p>
    <w:p>
      <w:pPr>
        <w:pStyle w:val="Heading2"/>
      </w:pPr>
      <w:r>
        <w:t xml:space="preserve">7.2 模块 B：检索与路由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向量化：bge-large-zh-v1.5 对每个块编码，建 FAISS 索引；查询侧按模型要求加检索前缀；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混合检索：语义相似度与 BM25 分数归一化后加权融合，权重通过测试集调优；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范围过滤：先按学院/年级/状态过滤候选集再排序，杜绝“别人的规定排到前面”；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意图路由：判断问题属于精确事实类、制度解释类、复合类还是需要澄清，决定后续走哪条通道。</w:t>
      </w:r>
    </w:p>
    <w:p>
      <w:pPr>
        <w:pStyle w:val="Heading2"/>
      </w:pPr>
      <w:r>
        <w:t xml:space="preserve">7.3 模块 C：生成与校验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提示词：系统提示中明确“只依据提供的条款作答”“每个论断后标注 [n]”“无法从条款中得出结论时明确说明查不到”；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上下文组装：按分数拼接条款，控制总长度，为每块编号以便模型引用；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引用映射：解析回答中的 [n] 角标，映射回 chunk_id，并由程序（而非模型）重建标题与链接；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事实校验：生成后程序复核课程集合、学分数值、开课学期是否与证据一致，引用是否有效，是否泄漏了未经解释的原始表格。</w:t>
      </w:r>
    </w:p>
    <w:p>
      <w:pPr>
        <w:pStyle w:val="Heading2"/>
      </w:pPr>
      <w:r>
        <w:t xml:space="preserve">7.4 模块 D：应用与集成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HTTP 服务：FastAPI 实现契约四接口，提供 /docs 交互文档；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桩/真切换：开发期先用桩数据跑通全链路，B/C 就位后一行配置切换为真实实现，避免相互阻塞；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客户端：先做网页版保证可演示；有余力则开发原生 iOS 客户端，支持引用面板、连续追问与语音输入；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评估：实现批量提问脚本，输出待人工评分表；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部署：容器化编排（应用 + 缓存 + 反向代理），并做基本的健康检查与限流。</w:t>
      </w:r>
    </w:p>
    <w:p>
      <w:r>
        <w:br w:type="page"/>
      </w:r>
    </w:p>
    <w:p>
      <w:pPr>
        <w:pStyle w:val="Heading1"/>
      </w:pPr>
      <w:r>
        <w:t xml:space="preserve">八、开发步骤与时间排期</w:t>
      </w:r>
    </w:p>
    <w:p>
      <w:pPr>
        <w:spacing w:after="120" w:line="300"/>
      </w:pPr>
      <w:r>
        <w:rPr>
          <w:b/>
          <w:bCs/>
          <w:sz w:val="21"/>
          <w:szCs w:val="21"/>
        </w:rPr>
        <w:t xml:space="preserve">总周期 8 周。</w:t>
      </w:r>
      <w:r>
        <w:rPr>
          <w:sz w:val="21"/>
          <w:szCs w:val="21"/>
        </w:rPr>
        <w:t xml:space="preserve">排期遵循一条原则：</w:t>
      </w:r>
      <w:r>
        <w:rPr>
          <w:b/>
          <w:bCs/>
          <w:sz w:val="21"/>
          <w:szCs w:val="21"/>
        </w:rPr>
        <w:t xml:space="preserve">数据先行</w:t>
      </w:r>
      <w:r>
        <w:rPr>
          <w:sz w:val="21"/>
          <w:szCs w:val="21"/>
        </w:rPr>
        <w:t xml:space="preserve">——知识库质量决定系统上限，前两周必须把数据打牢，后续模块才有意义。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400"/>
        <w:gridCol w:w="22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阶段目标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各模块任务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1 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选题冻结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契约冻结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全员：确定收集范围、冻结四份接口契约、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搭好仓库与分支规范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契约文档定稿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2 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数据采集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A：按渠道地图收集 15~25 份文件，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登记 sources.csv；其余模块搭骨架与桩数据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原始文件入库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3 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解析与切分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A：解析、条款切分、表格结构化、元数据标注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B：调研向量模型与索引方案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chunks.jsonl 产出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4 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检索管线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B：向量化、建索引、实现范围过滤与 BM25 融合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C：设计提示词、跑通生成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D：HTTP 接口与网页前端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检索接口可用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5 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首次集成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D 主导：桩切真，跑通端到端问答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A：补齐缺失文件与元数据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端到端可演示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6 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可信性加固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C：引用映射、事实校验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B：过滤与排序调优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A：数值型规则补页码证据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五道防线到位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7 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评估与优化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D：批量评估、人工评分、汇总指标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全员：按评估结果针对性优化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评估报告初稿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8 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收尾与答辩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客户端完善、部署、文档整理、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演示脚本与答辩材料准备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结项交付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8.1 协作规范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分支：main 只放可运行稳定版；日常开发走 dev；大功能开 feat/xxx，合入 dev 后删除；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Commit：「类型: 描述」，类型限 feat / fix / docs / refactor / test / chore；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PR 只改自己模块的目录，不许改别人目录；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先写 CHANGELOG 再提交，commit 与记录一一对应；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合并顺序：A（数据先行）→ B → C → D，D 最后合并并完成首次真实集成。</w:t>
      </w:r>
    </w:p>
    <w:p>
      <w:r>
        <w:br w:type="page"/>
      </w:r>
    </w:p>
    <w:p>
      <w:pPr>
        <w:pStyle w:val="Heading1"/>
      </w:pPr>
      <w:r>
        <w:t xml:space="preserve">九、预期成果与验收标准</w:t>
      </w:r>
    </w:p>
    <w:p>
      <w:pPr>
        <w:pStyle w:val="Heading2"/>
      </w:pPr>
      <w:r>
        <w:t xml:space="preserve">9.1 预期交付物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预期规模 / 形态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领域知识库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15~25 份官方文件解析入库，条款级知识块若干千条，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每块带完整溯源元数据（力争扩展至全校培养方案总册）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检索与生成管线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可运行的 retrieve() 与 answer() 实现，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支持范围过滤、混合检索与受约束生成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问答系统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FastAPI 后端 + 客户端，支持连续追问、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引用角标点击查看原文与官网链接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评估报告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分类型测试集人工评分结果，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含正确率、幻觉率、拒答正确率三项指标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项目文档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接口契约、架构说明、运行手册、CHANGELOG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演示材料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演示脚本、答辩 PPT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9.2 验收标准</w:t>
      </w:r>
    </w:p>
    <w:p>
      <w:pPr>
        <w:spacing w:after="120" w:line="300"/>
      </w:pPr>
      <w:r>
        <w:rPr>
          <w:sz w:val="21"/>
          <w:szCs w:val="21"/>
        </w:rPr>
        <w:t xml:space="preserve">以下为结项时应达到的可量化标准，其中前三项为必达项：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验收项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标准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回答正确率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分类型测试集人工评分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正确率 ≥ 70%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三级评分：正确(2分)/部分(1分)/错误(0分)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引用可溯源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学校事实类回答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100% 带有效角标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随机抽检，逐条点开核对原文与链接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拒答正确率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库外陷阱题正确拒答率 ≥ 80%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专门设计知识库未覆盖的问题集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幻觉控制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不出现知识库中不存在的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条款、数字或文件名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单独计数，出现即记为严重缺陷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范围过滤有效性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同一问题在不同学院/年级下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返回对应版本的条款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构造跨年级对照题验证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响应性能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检索环节延迟 &lt; 500ms；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端到端（含 LLM）&lt; 20s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批量脚本统计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9.3 评分标准（人工三级）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正确（2 分）：要点全部命中，数字与原文一致，引用指向正确条款；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部分（1 分）：要点部分命中或引用不完整，但无错误信息；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错误（0 分）：关键信息错误、编造条款或数字，或该拒答而未拒答；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幻觉：回答中出现知识库不存在的条款、数字或文件名，单独计数；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拒答正确率：库外陷阱题中正确拒答的比例。</w:t>
      </w:r>
    </w:p>
    <w:p>
      <w:r>
        <w:br w:type="page"/>
      </w:r>
    </w:p>
    <w:p>
      <w:pPr>
        <w:pStyle w:val="Heading1"/>
      </w:pPr>
      <w:r>
        <w:t xml:space="preserve">十、风险与对策</w:t>
      </w:r>
    </w:p>
    <w:p>
      <w:pPr>
        <w:spacing w:after="120" w:line="300"/>
      </w:pPr>
      <w:r>
        <w:rPr>
          <w:sz w:val="21"/>
          <w:szCs w:val="21"/>
        </w:rPr>
        <w:t xml:space="preserve">以下风险在立项阶段即已识别，并为每项预设了对策与触发条件：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9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可能后果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预防与应对措施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文件收集不全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或版本混淆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系统答非所问，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或用旧版本回答新生的问题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收集时强制登记年级与状态字段；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以“入学年级”而非“发布年份”判定培养方案适用性；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2 周末做一次全员交叉核对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表格与脚注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抽取错误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把课程目录总学分误当成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毕业最低要求，答案偏高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数值型规则必须同时保存原文、证据块 ID 与页码；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禁止把选修课目录总学分自动当作最低学分；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建立“最低学分/目录学分/规则原文/证据 ID”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四字段一致性检查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扫描件 OCR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质量差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知识块含乱码，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检索与引用不可用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格式优先级 docx ＞ 文字版 pdf；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扫描件单独目录、人工抽检；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质量不达标则放弃该文件而非带病入库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大模型产生幻觉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编造条款或数字，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且看起来很可信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五道防线（范围过滤、事实隔离、引用强制、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程序校验、拒答）；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模型只负责理解与表达，事实由程序提供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LLM 服务不可用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或额度耗尽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演示当天无法生成回答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保留 Ollama 本地模型作为备用方案；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采用 BYOK 模式分摊额度；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保留确定性降级链路，无模型时仍可返回结构化事实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模块间接口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理解不一致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集成阶段大量返工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开工前冻结四份契约并写入文档；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开发期用桩数据先跑通全链路；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第 5 周安排专门的集成周而非留到最后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进度落后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结项时功能不完整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按“数据先行”排期，前两周打牢数据；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客户端分两档（网页保底、iOS 加分）；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每周固定同步一次进度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数据合规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涉及个人信息或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非公开文件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只采集官网公开渠道文件并逐份登记来源；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不采集任何学生个人数据；</w:t>
            </w:r>
          </w:p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不持有用户的模型 API 密钥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十一、可行性分析</w:t>
      </w:r>
    </w:p>
    <w:p>
      <w:pPr>
        <w:pStyle w:val="Heading2"/>
      </w:pPr>
      <w:r>
        <w:t xml:space="preserve">11.1 技术可行性</w:t>
      </w:r>
    </w:p>
    <w:p>
      <w:pPr>
        <w:spacing w:after="120" w:line="300"/>
      </w:pPr>
      <w:r>
        <w:rPr>
          <w:sz w:val="21"/>
          <w:szCs w:val="21"/>
        </w:rPr>
        <w:t xml:space="preserve">本项目无需模型训练，核心技术均有成熟开源实现：向量模型、向量库、关键词检索、后端框架皆为业界常用组件，团队在课程前序内容中已接触过 RAG 的基本概念。最主要的技术挑战在于表格与脚注的结构化抽取，属于工程细致度问题而非技术难题，可通过“先覆盖主要专业、逐步扩展”的策略控制风险。</w:t>
      </w:r>
    </w:p>
    <w:p>
      <w:pPr>
        <w:pStyle w:val="Heading2"/>
      </w:pPr>
      <w:r>
        <w:t xml:space="preserve">11.2 资源可行性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算力：向量编码可在 CPU 完成；本地模型方案约需 5GB 显存，单台 RTX 4060 Laptop（8GB）即可满足；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数据：全部来自学校官网公开渠道，无需申请权限，无采购成本；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</w:rPr>
        <w:t xml:space="preserve">模型：采用 BYOK 模式，成本由使用者自担；开发期用少量 API 额度即可。</w:t>
      </w:r>
    </w:p>
    <w:p>
      <w:pPr>
        <w:pStyle w:val="Heading2"/>
      </w:pPr>
      <w:r>
        <w:t xml:space="preserve">11.3 应用价值</w:t>
      </w:r>
    </w:p>
    <w:p>
      <w:pPr>
        <w:spacing w:after="120" w:line="300"/>
      </w:pPr>
      <w:r>
        <w:rPr>
          <w:sz w:val="21"/>
          <w:szCs w:val="21"/>
        </w:rPr>
        <w:t xml:space="preserve">与多数课程项目不同，本项目面向的是团队成员自身每学期都会遇到的真实问题——选课时算学分、保研季查细则、转专业问条件。这意味着系统的正确性有天然的检验者，我们自己就是第一批用户，也最清楚答错的代价。这一点将促使项目在“可信”而非“炫技”的方向上投入。</w:t>
      </w:r>
    </w:p>
    <w:p>
      <w:pPr>
        <w:pStyle w:val="Heading1"/>
      </w:pPr>
      <w:r>
        <w:t xml:space="preserve">十二、参考资料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西南财经大学教务处（jwc.swufe.edu.cn）：本科人才培养方案、教学管理规章制度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西南财经大学研究生院（graduate.swufe.edu.cn）：推荐免试研究生管理办法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西南财经大学研究生招生网（yz.swufe.edu.cn）：推免生接收工作通知与各学院细则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各学院官网：本科培养方案与推免工作实施细则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BAAI/bge-large-zh-v1.5 模型卡与使用文档（Hugging Face）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FAISS 官方文档：索引类型选择与相似度检索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FastAPI 官方文档：接口定义、依赖注入与自动化文档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sz w:val="21"/>
          <w:szCs w:val="21"/>
        </w:rPr>
        <w:t xml:space="preserve">Lewis et al., Retrieval-Augmented Generation for Knowledge-Intensive NLP Tasks, 2020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2026-07-20T03:56:30.868Z</dcterms:created>
  <dcterms:modified xsi:type="dcterms:W3CDTF">2026-07-20T03:56:30.868Z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