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SIM0379 案例复盘</w:t>
      </w:r>
    </w:p>
    <w:p>
      <w:r>
        <w:t>SIM0379 平台处罚案例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