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砍价应对话术要点</w:t>
      </w:r>
    </w:p>
    <w:p>
      <w:r>
        <w:t>客户要求降价百分之十时，先确认目标数量再回应阶梯价格。</w:t>
      </w:r>
    </w:p>
    <w:p>
      <w:r>
        <w:t>让步必须换取对等条件：订单量、付款方式或交期弹性三选一。</w:t>
      </w:r>
    </w:p>
    <w:p>
      <w:r>
        <w:t>底线坚守话术：这个价格已经是我们对经销商的授权底线。</w:t>
      </w:r>
    </w:p>
    <w:p>
      <w:r>
        <w:t>赠品策略：价格不动，改赠安装配件或延长质保至五年。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