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SIM0396 案例复盘</w:t>
      </w:r>
    </w:p>
    <w:p>
      <w:r>
        <w:t>SIM0396 投诉处理 根因是排产口径未确认 改进措施为流程双签。</w:t>
      </w:r>
    </w:p>
    <w:p>
      <w:r>
        <w:t>直接后果 错过当地销售旺季 损失一个季度订单。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