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SIM0333 流程规程</w:t>
      </w:r>
    </w:p>
    <w:p>
      <w:r>
        <w:t>SIM0333 P05 样品 节点规程 价格数据一律从产品库结构化字段取数。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p>
      <w:r>
        <w:t>平台红线 禁止诱导站外交易 批量群发一律拦截。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