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少年英雄觉醒系统产品需求文档 (PRD)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产品需求文档 (PRD)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文件名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docs/PRD.md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文档信息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</w:t>
      </w:r>
      <w:r>
        <w:rPr>
          <w:rFonts w:eastAsia="等线" w:ascii="Arial" w:cs="Arial" w:hAnsi="Arial"/>
          <w:sz w:val="22"/>
        </w:rPr>
        <w:t>: v1.0 (基于代码原型 v7.0 Pro)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</w:t>
      </w:r>
      <w:r>
        <w:rPr>
          <w:rFonts w:eastAsia="等线" w:ascii="Arial" w:cs="Arial" w:hAnsi="Arial"/>
          <w:sz w:val="22"/>
        </w:rPr>
        <w:t>: 需求评审中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: 将“少年英雄觉醒”单页应用正式化，明确业务逻辑与验收标准，指导后续商业化开发。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产品概述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2.1 产品名称与定位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b w:val="true"/>
          <w:sz w:val="22"/>
        </w:rPr>
        <w:t>“少年英雄觉醒系统 (Hero Awakening System)”</w:t>
      </w:r>
      <w:r>
        <w:rPr>
          <w:rFonts w:eastAsia="等线" w:ascii="Arial" w:cs="Arial" w:hAnsi="Arial"/>
          <w:sz w:val="22"/>
        </w:rPr>
        <w:t>。一款针对青少年及初职人群的沉浸式多维心理测评与职业探索工具。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2.2 产品愿景</w:t>
      </w:r>
      <w:r>
        <w:rPr>
          <w:rFonts w:eastAsia="等线" w:ascii="Arial" w:cs="Arial" w:hAnsi="Arial"/>
          <w:sz w:val="22"/>
        </w:rPr>
        <w:t>: 消除成长迷茫，让每个人都能像养成游戏角色一样规划自己的职业生涯。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2.3 价值主张 (USP)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多维深度</w:t>
      </w:r>
      <w:r>
        <w:rPr>
          <w:rFonts w:eastAsia="等线" w:ascii="Arial" w:cs="Arial" w:hAnsi="Arial"/>
          <w:sz w:val="22"/>
        </w:rPr>
        <w:t>: 业内首创将 RIASEC (兴趣)、MBTI (性格)、CAAS (适应力) 深度融合。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游戏化体验</w:t>
      </w:r>
      <w:r>
        <w:rPr>
          <w:rFonts w:eastAsia="等线" w:ascii="Arial" w:cs="Arial" w:hAnsi="Arial"/>
          <w:sz w:val="22"/>
        </w:rPr>
        <w:t>: 高度风格化的赛博 UI 极大提升了青少年用户的完成率。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轻量闭环</w:t>
      </w:r>
      <w:r>
        <w:rPr>
          <w:rFonts w:eastAsia="等线" w:ascii="Arial" w:cs="Arial" w:hAnsi="Arial"/>
          <w:sz w:val="22"/>
        </w:rPr>
        <w:t>: 无需下载，通过 H5/小程序即可完成从测评到报告的完整体验。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2.4 目标平台列表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Web (H5)</w:t>
      </w:r>
      <w:r>
        <w:rPr>
          <w:rFonts w:eastAsia="等线" w:ascii="Arial" w:cs="Arial" w:hAnsi="Arial"/>
          <w:sz w:val="22"/>
        </w:rPr>
        <w:t>: 主要适配移动端浏览器（核心社交分享路径）。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微信小程序</w:t>
      </w:r>
      <w:r>
        <w:rPr>
          <w:rFonts w:eastAsia="等线" w:ascii="Arial" w:cs="Arial" w:hAnsi="Arial"/>
          <w:sz w:val="22"/>
        </w:rPr>
        <w:t>: 沉淀用户画像与后续服务的核心平台。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2.5 产品核心假设</w:t>
      </w:r>
      <w:r>
        <w:rPr>
          <w:rFonts w:eastAsia="等线" w:ascii="Arial" w:cs="Arial" w:hAnsi="Arial"/>
          <w:sz w:val="22"/>
        </w:rPr>
        <w:t>: 青少年更倾向于接受“英雄身份标签”而非“枯燥的测评结论”。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>用户研究</w:t>
      </w:r>
      <w:bookmarkEnd w:id="3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目标用户画像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b w:val="true"/>
          <w:sz w:val="22"/>
        </w:rPr>
        <w:t>Z 世代学生/职场新人</w:t>
      </w:r>
      <w:r>
        <w:rPr>
          <w:rFonts w:eastAsia="等线" w:ascii="Arial" w:cs="Arial" w:hAnsi="Arial"/>
          <w:sz w:val="22"/>
        </w:rPr>
        <w:t>。面临专业选择或职业起步，对传统表单测评排斥，有较强的自我探索欲和社交分享习惯。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用户场景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【升学/求职季】</w:t>
      </w:r>
      <w:r>
        <w:rPr>
          <w:rFonts w:eastAsia="等线" w:ascii="Arial" w:cs="Arial" w:hAnsi="Arial"/>
          <w:sz w:val="22"/>
        </w:rPr>
        <w:t>: 需要快速了解自己的职业锚点，作为决策参考。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【社交传播】</w:t>
      </w:r>
      <w:r>
        <w:rPr>
          <w:rFonts w:eastAsia="等线" w:ascii="Arial" w:cs="Arial" w:hAnsi="Arial"/>
          <w:sz w:val="22"/>
        </w:rPr>
        <w:t>: 被朋友圈的赛博风格报告吸引，参与测试并晒出自己的“英雄称号”。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1.4 </w:t>
      </w:r>
      <w:r>
        <w:rPr>
          <w:rFonts w:eastAsia="等线" w:ascii="Arial" w:cs="Arial" w:hAnsi="Arial"/>
          <w:b w:val="true"/>
          <w:sz w:val="32"/>
        </w:rPr>
        <w:t>产品功能需求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5.1 功能架构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graph TD</w:t>
              <w:br/>
              <w:t xml:space="preserve">    A[欢迎页-入口] --&gt; B[测评引擎模块]</w:t>
              <w:br/>
              <w:t xml:space="preserve">    B --&gt; B1[RIASEC 量表计分]</w:t>
              <w:br/>
              <w:t xml:space="preserve">    B --&gt; B2[MBTI 二元计分]</w:t>
              <w:br/>
              <w:t xml:space="preserve">    B --&gt; B3[CAAS/VIA 阈值判定]</w:t>
              <w:br/>
              <w:t xml:space="preserve">    B1 &amp; B2 &amp; B3 --&gt; C[逻辑算法中心]</w:t>
              <w:br/>
              <w:t xml:space="preserve">    C --&gt; D[结果页-英雄档案]</w:t>
              <w:br/>
              <w:t xml:space="preserve">    D --&gt; D1[雷达图可视化]</w:t>
              <w:br/>
              <w:t xml:space="preserve">    D --&gt; D2[英雄称号与标签]</w:t>
              <w:br/>
              <w:t xml:space="preserve">    D --&gt; D3[AI 驱动行动指南]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 --&gt; E[重启/保存分享]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5.2 核心功能详述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5.2.1 多维计分引擎 (Logic Engine)</w:t>
      </w:r>
      <w:bookmarkEnd w:id="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用户故事</w:t>
      </w:r>
      <w:r>
        <w:rPr>
          <w:rFonts w:eastAsia="等线" w:ascii="Arial" w:cs="Arial" w:hAnsi="Arial"/>
          <w:sz w:val="22"/>
        </w:rPr>
        <w:t>: 作为测评者，我想要根据不同维度的题目获得准确的综合评分，以便生成真实的档案。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功能逻辑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RIASEC</w:t>
      </w:r>
      <w:r>
        <w:rPr>
          <w:rFonts w:eastAsia="等线" w:ascii="Arial" w:cs="Arial" w:hAnsi="Arial"/>
          <w:sz w:val="22"/>
        </w:rPr>
        <w:t>: 6 题，每题 0-2 分。取分值最高的维度（R/I/A/S/E/C）决定</w:t>
      </w:r>
      <w:r>
        <w:rPr>
          <w:rFonts w:eastAsia="等线" w:ascii="Arial" w:cs="Arial" w:hAnsi="Arial"/>
          <w:b w:val="true"/>
          <w:sz w:val="22"/>
        </w:rPr>
        <w:t>英雄职业原型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MBTI</w:t>
      </w:r>
      <w:r>
        <w:rPr>
          <w:rFonts w:eastAsia="等线" w:ascii="Arial" w:cs="Arial" w:hAnsi="Arial"/>
          <w:sz w:val="22"/>
        </w:rPr>
        <w:t>: 4 组二选题，通过 E-I, S-N, T-F, J-P 计数对比，确定 4 位性格代码。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CAAS (适应力)</w:t>
      </w:r>
      <w:r>
        <w:rPr>
          <w:rFonts w:eastAsia="等线" w:ascii="Arial" w:cs="Arial" w:hAnsi="Arial"/>
          <w:sz w:val="22"/>
        </w:rPr>
        <w:t>: 2 题。得分 &gt;= 2 判定为“高适应力”，否则为“潜力觉醒中”。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: 题目切换顺畅，进度条需与当前题号精确同步（1/14, 2/14...）。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5.2.2 英雄档案生成 (Result Page)</w:t>
      </w:r>
      <w:bookmarkEnd w:id="8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: 根据计算结果，动态渲染“英雄称号”、雷达图及个性化建议。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关键数据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雷达图</w:t>
      </w:r>
      <w:r>
        <w:rPr>
          <w:rFonts w:eastAsia="等线" w:ascii="Arial" w:cs="Arial" w:hAnsi="Arial"/>
          <w:sz w:val="22"/>
        </w:rPr>
        <w:t>: 调用 Chart.js 展示 6 个维度的实时分值。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动态建议</w:t>
      </w:r>
      <w:r>
        <w:rPr>
          <w:rFonts w:eastAsia="等线" w:ascii="Arial" w:cs="Arial" w:hAnsi="Arial"/>
          <w:sz w:val="22"/>
        </w:rPr>
        <w:t>: 若 CAAS 低于阈值，触发“生涯护盾”低能预警，提供基于 RIASEC 最高维度的微小行动建议。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1.5 </w:t>
      </w:r>
      <w:r>
        <w:rPr>
          <w:rFonts w:eastAsia="等线" w:ascii="Arial" w:cs="Arial" w:hAnsi="Arial"/>
          <w:b w:val="true"/>
          <w:sz w:val="32"/>
        </w:rPr>
        <w:t>技术架构考量</w:t>
      </w:r>
      <w:bookmarkEnd w:id="9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技术栈建议</w:t>
      </w:r>
      <w:r>
        <w:rPr>
          <w:rFonts w:eastAsia="等线" w:ascii="Arial" w:cs="Arial" w:hAnsi="Arial"/>
          <w:sz w:val="22"/>
        </w:rPr>
        <w:t xml:space="preserve">: 延续原型使用的 </w:t>
      </w:r>
      <w:r>
        <w:rPr>
          <w:rFonts w:eastAsia="等线" w:ascii="Arial" w:cs="Arial" w:hAnsi="Arial"/>
          <w:b w:val="true"/>
          <w:sz w:val="22"/>
        </w:rPr>
        <w:t>Tailwind CSS</w:t>
      </w:r>
      <w:r>
        <w:rPr>
          <w:rFonts w:eastAsia="等线" w:ascii="Arial" w:cs="Arial" w:hAnsi="Arial"/>
          <w:sz w:val="22"/>
        </w:rPr>
        <w:t xml:space="preserve"> (UI) + </w:t>
      </w:r>
      <w:r>
        <w:rPr>
          <w:rFonts w:eastAsia="等线" w:ascii="Arial" w:cs="Arial" w:hAnsi="Arial"/>
          <w:b w:val="true"/>
          <w:sz w:val="22"/>
        </w:rPr>
        <w:t>Chart.js</w:t>
      </w:r>
      <w:r>
        <w:rPr>
          <w:rFonts w:eastAsia="等线" w:ascii="Arial" w:cs="Arial" w:hAnsi="Arial"/>
          <w:sz w:val="22"/>
        </w:rPr>
        <w:t xml:space="preserve"> (可视化) + </w:t>
      </w:r>
      <w:r>
        <w:rPr>
          <w:rFonts w:eastAsia="等线" w:ascii="Arial" w:cs="Arial" w:hAnsi="Arial"/>
          <w:b w:val="true"/>
          <w:sz w:val="22"/>
        </w:rPr>
        <w:t>Native JS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数据模型</w:t>
      </w:r>
      <w:r>
        <w:rPr>
          <w:rFonts w:eastAsia="等线" w:ascii="Arial" w:cs="Arial" w:hAnsi="Arial"/>
          <w:sz w:val="22"/>
        </w:rPr>
        <w:t>: 当前为前端存储逻辑。后续建议采用 JSON 结构管理题库，便于后台快速更新。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产品路线图 (Roadmap)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文件名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docs/Roadmap.md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用户故事地图 (User Story Map)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文件名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docs/User_Story_Map.md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产品评估指标框架 (Metrics Framework)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文件名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docs/Metrics_Framework.md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北极星指标 (North Star Metric)</w:t>
      </w:r>
      <w:bookmarkEnd w:id="13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单周完成测评并分享结果的活跃用户数 (WAC - Weekly Active Completers)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AARRR 指标体系</w:t>
      </w:r>
      <w:bookmarkEnd w:id="14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 (Acquisition)</w:t>
      </w:r>
      <w:r>
        <w:rPr>
          <w:rFonts w:eastAsia="等线" w:ascii="Arial" w:cs="Arial" w:hAnsi="Arial"/>
          <w:sz w:val="22"/>
        </w:rPr>
        <w:t>: H5 页面 PV/UV，扫码进入率。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激活 (Activation)</w:t>
      </w:r>
      <w:r>
        <w:rPr>
          <w:rFonts w:eastAsia="等线" w:ascii="Arial" w:cs="Arial" w:hAnsi="Arial"/>
          <w:sz w:val="22"/>
        </w:rPr>
        <w:t>: 测评开始率（点击 START SCAN 的比例）。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留存 (Retention)</w:t>
      </w:r>
      <w:r>
        <w:rPr>
          <w:rFonts w:eastAsia="等线" w:ascii="Arial" w:cs="Arial" w:hAnsi="Arial"/>
          <w:sz w:val="22"/>
        </w:rPr>
        <w:t>: 重启测试的比例，测评完成率（需监控在第几题流失最多）。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传播 (Referral)</w:t>
      </w:r>
      <w:r>
        <w:rPr>
          <w:rFonts w:eastAsia="等线" w:ascii="Arial" w:cs="Arial" w:hAnsi="Arial"/>
          <w:sz w:val="22"/>
        </w:rPr>
        <w:t>: 结果页“保存/分享”按钮点击率。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收入 (Revenue)</w:t>
      </w:r>
      <w:r>
        <w:rPr>
          <w:rFonts w:eastAsia="等线" w:ascii="Arial" w:cs="Arial" w:hAnsi="Arial"/>
          <w:sz w:val="22"/>
        </w:rPr>
        <w:t>: (未来) 深度报告付费转化率。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HEART 用户体验指标</w:t>
      </w:r>
      <w:bookmarkEnd w:id="15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Happiness</w:t>
      </w:r>
      <w:r>
        <w:rPr>
          <w:rFonts w:eastAsia="等线" w:ascii="Arial" w:cs="Arial" w:hAnsi="Arial"/>
          <w:sz w:val="22"/>
        </w:rPr>
        <w:t>: 用户对“英雄称号”的满意度（通过调研反馈）。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Engagement</w:t>
      </w:r>
      <w:r>
        <w:rPr>
          <w:rFonts w:eastAsia="等线" w:ascii="Arial" w:cs="Arial" w:hAnsi="Arial"/>
          <w:sz w:val="22"/>
        </w:rPr>
        <w:t>: 平均答题时长（防止乱填）。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Task Success</w:t>
      </w:r>
      <w:r>
        <w:rPr>
          <w:rFonts w:eastAsia="等线" w:ascii="Arial" w:cs="Arial" w:hAnsi="Arial"/>
          <w:sz w:val="22"/>
        </w:rPr>
        <w:t>: 成功生成英雄档案的比例。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你好！我是你的资深产品经理专家。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针对“少年英雄觉醒系统”，我们将进入从“单机原型”向“商业化产品”演进的关键阶段。v1.5 的分享功能将解决</w:t>
      </w:r>
      <w:r>
        <w:rPr>
          <w:rFonts w:eastAsia="等线" w:ascii="Arial" w:cs="Arial" w:hAnsi="Arial"/>
          <w:b w:val="true"/>
          <w:sz w:val="22"/>
        </w:rPr>
        <w:t>传播力</w:t>
      </w:r>
      <w:r>
        <w:rPr>
          <w:rFonts w:eastAsia="等线" w:ascii="Arial" w:cs="Arial" w:hAnsi="Arial"/>
          <w:sz w:val="22"/>
        </w:rPr>
        <w:t>问题，而后台管理系统则解决</w:t>
      </w:r>
      <w:r>
        <w:rPr>
          <w:rFonts w:eastAsia="等线" w:ascii="Arial" w:cs="Arial" w:hAnsi="Arial"/>
          <w:b w:val="true"/>
          <w:sz w:val="22"/>
        </w:rPr>
        <w:t>运营效率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数据灵活性</w:t>
      </w:r>
      <w:r>
        <w:rPr>
          <w:rFonts w:eastAsia="等线" w:ascii="Arial" w:cs="Arial" w:hAnsi="Arial"/>
          <w:sz w:val="22"/>
        </w:rPr>
        <w:t>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以下是为您细化的专项方案：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一、 结果页长图分享功能细化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该功能的核心目标是通过精美的视觉呈现触发用户的“社交虚荣心”，从而实现低成本获客。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4.3.1 </w:t>
      </w:r>
      <w:r>
        <w:rPr>
          <w:rFonts w:eastAsia="等线" w:ascii="Arial" w:cs="Arial" w:hAnsi="Arial"/>
          <w:b w:val="true"/>
          <w:sz w:val="30"/>
        </w:rPr>
        <w:t>业务逻辑与视觉构成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长图将采用 Canvas 技术动态渲染，确保每位用户的图像都是唯一的。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4.3.2 </w:t>
      </w:r>
      <w:r>
        <w:rPr>
          <w:rFonts w:eastAsia="等线" w:ascii="Arial" w:cs="Arial" w:hAnsi="Arial"/>
          <w:b w:val="true"/>
          <w:sz w:val="30"/>
        </w:rPr>
        <w:t>交互流程</w:t>
      </w:r>
      <w:bookmarkEnd w:id="18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：用户在结果页点击“保存档案”或“分享觉醒卡”。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</w:t>
      </w:r>
      <w:r>
        <w:rPr>
          <w:rFonts w:eastAsia="等线" w:ascii="Arial" w:cs="Arial" w:hAnsi="Arial"/>
          <w:sz w:val="22"/>
        </w:rPr>
        <w:t xml:space="preserve">：前端调用 </w:t>
      </w:r>
      <w:r>
        <w:rPr>
          <w:rFonts w:eastAsia="Consolas" w:ascii="Consolas" w:cs="Consolas" w:hAnsi="Consolas"/>
          <w:sz w:val="22"/>
          <w:shd w:fill="EFF0F1"/>
        </w:rPr>
        <w:t>html2canvas</w:t>
      </w:r>
      <w:r>
        <w:rPr>
          <w:rFonts w:eastAsia="等线" w:ascii="Arial" w:cs="Arial" w:hAnsi="Arial"/>
          <w:sz w:val="22"/>
        </w:rPr>
        <w:t xml:space="preserve"> 或小程序原生 Canvas API，将当前页面组件按预设比例合成长图。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</w:t>
      </w:r>
      <w:r>
        <w:rPr>
          <w:rFonts w:eastAsia="等线" w:ascii="Arial" w:cs="Arial" w:hAnsi="Arial"/>
          <w:sz w:val="22"/>
        </w:rPr>
        <w:t>：界面弹出“正在生成英雄档案...”，完成后显示长图预览。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保存</w:t>
      </w:r>
      <w:r>
        <w:rPr>
          <w:rFonts w:eastAsia="等线" w:ascii="Arial" w:cs="Arial" w:hAnsi="Arial"/>
          <w:sz w:val="22"/>
        </w:rPr>
        <w:t>：用户长按图片保存至相册，或通过小程序原生接口分发给好友/朋友圈。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4.3.3 </w:t>
      </w:r>
      <w:r>
        <w:rPr>
          <w:rFonts w:eastAsia="等线" w:ascii="Arial" w:cs="Arial" w:hAnsi="Arial"/>
          <w:b w:val="true"/>
          <w:sz w:val="30"/>
        </w:rPr>
        <w:t>验收标准 (Acceptance Criteria)</w:t>
      </w:r>
      <w:bookmarkEnd w:id="19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 1</w:t>
      </w:r>
      <w:r>
        <w:rPr>
          <w:rFonts w:eastAsia="等线" w:ascii="Arial" w:cs="Arial" w:hAnsi="Arial"/>
          <w:sz w:val="22"/>
        </w:rPr>
        <w:t>：雷达图在长图中需保持矢量清晰，不可出现锯齿或模糊。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 2</w:t>
      </w:r>
      <w:r>
        <w:rPr>
          <w:rFonts w:eastAsia="等线" w:ascii="Arial" w:cs="Arial" w:hAnsi="Arial"/>
          <w:sz w:val="22"/>
        </w:rPr>
        <w:t xml:space="preserve">：二维码必须包含来源参数（如 </w:t>
      </w:r>
      <w:r>
        <w:rPr>
          <w:rFonts w:eastAsia="Consolas" w:ascii="Consolas" w:cs="Consolas" w:hAnsi="Consolas"/>
          <w:sz w:val="22"/>
          <w:shd w:fill="EFF0F1"/>
        </w:rPr>
        <w:t>from_uid=123</w:t>
      </w:r>
      <w:r>
        <w:rPr>
          <w:rFonts w:eastAsia="等线" w:ascii="Arial" w:cs="Arial" w:hAnsi="Arial"/>
          <w:sz w:val="22"/>
        </w:rPr>
        <w:t>），用于后续统计裂变效果。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 3</w:t>
      </w:r>
      <w:r>
        <w:rPr>
          <w:rFonts w:eastAsia="等线" w:ascii="Arial" w:cs="Arial" w:hAnsi="Arial"/>
          <w:sz w:val="22"/>
        </w:rPr>
        <w:t>：分享文案需根据 RIASEC 最高项动态变化（如：“我是[艺术型]英雄，快来匹配你的觉醒角色！”）。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二、 后台管理系统原型方案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后台系统旨在让运营人员无需修改代码，即可调整计分权重、题库内容及报告文案。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4.3.1 </w:t>
      </w:r>
      <w:r>
        <w:rPr>
          <w:rFonts w:eastAsia="等线" w:ascii="Arial" w:cs="Arial" w:hAnsi="Arial"/>
          <w:b w:val="true"/>
          <w:sz w:val="30"/>
        </w:rPr>
        <w:t>功能模块设计 (Functional Modules)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1.1 数据看板 (Dashboard)</w:t>
      </w:r>
      <w:bookmarkEnd w:id="22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</w:t>
      </w:r>
      <w:r>
        <w:rPr>
          <w:rFonts w:eastAsia="等线" w:ascii="Arial" w:cs="Arial" w:hAnsi="Arial"/>
          <w:sz w:val="22"/>
        </w:rPr>
        <w:t>：总觉醒人数、今日新增、测评完成率（Funnel Analysis）、分享转化率。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趋势分布</w:t>
      </w:r>
      <w:r>
        <w:rPr>
          <w:rFonts w:eastAsia="等线" w:ascii="Arial" w:cs="Arial" w:hAnsi="Arial"/>
          <w:sz w:val="22"/>
        </w:rPr>
        <w:t>：六大英雄原型的分布比例图表。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1.2 测评管理 (Quiz Management)</w:t>
      </w:r>
      <w:bookmarkEnd w:id="23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题库配置</w:t>
      </w:r>
      <w:r>
        <w:rPr>
          <w:rFonts w:eastAsia="等线" w:ascii="Arial" w:cs="Arial" w:hAnsi="Arial"/>
          <w:sz w:val="22"/>
        </w:rPr>
        <w:t>：支持对 14 道基础题目进行 CRUD（增删改查）操作。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权重调节</w:t>
      </w:r>
      <w:r>
        <w:rPr>
          <w:rFonts w:eastAsia="等线" w:ascii="Arial" w:cs="Arial" w:hAnsi="Arial"/>
          <w:sz w:val="22"/>
        </w:rPr>
        <w:t>：支持修改每道题对应的 RIASEC 维度及其分值权重（0/1/2）。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模型开关</w:t>
      </w:r>
      <w:r>
        <w:rPr>
          <w:rFonts w:eastAsia="等线" w:ascii="Arial" w:cs="Arial" w:hAnsi="Arial"/>
          <w:sz w:val="22"/>
        </w:rPr>
        <w:t>：可开启或关闭某个测评维度（如：临时下线 MBTI）。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1.3 报告配置 (Report Config)</w:t>
      </w:r>
      <w:bookmarkEnd w:id="24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原型映射表</w:t>
      </w:r>
      <w:r>
        <w:rPr>
          <w:rFonts w:eastAsia="等线" w:ascii="Arial" w:cs="Arial" w:hAnsi="Arial"/>
          <w:sz w:val="22"/>
        </w:rPr>
        <w:t>：管理 R/I/A/S/E/C 对应的“英雄称号”和“描述文案”。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建议池</w:t>
      </w:r>
      <w:r>
        <w:rPr>
          <w:rFonts w:eastAsia="等线" w:ascii="Arial" w:cs="Arial" w:hAnsi="Arial"/>
          <w:sz w:val="22"/>
        </w:rPr>
        <w:t>：根据不同维度组合（如 A+CAAS低），预设多条行动建议，供系统随机或按规则调用。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4.3.2 </w:t>
      </w:r>
      <w:r>
        <w:rPr>
          <w:rFonts w:eastAsia="等线" w:ascii="Arial" w:cs="Arial" w:hAnsi="Arial"/>
          <w:b w:val="true"/>
          <w:sz w:val="30"/>
        </w:rPr>
        <w:t>业务流向图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graph LR</w:t>
              <w:br/>
              <w:t xml:space="preserve">    A[运营人员] -- 编辑题库/权重 --&gt; B(云端数据库)</w:t>
              <w:br/>
              <w:t xml:space="preserve">    B -- JSON 接口同步 --&gt; C[前端应用/小程序]</w:t>
              <w:br/>
              <w:t xml:space="preserve">    C -- 提交测评结果 --&gt; D(数据统计引擎)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 -- 聚合展示 --&gt; A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4.3.3 </w:t>
      </w:r>
      <w:r>
        <w:rPr>
          <w:rFonts w:eastAsia="等线" w:ascii="Arial" w:cs="Arial" w:hAnsi="Arial"/>
          <w:b w:val="true"/>
          <w:sz w:val="30"/>
        </w:rPr>
        <w:t>数据模型建议 (Data Schema)</w:t>
      </w:r>
      <w:bookmarkEnd w:id="26"/>
    </w:p>
    <w:p>
      <w:pPr>
        <w:spacing w:before="120" w:after="120" w:line="288" w:lineRule="auto"/>
        <w:ind w:left="0"/>
      </w:pPr>
      <w:r>
        <w:object>
          <v:shape id="_x0000_i1028" style="width:414pt;height:131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bookmarkEnd w:id="27"/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9233">
    <w:lvl>
      <w:numFmt w:val="bullet"/>
      <w:suff w:val="tab"/>
      <w:lvlText w:val="•"/>
      <w:rPr>
        <w:color w:val="3370ff"/>
      </w:rPr>
    </w:lvl>
  </w:abstractNum>
  <w:abstractNum w:abstractNumId="469234">
    <w:lvl>
      <w:numFmt w:val="bullet"/>
      <w:suff w:val="tab"/>
      <w:lvlText w:val="•"/>
      <w:rPr>
        <w:color w:val="3370ff"/>
      </w:rPr>
    </w:lvl>
  </w:abstractNum>
  <w:abstractNum w:abstractNumId="469235">
    <w:lvl>
      <w:numFmt w:val="bullet"/>
      <w:suff w:val="tab"/>
      <w:lvlText w:val="•"/>
      <w:rPr>
        <w:color w:val="3370ff"/>
      </w:rPr>
    </w:lvl>
  </w:abstractNum>
  <w:abstractNum w:abstractNumId="469236">
    <w:lvl>
      <w:numFmt w:val="bullet"/>
      <w:suff w:val="tab"/>
      <w:lvlText w:val="•"/>
      <w:rPr>
        <w:color w:val="3370ff"/>
      </w:rPr>
    </w:lvl>
  </w:abstractNum>
  <w:abstractNum w:abstractNumId="469237">
    <w:lvl>
      <w:numFmt w:val="bullet"/>
      <w:suff w:val="tab"/>
      <w:lvlText w:val="•"/>
      <w:rPr>
        <w:color w:val="3370ff"/>
      </w:rPr>
    </w:lvl>
  </w:abstractNum>
  <w:abstractNum w:abstractNumId="469238">
    <w:lvl>
      <w:numFmt w:val="bullet"/>
      <w:suff w:val="tab"/>
      <w:lvlText w:val="•"/>
      <w:rPr>
        <w:color w:val="3370ff"/>
      </w:rPr>
    </w:lvl>
  </w:abstractNum>
  <w:abstractNum w:abstractNumId="469239">
    <w:lvl>
      <w:numFmt w:val="bullet"/>
      <w:suff w:val="tab"/>
      <w:lvlText w:val="￮"/>
      <w:rPr>
        <w:color w:val="3370ff"/>
      </w:rPr>
    </w:lvl>
  </w:abstractNum>
  <w:abstractNum w:abstractNumId="469240">
    <w:lvl>
      <w:numFmt w:val="bullet"/>
      <w:suff w:val="tab"/>
      <w:lvlText w:val="￮"/>
      <w:rPr>
        <w:color w:val="3370ff"/>
      </w:rPr>
    </w:lvl>
  </w:abstractNum>
  <w:abstractNum w:abstractNumId="469241">
    <w:lvl>
      <w:numFmt w:val="bullet"/>
      <w:suff w:val="tab"/>
      <w:lvlText w:val="￮"/>
      <w:rPr>
        <w:color w:val="3370ff"/>
      </w:rPr>
    </w:lvl>
  </w:abstractNum>
  <w:abstractNum w:abstractNumId="469242">
    <w:lvl>
      <w:numFmt w:val="bullet"/>
      <w:suff w:val="tab"/>
      <w:lvlText w:val="•"/>
      <w:rPr>
        <w:color w:val="3370ff"/>
      </w:rPr>
    </w:lvl>
  </w:abstractNum>
  <w:abstractNum w:abstractNumId="469243">
    <w:lvl>
      <w:numFmt w:val="bullet"/>
      <w:suff w:val="tab"/>
      <w:lvlText w:val="￮"/>
      <w:rPr>
        <w:color w:val="3370ff"/>
      </w:rPr>
    </w:lvl>
  </w:abstractNum>
  <w:abstractNum w:abstractNumId="469244">
    <w:lvl>
      <w:numFmt w:val="bullet"/>
      <w:suff w:val="tab"/>
      <w:lvlText w:val="￮"/>
      <w:rPr>
        <w:color w:val="3370ff"/>
      </w:rPr>
    </w:lvl>
  </w:abstractNum>
  <w:abstractNum w:abstractNumId="469245">
    <w:lvl>
      <w:numFmt w:val="bullet"/>
      <w:suff w:val="tab"/>
      <w:lvlText w:val="•"/>
      <w:rPr>
        <w:color w:val="3370ff"/>
      </w:rPr>
    </w:lvl>
  </w:abstractNum>
  <w:abstractNum w:abstractNumId="469246">
    <w:lvl>
      <w:numFmt w:val="bullet"/>
      <w:suff w:val="tab"/>
      <w:lvlText w:val="•"/>
      <w:rPr>
        <w:color w:val="3370ff"/>
      </w:rPr>
    </w:lvl>
  </w:abstractNum>
  <w:abstractNum w:abstractNumId="469247">
    <w:lvl>
      <w:numFmt w:val="bullet"/>
      <w:suff w:val="tab"/>
      <w:lvlText w:val="•"/>
      <w:rPr>
        <w:color w:val="3370ff"/>
      </w:rPr>
    </w:lvl>
  </w:abstractNum>
  <w:abstractNum w:abstractNumId="469248">
    <w:lvl>
      <w:numFmt w:val="bullet"/>
      <w:suff w:val="tab"/>
      <w:lvlText w:val="￮"/>
      <w:rPr>
        <w:color w:val="3370ff"/>
      </w:rPr>
    </w:lvl>
  </w:abstractNum>
  <w:abstractNum w:abstractNumId="469249">
    <w:lvl>
      <w:numFmt w:val="bullet"/>
      <w:suff w:val="tab"/>
      <w:lvlText w:val="￮"/>
      <w:rPr>
        <w:color w:val="3370ff"/>
      </w:rPr>
    </w:lvl>
  </w:abstractNum>
  <w:abstractNum w:abstractNumId="469250">
    <w:lvl>
      <w:numFmt w:val="bullet"/>
      <w:suff w:val="tab"/>
      <w:lvlText w:val="•"/>
      <w:rPr>
        <w:color w:val="3370ff"/>
      </w:rPr>
    </w:lvl>
  </w:abstractNum>
  <w:abstractNum w:abstractNumId="469251">
    <w:lvl>
      <w:numFmt w:val="bullet"/>
      <w:suff w:val="tab"/>
      <w:lvlText w:val="•"/>
      <w:rPr>
        <w:color w:val="3370ff"/>
      </w:rPr>
    </w:lvl>
  </w:abstractNum>
  <w:abstractNum w:abstractNumId="469252">
    <w:lvl>
      <w:numFmt w:val="bullet"/>
      <w:suff w:val="tab"/>
      <w:lvlText w:val="￮"/>
      <w:rPr>
        <w:color w:val="3370ff"/>
      </w:rPr>
    </w:lvl>
  </w:abstractNum>
  <w:abstractNum w:abstractNumId="469253">
    <w:lvl>
      <w:numFmt w:val="bullet"/>
      <w:suff w:val="tab"/>
      <w:lvlText w:val="￮"/>
      <w:rPr>
        <w:color w:val="3370ff"/>
      </w:rPr>
    </w:lvl>
  </w:abstractNum>
  <w:abstractNum w:abstractNumId="469254">
    <w:lvl>
      <w:numFmt w:val="bullet"/>
      <w:suff w:val="tab"/>
      <w:lvlText w:val="￮"/>
      <w:rPr>
        <w:color w:val="3370ff"/>
      </w:rPr>
    </w:lvl>
  </w:abstractNum>
  <w:abstractNum w:abstractNumId="469255">
    <w:lvl>
      <w:numFmt w:val="bullet"/>
      <w:suff w:val="tab"/>
      <w:lvlText w:val="•"/>
      <w:rPr>
        <w:color w:val="3370ff"/>
      </w:rPr>
    </w:lvl>
  </w:abstractNum>
  <w:abstractNum w:abstractNumId="469256">
    <w:lvl>
      <w:numFmt w:val="bullet"/>
      <w:suff w:val="tab"/>
      <w:lvlText w:val="•"/>
      <w:rPr>
        <w:color w:val="3370ff"/>
      </w:rPr>
    </w:lvl>
  </w:abstractNum>
  <w:abstractNum w:abstractNumId="469257">
    <w:lvl>
      <w:numFmt w:val="bullet"/>
      <w:suff w:val="tab"/>
      <w:lvlText w:val="•"/>
      <w:rPr>
        <w:color w:val="3370ff"/>
      </w:rPr>
    </w:lvl>
  </w:abstractNum>
  <w:abstractNum w:abstractNumId="469258">
    <w:lvl>
      <w:numFmt w:val="bullet"/>
      <w:suff w:val="tab"/>
      <w:lvlText w:val="￮"/>
      <w:rPr>
        <w:color w:val="3370ff"/>
      </w:rPr>
    </w:lvl>
  </w:abstractNum>
  <w:abstractNum w:abstractNumId="469259">
    <w:lvl>
      <w:numFmt w:val="bullet"/>
      <w:suff w:val="tab"/>
      <w:lvlText w:val="￮"/>
      <w:rPr>
        <w:color w:val="3370ff"/>
      </w:rPr>
    </w:lvl>
  </w:abstractNum>
  <w:abstractNum w:abstractNumId="469260">
    <w:lvl>
      <w:numFmt w:val="bullet"/>
      <w:suff w:val="tab"/>
      <w:lvlText w:val="•"/>
      <w:rPr>
        <w:color w:val="3370ff"/>
      </w:rPr>
    </w:lvl>
  </w:abstractNum>
  <w:abstractNum w:abstractNumId="469261">
    <w:lvl>
      <w:numFmt w:val="bullet"/>
      <w:suff w:val="tab"/>
      <w:lvlText w:val="•"/>
      <w:rPr>
        <w:color w:val="3370ff"/>
      </w:rPr>
    </w:lvl>
  </w:abstractNum>
  <w:abstractNum w:abstractNumId="469262">
    <w:lvl>
      <w:numFmt w:val="bullet"/>
      <w:suff w:val="tab"/>
      <w:lvlText w:val="•"/>
      <w:rPr>
        <w:color w:val="3370ff"/>
      </w:rPr>
    </w:lvl>
  </w:abstractNum>
  <w:abstractNum w:abstractNumId="469263">
    <w:lvl>
      <w:numFmt w:val="bullet"/>
      <w:suff w:val="tab"/>
      <w:lvlText w:val="•"/>
      <w:rPr>
        <w:color w:val="3370ff"/>
      </w:rPr>
    </w:lvl>
  </w:abstractNum>
  <w:abstractNum w:abstractNumId="469264">
    <w:lvl>
      <w:numFmt w:val="bullet"/>
      <w:suff w:val="tab"/>
      <w:lvlText w:val="•"/>
      <w:rPr>
        <w:color w:val="3370ff"/>
      </w:rPr>
    </w:lvl>
  </w:abstractNum>
  <w:abstractNum w:abstractNumId="469265">
    <w:lvl>
      <w:numFmt w:val="bullet"/>
      <w:suff w:val="tab"/>
      <w:lvlText w:val="•"/>
      <w:rPr>
        <w:color w:val="3370ff"/>
      </w:rPr>
    </w:lvl>
  </w:abstractNum>
  <w:abstractNum w:abstractNumId="469266">
    <w:lvl>
      <w:numFmt w:val="bullet"/>
      <w:suff w:val="tab"/>
      <w:lvlText w:val="•"/>
      <w:rPr>
        <w:color w:val="3370ff"/>
      </w:rPr>
    </w:lvl>
  </w:abstractNum>
  <w:abstractNum w:abstractNumId="469267">
    <w:lvl>
      <w:numFmt w:val="bullet"/>
      <w:suff w:val="tab"/>
      <w:lvlText w:val="•"/>
      <w:rPr>
        <w:color w:val="3370ff"/>
      </w:rPr>
    </w:lvl>
  </w:abstractNum>
  <w:abstractNum w:abstractNumId="469268">
    <w:lvl>
      <w:numFmt w:val="bullet"/>
      <w:suff w:val="tab"/>
      <w:lvlText w:val="•"/>
      <w:rPr>
        <w:color w:val="3370ff"/>
      </w:rPr>
    </w:lvl>
  </w:abstractNum>
  <w:abstractNum w:abstractNumId="469269">
    <w:lvl>
      <w:numFmt w:val="bullet"/>
      <w:suff w:val="tab"/>
      <w:lvlText w:val="•"/>
      <w:rPr>
        <w:color w:val="3370ff"/>
      </w:rPr>
    </w:lvl>
  </w:abstractNum>
  <w:abstractNum w:abstractNumId="469270">
    <w:lvl>
      <w:numFmt w:val="bullet"/>
      <w:suff w:val="tab"/>
      <w:lvlText w:val="•"/>
      <w:rPr>
        <w:color w:val="3370ff"/>
      </w:rPr>
    </w:lvl>
  </w:abstractNum>
  <w:abstractNum w:abstractNumId="469271">
    <w:lvl>
      <w:start w:val="1"/>
      <w:numFmt w:val="decimal"/>
      <w:suff w:val="tab"/>
      <w:lvlText w:val="%1."/>
      <w:rPr>
        <w:color w:val="3370ff"/>
      </w:rPr>
    </w:lvl>
  </w:abstractNum>
  <w:abstractNum w:abstractNumId="469272">
    <w:lvl>
      <w:start w:val="2"/>
      <w:numFmt w:val="decimal"/>
      <w:suff w:val="tab"/>
      <w:lvlText w:val="%1."/>
      <w:rPr>
        <w:color w:val="3370ff"/>
      </w:rPr>
    </w:lvl>
  </w:abstractNum>
  <w:abstractNum w:abstractNumId="469273">
    <w:lvl>
      <w:start w:val="3"/>
      <w:numFmt w:val="decimal"/>
      <w:suff w:val="tab"/>
      <w:lvlText w:val="%1."/>
      <w:rPr>
        <w:color w:val="3370ff"/>
      </w:rPr>
    </w:lvl>
  </w:abstractNum>
  <w:abstractNum w:abstractNumId="469274">
    <w:lvl>
      <w:start w:val="4"/>
      <w:numFmt w:val="decimal"/>
      <w:suff w:val="tab"/>
      <w:lvlText w:val="%1."/>
      <w:rPr>
        <w:color w:val="3370ff"/>
      </w:rPr>
    </w:lvl>
  </w:abstractNum>
  <w:abstractNum w:abstractNumId="469275">
    <w:lvl>
      <w:numFmt w:val="bullet"/>
      <w:suff w:val="tab"/>
      <w:lvlText w:val="•"/>
      <w:rPr>
        <w:color w:val="3370ff"/>
      </w:rPr>
    </w:lvl>
  </w:abstractNum>
  <w:abstractNum w:abstractNumId="469276">
    <w:lvl>
      <w:numFmt w:val="bullet"/>
      <w:suff w:val="tab"/>
      <w:lvlText w:val="•"/>
      <w:rPr>
        <w:color w:val="3370ff"/>
      </w:rPr>
    </w:lvl>
  </w:abstractNum>
  <w:abstractNum w:abstractNumId="469277">
    <w:lvl>
      <w:numFmt w:val="bullet"/>
      <w:suff w:val="tab"/>
      <w:lvlText w:val="•"/>
      <w:rPr>
        <w:color w:val="3370ff"/>
      </w:rPr>
    </w:lvl>
  </w:abstractNum>
  <w:abstractNum w:abstractNumId="469278">
    <w:lvl>
      <w:numFmt w:val="bullet"/>
      <w:suff w:val="tab"/>
      <w:lvlText w:val="•"/>
      <w:rPr>
        <w:color w:val="3370ff"/>
      </w:rPr>
    </w:lvl>
  </w:abstractNum>
  <w:abstractNum w:abstractNumId="469279">
    <w:lvl>
      <w:numFmt w:val="bullet"/>
      <w:suff w:val="tab"/>
      <w:lvlText w:val="•"/>
      <w:rPr>
        <w:color w:val="3370ff"/>
      </w:rPr>
    </w:lvl>
  </w:abstractNum>
  <w:abstractNum w:abstractNumId="469280">
    <w:lvl>
      <w:numFmt w:val="bullet"/>
      <w:suff w:val="tab"/>
      <w:lvlText w:val="•"/>
      <w:rPr>
        <w:color w:val="3370ff"/>
      </w:rPr>
    </w:lvl>
  </w:abstractNum>
  <w:abstractNum w:abstractNumId="469281">
    <w:lvl>
      <w:numFmt w:val="bullet"/>
      <w:suff w:val="tab"/>
      <w:lvlText w:val="•"/>
      <w:rPr>
        <w:color w:val="3370ff"/>
      </w:rPr>
    </w:lvl>
  </w:abstractNum>
  <w:abstractNum w:abstractNumId="469282">
    <w:lvl>
      <w:numFmt w:val="bullet"/>
      <w:suff w:val="tab"/>
      <w:lvlText w:val="•"/>
      <w:rPr>
        <w:color w:val="3370ff"/>
      </w:rPr>
    </w:lvl>
  </w:abstractNum>
  <w:abstractNum w:abstractNumId="469283">
    <w:lvl>
      <w:numFmt w:val="bullet"/>
      <w:suff w:val="tab"/>
      <w:lvlText w:val="•"/>
      <w:rPr>
        <w:color w:val="3370ff"/>
      </w:rPr>
    </w:lvl>
  </w:abstractNum>
  <w:abstractNum w:abstractNumId="469284">
    <w:lvl>
      <w:numFmt w:val="bullet"/>
      <w:suff w:val="tab"/>
      <w:lvlText w:val="•"/>
      <w:rPr>
        <w:color w:val="3370ff"/>
      </w:rPr>
    </w:lvl>
  </w:abstractNum>
  <w:num w:numId="1">
    <w:abstractNumId w:val="469233"/>
  </w:num>
  <w:num w:numId="2">
    <w:abstractNumId w:val="469234"/>
  </w:num>
  <w:num w:numId="3">
    <w:abstractNumId w:val="469235"/>
  </w:num>
  <w:num w:numId="4">
    <w:abstractNumId w:val="469236"/>
  </w:num>
  <w:num w:numId="5">
    <w:abstractNumId w:val="469237"/>
  </w:num>
  <w:num w:numId="6">
    <w:abstractNumId w:val="469238"/>
  </w:num>
  <w:num w:numId="7">
    <w:abstractNumId w:val="469239"/>
  </w:num>
  <w:num w:numId="8">
    <w:abstractNumId w:val="469240"/>
  </w:num>
  <w:num w:numId="9">
    <w:abstractNumId w:val="469241"/>
  </w:num>
  <w:num w:numId="10">
    <w:abstractNumId w:val="469242"/>
  </w:num>
  <w:num w:numId="11">
    <w:abstractNumId w:val="469243"/>
  </w:num>
  <w:num w:numId="12">
    <w:abstractNumId w:val="469244"/>
  </w:num>
  <w:num w:numId="13">
    <w:abstractNumId w:val="469245"/>
  </w:num>
  <w:num w:numId="14">
    <w:abstractNumId w:val="469246"/>
  </w:num>
  <w:num w:numId="15">
    <w:abstractNumId w:val="469247"/>
  </w:num>
  <w:num w:numId="16">
    <w:abstractNumId w:val="469248"/>
  </w:num>
  <w:num w:numId="17">
    <w:abstractNumId w:val="469249"/>
  </w:num>
  <w:num w:numId="18">
    <w:abstractNumId w:val="469250"/>
  </w:num>
  <w:num w:numId="19">
    <w:abstractNumId w:val="469251"/>
  </w:num>
  <w:num w:numId="20">
    <w:abstractNumId w:val="469252"/>
  </w:num>
  <w:num w:numId="21">
    <w:abstractNumId w:val="469253"/>
  </w:num>
  <w:num w:numId="22">
    <w:abstractNumId w:val="469254"/>
  </w:num>
  <w:num w:numId="23">
    <w:abstractNumId w:val="469255"/>
  </w:num>
  <w:num w:numId="24">
    <w:abstractNumId w:val="469256"/>
  </w:num>
  <w:num w:numId="25">
    <w:abstractNumId w:val="469257"/>
  </w:num>
  <w:num w:numId="26">
    <w:abstractNumId w:val="469258"/>
  </w:num>
  <w:num w:numId="27">
    <w:abstractNumId w:val="469259"/>
  </w:num>
  <w:num w:numId="28">
    <w:abstractNumId w:val="469260"/>
  </w:num>
  <w:num w:numId="29">
    <w:abstractNumId w:val="469261"/>
  </w:num>
  <w:num w:numId="30">
    <w:abstractNumId w:val="469262"/>
  </w:num>
  <w:num w:numId="31">
    <w:abstractNumId w:val="469263"/>
  </w:num>
  <w:num w:numId="32">
    <w:abstractNumId w:val="469264"/>
  </w:num>
  <w:num w:numId="33">
    <w:abstractNumId w:val="469265"/>
  </w:num>
  <w:num w:numId="34">
    <w:abstractNumId w:val="469266"/>
  </w:num>
  <w:num w:numId="35">
    <w:abstractNumId w:val="469267"/>
  </w:num>
  <w:num w:numId="36">
    <w:abstractNumId w:val="469268"/>
  </w:num>
  <w:num w:numId="37">
    <w:abstractNumId w:val="469269"/>
  </w:num>
  <w:num w:numId="38">
    <w:abstractNumId w:val="469270"/>
  </w:num>
  <w:num w:numId="39">
    <w:abstractNumId w:val="469271"/>
  </w:num>
  <w:num w:numId="40">
    <w:abstractNumId w:val="469272"/>
  </w:num>
  <w:num w:numId="41">
    <w:abstractNumId w:val="469273"/>
  </w:num>
  <w:num w:numId="42">
    <w:abstractNumId w:val="469274"/>
  </w:num>
  <w:num w:numId="43">
    <w:abstractNumId w:val="469275"/>
  </w:num>
  <w:num w:numId="44">
    <w:abstractNumId w:val="469276"/>
  </w:num>
  <w:num w:numId="45">
    <w:abstractNumId w:val="469277"/>
  </w:num>
  <w:num w:numId="46">
    <w:abstractNumId w:val="469278"/>
  </w:num>
  <w:num w:numId="47">
    <w:abstractNumId w:val="469279"/>
  </w:num>
  <w:num w:numId="48">
    <w:abstractNumId w:val="469280"/>
  </w:num>
  <w:num w:numId="49">
    <w:abstractNumId w:val="469281"/>
  </w:num>
  <w:num w:numId="50">
    <w:abstractNumId w:val="469282"/>
  </w:num>
  <w:num w:numId="51">
    <w:abstractNumId w:val="469283"/>
  </w:num>
  <w:num w:numId="52">
    <w:abstractNumId w:val="4692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2026-01-14T14:00:28Z</dcterms:created>
  <dc:creator>Apache POI</dc:creator>
</cp:coreProperties>
</file>