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F4E8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再读《子平真诠评注》随笔</w:t>
      </w:r>
    </w:p>
    <w:bookmarkEnd w:id="0"/>
    <w:p w14:paraId="6F8A30E6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今天（2003.10.3）重读一遍此书，虽看过多遍，但仍有许多未悟透，八字在手依然不敢妄断。其中玄妙须细心感悟，方能得心应手。不急于批八字，批也有疏漏，恐惹人喷饭，贻笑大方，此乃事小，误人前程事大，还是用心学习再卜不迟。</w:t>
      </w:r>
    </w:p>
    <w:p w14:paraId="59B4318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一、论十干十二支</w:t>
      </w:r>
    </w:p>
    <w:p w14:paraId="2315BAAB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此篇论述天地由阴阳五行所成，世间万物莫不逃阴阳。玄学既非科学，而天地万物分阴分阳，皆不能逃此数。尤其是所谓的唯物主义者， 辩证法的对立统一规律这些唯物者应当明白，但闻听中国五术不加青红皂白便一律斥之为迷信。万物既分阴阳，是事物的两方面，缺一不可，有物质形式存在，必然有非物质形式存在，不然所谓的对立统一规律便不能成立。有唯物就必然有唯心。有物质就必然有非物质，它们相依相存。这样简单的道理唯物主义的卫道士却要极力反对，原因有二：其一，天生愚昧。其二：为自身的利益而睁眼说瞎话。国内有一司马氏就是此类人物的代表，学习气功之术反过头来卖师求荣。</w:t>
      </w:r>
    </w:p>
    <w:p w14:paraId="62F7EF7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甲木为气，乙木为质，其余四行也如此。甲乙在天同为气，故云行乎天，寅卯为时令之序，故云存乎地，流行之气随时令而转移，故甲乙同以寅卯为根，亥未辰皆其根。</w:t>
      </w:r>
    </w:p>
    <w:p w14:paraId="41C82E6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天干通根月令，当旺之气，及时得用，最为显赫。比如说官临月令，身强可以用官，一般来说官职不小。不当令，不得时得地，虽为用，其力也小。</w:t>
      </w:r>
    </w:p>
    <w:p w14:paraId="09D3825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至于阳刚之性，只要四柱略有根，或印有根，则弱归其弱，而不能从；五阴则不然，四柱财官偏胜，则从财官，即使日元稍有根苗，或通月令之气，亦所不论。然或印绶有根，则又不嫌身弱，不畏克制。</w:t>
      </w:r>
    </w:p>
    <w:p w14:paraId="44C89E29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话是这麽说，滴天髓有一例可表明阳干即使得生，也从，或许此四柱错判也未必？</w:t>
      </w:r>
    </w:p>
    <w:p w14:paraId="5693592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第284页一命造：癸亥 乙卯 戊午 甲寅</w:t>
      </w:r>
    </w:p>
    <w:p w14:paraId="04AA13A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大运：甲寅 癸丑 壬子 辛亥 庚戌 己酉</w:t>
      </w:r>
    </w:p>
    <w:p w14:paraId="6B56AE1F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戊土生于仲春，官煞并旺临禄，又财星得地生扶，虽坐下午火印绶，虚土不能纳火，格成弃命从杀。官杀一类既从，火做混论。至子运冲去午火，庚子年金生水旺，冲尽午火，中乡榜。按正理看日元坐下印绶，两得官生，寅午合印，官化为印，财居年，不破印，应以印为用，化杀生身。可任老先生却断为从官杀，说是二月土虚，不能纳火。看行运也是助官助杀之运。有理乎，无理乎？这就是断八字水平高低之别。二月独官杀当令，不杂其余五行，官不受损，日元前后官杀，年上财临旺，金行天不透，地不藏。无制杀之力，只有受制之能，所以才从？留做以后再究。此造印不透，所以才从，印透贴身，决然不从！</w:t>
      </w:r>
    </w:p>
    <w:p w14:paraId="36070EC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此篇又举一造：壬寅 丁未 己卯 乙亥。此伍廷芳造。己土虽生未月，见木盛则从木。地支亥卯未劫化为杀，天干丁壬一合，印化为杀，因此才不得不从。</w:t>
      </w:r>
    </w:p>
    <w:p w14:paraId="4CAC6176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阎锡山造：癸未 辛酉 乙酉 丁亥，乙木只要有印通根，不怕身弱，杀透有制，即为贵格。癸印居年，禄旺在亥，未藏丁火，火透在时，有制有化。再加行运不背，所以发达。大运：庚申 己未 戊午 丁巳 丙辰 乙卯 甲寅。幼运官杀混，必然豪强出身。</w:t>
      </w:r>
    </w:p>
    <w:p w14:paraId="4EEE5517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许世英造：癸酉 辛酉 乙丑 辛巳。十九误作从煞，不知印绶有根，即不嫌身弱，仍喜制煞之运。此阴干之特点也。阳干则不然，如：</w:t>
      </w:r>
    </w:p>
    <w:p w14:paraId="51D29F17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虞和德造：丁卯 丙午 庚午 己卯。庚金虽弱，透印有根，即不能从，身弱自为其弱，运行扶身之地，自然富贵，特劳苦尔。此不同之点也。</w:t>
      </w:r>
    </w:p>
    <w:p w14:paraId="69D33BD9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此造印居时干，官杀居年月，所谓特劳苦，因年时柱主幼年、青年，旺而克身，印居时，先克后生，先遭罪后出头，所以劳苦。然阳干亦非绝对不能从者，如：</w:t>
      </w:r>
    </w:p>
    <w:p w14:paraId="7F397702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逊清宣统造：丙午 庚寅 壬午 壬寅。印比皆无根，则不得不从。此造地支无湿土，一片木火，天干火透制印，两壬泄气，庚金临绝，只能从食才。此所谓从气不从势也。</w:t>
      </w:r>
    </w:p>
    <w:p w14:paraId="58359118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此篇论述精深，须仔细体悟，多看八字事例，方能研习入门。</w:t>
      </w:r>
    </w:p>
    <w:p w14:paraId="2DA642BF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甲乙在天，故动而不居。建寅之月，岂必当甲？建卯之月，岂必当乙？……学命者先明干支阴阳之理，察其旺衰进退之方，庶不致为流俗所误。</w:t>
      </w:r>
    </w:p>
    <w:p w14:paraId="73F58BBB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这是学命者必须熟知的道理，连此也不知，如何论命？这就是基础。至于所谓新法，亦不逃此数，基础不牢，看新法往往把自己弄迷魂阵去了。新法只讲用法，不讲道理，道理也讲不通，正如赤脚医生，略懂医道。扎针也准，疗效也有，问他为何要扎此穴，他便自做深奥，密不传人，靠扎上成千上万针得出来的经验，何来理论？照扎就行，反正没错。我以为初学者还是老老实实打好基础，多看传统理论为好，不至于走岔道里去。</w:t>
      </w:r>
    </w:p>
    <w:p w14:paraId="49AEE2BB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先到此为止，细研精读有益无害，望同好有不同见解一并贴来，共同进步。</w:t>
      </w:r>
    </w:p>
    <w:p w14:paraId="7CEF0DA2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二论阴阳生克</w:t>
      </w:r>
    </w:p>
    <w:p w14:paraId="407DE34F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“四时之运，生与克同用，克与生同功”，至理之言，有生有克则命理成。故生扶与克泄，在命理之用并无二致，归于中和而已。</w:t>
      </w:r>
    </w:p>
    <w:p w14:paraId="6AB43ACE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局有偏正印、偏正财，气势虽有纯杂之殊，用法尚无大异，唯官与煞其用大异，不可不辩。官不能伤，煞须制化，此官与煞之区别所在。</w:t>
      </w:r>
    </w:p>
    <w:p w14:paraId="5C6F3134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比劫与食伤，则同性为纯、异性为杂。纯杂之分关乎用之强弱，不可不知。</w:t>
      </w:r>
    </w:p>
    <w:p w14:paraId="1A0A1CB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五行宜忌，全在配合，四时之宜忌，又各不同，学者且勿执著。</w:t>
      </w:r>
    </w:p>
    <w:p w14:paraId="051AF51B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三论阴阳生死</w:t>
      </w:r>
    </w:p>
    <w:p w14:paraId="107B5935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生旺墓绝之说，由来甚古。后世以十二支配八卦，而定为长生沐浴十二位之次序，虽为术家之说，而合于天地之自然，语虽俚俗，含义至精，究五行阴阳者，莫能外此也。</w:t>
      </w:r>
    </w:p>
    <w:p w14:paraId="1BDBDE3D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生旺墓绝者，五行之生旺墓绝，非十干之生旺墓绝也。十干之名称，为代表五行之阴阳；五行虽分阴阳，实为一物。甲乙，一木也，非有二也。寅申巳亥，为五行长生临官之地；子午卯酉，为五行旺地；辰戌丑未，为五行墓地；非阴干另有长生禄旺墓也，因长生临官墓，而有支藏人元，特以理言之。以用而论，生旺墓绝，仅分五行，不必分阴阳。故寅申巳亥，称为四生之地；子午卯酉，为专旺之方；辰戌丑未，为四墓之地。所藏人元，各有意义。若阴干长生，则无关时令之气，地支藏用，不因之而有所增损也。</w:t>
      </w:r>
    </w:p>
    <w:p w14:paraId="141DEC27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此一段话各家各有不同见解，可以在实践中慢慢体察。</w:t>
      </w:r>
    </w:p>
    <w:p w14:paraId="3F2460A8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十二月令人元司令分野表</w:t>
      </w:r>
    </w:p>
    <w:p w14:paraId="1E622BFB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寅月 立春后 戊土七日，丙火七日，甲木十六日。 立春 雨水</w:t>
      </w:r>
    </w:p>
    <w:p w14:paraId="6D2D2022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卯月 惊蛰后 甲木十日，乙木二十日。 惊蛰 春分</w:t>
      </w:r>
    </w:p>
    <w:p w14:paraId="02DABE89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辰月 清明后 乙木九日，癸水三日，戊土十八日。 清明 谷雨</w:t>
      </w:r>
    </w:p>
    <w:p w14:paraId="32C88546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巳月 立夏后 戊土五日，庚金九日，丙火十六日。 立夏 小满</w:t>
      </w:r>
    </w:p>
    <w:p w14:paraId="5EC13B88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午月 芒种后 丙火十日，己土九日，丁火十一日。 芒种 夏至</w:t>
      </w:r>
    </w:p>
    <w:p w14:paraId="727F4101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未月 小暑后 丁火九日，乙木三日，己土十八日。 小暑 大署</w:t>
      </w:r>
    </w:p>
    <w:p w14:paraId="6ADA2458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申月 立秋后 戊己土十日，壬水三日，庚金十七日。 立秋 处暑</w:t>
      </w:r>
    </w:p>
    <w:p w14:paraId="4042CF1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酉月 白露后 庚金十日，辛金二十日。 白露 秋分</w:t>
      </w:r>
    </w:p>
    <w:p w14:paraId="1EC41362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戌月 寒露后 辛金九日，丁火三日，戊土十八日。 寒露 霜降</w:t>
      </w:r>
    </w:p>
    <w:p w14:paraId="33EECB77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亥月 立冬后 戊土七日，甲木五日，壬水十八日。 立冬 小雪</w:t>
      </w:r>
    </w:p>
    <w:p w14:paraId="59A098C5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子月 大雪后 壬水十日，癸水二十日。 大雪 冬至</w:t>
      </w:r>
    </w:p>
    <w:p w14:paraId="20500E79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丑月 小寒后 癸水九日，辛金三日，己土十八日。 小寒 大寒</w:t>
      </w:r>
    </w:p>
    <w:p w14:paraId="5AC4085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此表最好记熟背过，关乎月令用神之强弱。</w:t>
      </w:r>
    </w:p>
    <w:p w14:paraId="278B536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地支所藏之干，本静以待用，透出干头，则显其用矣。故干以通根为美，支以透干为贵。所谓地藏三干，不透出则不能显其用也。天干通根，不仅禄旺为美，长生、余气、墓库皆其根也。生旺墓本从五行论，不分阴阳也。能得月令之气，自为最强；否则，月令休囚，而年日时支中，得生禄旺余气墓，皆通根。</w:t>
      </w:r>
    </w:p>
    <w:p w14:paraId="6E0D747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四．论十干配合性情</w:t>
      </w:r>
    </w:p>
    <w:p w14:paraId="641D5D39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八字入手，先宜注意干支之会合，千变万化，皆出于此。其性情如何，既有配合，必有向背。其关键在一用字，甲用酉官，透丙作合，而官非其官，甲用癸印，透戊作合，而印非其印，甲用己财，己与别位之甲作合，而财非己财。用官而官被伤，用印而印被克合，用财而财属他人。此皆为伤用。假如官太旺而身嫌弱，有丙合官反为美事，身强不劳印生，有财破印去其有余则吉。身弱用印，财破印，有比肩合去，这叫去浊留清，兄弟有情。所以说，其关键在一用字，为忌神合去有益，为喜用合去福泽。</w:t>
      </w:r>
    </w:p>
    <w:p w14:paraId="240881B4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安徽主席刘震华造：癸未 辛酉 甲申 丙寅。</w:t>
      </w:r>
    </w:p>
    <w:p w14:paraId="5E6C79E1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丙辛相合，而官旺通根，此为官多同煞，以丙火制官为用。这就是官太旺而身嫌弱，但并非身弱，倘身弱根浅无生扶，那就叫克泄交加，非但无官，富贵难期不说，更加贫病缠身。</w:t>
      </w:r>
    </w:p>
    <w:p w14:paraId="5E675593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又，实业家冼冠生造：戊子 癸亥 庚寅 戊寅。</w:t>
      </w:r>
    </w:p>
    <w:p w14:paraId="4934EAAD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戊癸相合，而癸水通根，泄气太重，以戊土扶身制伤为用。</w:t>
      </w:r>
    </w:p>
    <w:p w14:paraId="0BFA61D1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有的现代命理讲，无官反倒有官。按此理论，此造八字官杀藏支，无从引出，冬水旺，火处死绝之地，不但有官，官还不小。而冼冠先只是一个实业家而已。初运甲子乙丑定然困苦。中运火逢生旺，引出寅中丙火，生印暖局，方能发达。 前人所列八字，所谓官，往往是指县级以上的官职。而现在有的批命论官，公司里当个科级、处级、经理也被称为官运。新派代表人物李某所举八字里的官，基本都是一些被古人称之为“吏”的人物，说官不够格，不是官还管事。就是这样一批人物。</w:t>
      </w:r>
    </w:p>
    <w:p w14:paraId="24ECC792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比如四柱联赛第十期有一八字：</w:t>
      </w:r>
    </w:p>
    <w:p w14:paraId="09EED8BD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一九五八年 十月 十二日 酉时</w:t>
      </w:r>
    </w:p>
    <w:p w14:paraId="2B13B7D1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八字： 戊戌 癸亥 癸卯 辛酉</w:t>
      </w:r>
    </w:p>
    <w:p w14:paraId="2429AC60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月劫用官。立冬后十四天生，壬水司令。水冷金寒。戌有丁火为吉神暗藏，运中引助可以升迁。气势偏寒，为官不大，吏而已。大运丙寅，流年戊辰正财露，火得长生，官得生扶，所以升迁。（镇政府官员）</w:t>
      </w:r>
    </w:p>
    <w:p w14:paraId="6E63E281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，</w:t>
      </w:r>
    </w:p>
    <w:p w14:paraId="7ACCC4B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中国术数网四柱预测联赛第三期</w:t>
      </w:r>
    </w:p>
    <w:p w14:paraId="12087227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乾造：阴历一九六五年二月九日卯时</w:t>
      </w:r>
    </w:p>
    <w:p w14:paraId="7B11D5CF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乙巳 己卯 甲子 丁卯</w:t>
      </w:r>
    </w:p>
    <w:p w14:paraId="112BF27E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月刃用官杀，局中不现，用时上伤官泄秀为用。身太旺，性直而不屈，伤官旺，无视尊长，劫财旺克妻，平民无官、离婚、口舌官司都占了。</w:t>
      </w:r>
    </w:p>
    <w:p w14:paraId="4F0702FC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真踪书上列举一八字：</w:t>
      </w:r>
    </w:p>
    <w:p w14:paraId="57110D85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甲申 壬申 戊申 己未</w:t>
      </w:r>
    </w:p>
    <w:p w14:paraId="66817DD9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原评：本命日干弱用神己、未，忌神申、壬、甲。此八字有个特别之处，壬水为忌神靠近日干耗身不吉，年干远离日干，却与月干壬水相邻，甲木泄壬水之力，而使壬水耗日干之力减弱，甲木在局中起了好作用，官杀在局中起好作用必为官。</w:t>
      </w:r>
    </w:p>
    <w:p w14:paraId="0C0BB597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戊土生立秋后四天，戊土司令，（申中庚金禄旺，壬戊长生）初秋火气未除，宜水土以相滋。此言虽论甲木，论土未尝不可。时上比劫帮身，未藏丁火。然以五行多寡论，仍克泄多于生扶。煞临绝地。以财滋弱煞为用。用官不宜伤，用杀须食制。此八字杀露干，食神制煞太过。命书曰：制杀太过，所学无成。此造有财生杀，制化有情，可以为官。以财滋弱杀者，一般比较活络，尤其在当今社会。</w:t>
      </w:r>
    </w:p>
    <w:p w14:paraId="51C9EA0F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所以论八字强弱，节令得失、气候冷暖、司令之神、帮扶之用须通看，方能断喜用之神。此八字立秋后四天生，三伏第九天，天气闷热，甲木根绝，宜水土以相滋。身稍弱，官也不会太大。</w:t>
      </w:r>
    </w:p>
    <w:p w14:paraId="40AA9D5D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看李某此论，真能把人领觳黍地里去了，光这好作用、坏作用的理论，不分用神真假，不论身强身弱，敢问初学者能得到命理真谛麽？</w:t>
      </w:r>
    </w:p>
    <w:p w14:paraId="60420918">
      <w:pPr>
        <w:pStyle w:val="2"/>
        <w:keepNext w:val="0"/>
        <w:keepLines w:val="0"/>
        <w:widowControl/>
        <w:suppressLineNumbers w:val="0"/>
        <w:shd w:val="clear" w:fill="FFFFFF"/>
        <w:spacing w:before="15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4"/>
          <w:szCs w:val="24"/>
          <w:shd w:val="clear" w:fill="FFFFFF"/>
        </w:rPr>
        <w:t>一家之言，不论对错； 有不同见解者希望能说出看法，以利共同提高。有时间再贴。</w:t>
      </w:r>
    </w:p>
    <w:p w14:paraId="011EF1C1">
      <w:pPr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Serif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84B58"/>
    <w:rsid w:val="6138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2026-01-08T02:40:00Z</dcterms:created>
  <dc:creator>Laychen</dc:creator>
  <cp:lastModifiedBy>Laychen</cp:lastModifiedBy>
  <dcterms:modified xsi:type="dcterms:W3CDTF">2026-01-08T02:40:46Z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845CBA178A3E48FEA47817982D068BD7_11</vt:lpwstr>
  </property>
  <property fmtid="{D5CDD505-2E9C-101B-9397-08002B2CF9AE}" pid="4" name="KSOTemplateDocerSaveRecord">
    <vt:lpwstr>eyJoZGlkIjoiMjUxZTU4NWY3YzkzODA5MjAwZTEzMjVkMzA3ODM5MjYiLCJ1c2VySWQiOiIyODkxOTU2NyJ9</vt:lpwstr>
  </property>
</Properties>
</file>