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E7093975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《大六壬指南》</w:t>
      </w:r>
    </w:p>
    <w:p w14:paraId="29D5C42B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《大六壬指南》卷一：大六壬心印赋</w:t>
      </w:r>
    </w:p>
    <w:p w14:paraId="0E39001A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六壬如人，先明日辰。六壬运式，先以日辰为根本也。日尊故曰天干，辰卑故曰地支；亥子丑应于北方，寅卯辰应于东方，巳午未应于南方，申酉戌应于西方，即地盘也。天干者甲乙东方木，丙丁南方火，戊己中央土，庚辛西方金，壬癸北方水。入式之法：甲课在寅乙课在辰，丙戊课在巳，丁己课在未，庚课在申，辛课在戌，壬课在亥，癸课在丑。以月将加占时之上，顺布十二宫辰，即天盘也。视阴阳为四课之分。天干阳也，干上得者曰日，干上阳神为第一课；支阴也，支上得者曰辰，支上阳神为第二课。日辰互用，阴阳递生，为第三、第四课。三传者，发用为初传，中次为中传，末次为末传。天将以定吉凶，神将以辨祸福，贵人为主宰，螣蛇为惊忧，朱雀为口舌，六合为和合，勾陈为争斗，青龙为喜庆，天后为阴私，太阴为隐秘，玄武为盗贼，太常为宴乐，白虎为凶丧，天空为虚耗。课体有九宗门，有八煞，有十二将，有三十六禽，有六十甲子，有三百六十课。课式既立，吉凶自见。</w:t>
      </w:r>
    </w:p>
    <w:p w14:paraId="AFE6383D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《大六壬指南》卷二：大六壬九天玄女指掌赋</w:t>
      </w:r>
    </w:p>
    <w:p w14:paraId="9454E229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九天玄女指掌赋：六壬之学，源于九天玄女授轩辕，以决军国大事，定吉凶休咎。天地定位，阴阳运行，月将加时，神将在位，顺逆推移，吉凶可见。一课定一卦，三传断始终，天将辨吉凶，神煞分祸福。八煞十二神，各有主司，顺之则吉，逆之则凶。九宗门者，为贼克、比用、涉害、遥克、昴星、别责、八专、伏吟、返吟也。八煞者，天罡、河魁、天空、白虎、丧门、吊客、病符、官符。十二神者，天乙、螣蛇、朱雀、六合、勾陈、青龙、天后、太阴、玄武、太常、白虎、天空。凡占，视日辰、看课传、参神煞、定吉凶。天乙为贵人，主吉庆；螣蛇为惊忧，主虚惊；朱雀为口舌，主官讼；六合为和合，主婚姻；勾陈为争斗，主田宅；青龙为喜庆，主财货；天后为阴私，主妇女；太阴为隐秘，主谋事；玄武为盗贼，主失脱；太常为宴乐，主酒食；白虎为凶丧，主疾病；天空为虚耗，主虚诈。凡此诸将，各有吉凶，顺用则吉，逆用则凶。凡课式，有吉将无凶煞，大吉；有凶煞无吉将，大凶。神煞交错，吉凶参半。断课之法，以三传为主，初传发用，中传为事之中，末传为事之终。日辰为本，课传为用，神煞为辅，吉凶自见。</w:t>
      </w:r>
    </w:p>
    <w:p w14:paraId="B4BC1D0C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《大六壬指南》卷三：大六壬会纂指南</w:t>
      </w:r>
    </w:p>
    <w:p w14:paraId="1194FBE0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天时</w:t>
      </w:r>
    </w:p>
    <w:p w14:paraId="B03B8F6F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占天时，先看日辰，次察月将、神将。天乙、螣蛇、朱雀等，主风雨寒暑、晴晦雷电。天乙临水，主雨；临火，主晴。螣蛇临水，主风；临火，主旱。朱雀临火，主晴；临水，主雨。月将生合日辰，主晴明；刑冲破害，主风雨。</w:t>
      </w:r>
    </w:p>
    <w:p w14:paraId="45F69DED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婚姻</w:t>
      </w:r>
    </w:p>
    <w:p w14:paraId="68470DB8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婚姻以支干、男女年命为主，看贵人、天后、六合，吉将吉神聚会则成，凶神聚会则不成。男以干为本，女以支为本，支干相合，主婚姻成；支干相冲，主婚姻不成。天后为女，贵人为男，六合为媒，三者俱吉，婚姻必成。若逢空亡、刑冲、破害，主婚姻不成或有阻隔。</w:t>
      </w:r>
    </w:p>
    <w:p w14:paraId="376267E8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疾病</w:t>
      </w:r>
    </w:p>
    <w:p w14:paraId="4DB86B40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疾病以日鬼、病符、白虎、死气为主，看生克旺相，推断病因与吉凶。日鬼临身，主病重；病符临支，主家有疾。白虎为血光，死气为丧亡。若逢生旺，病可愈；逢死绝，病难疗。</w:t>
      </w:r>
    </w:p>
    <w:p w14:paraId="B7A7E992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出行</w:t>
      </w:r>
    </w:p>
    <w:p w14:paraId="480DE489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出行看日辰、天马、驿马、贵人，吉神聚会则吉，凶神聚会则凶。天马、驿马为动神，贵人为护佑。若马逢生旺，贵人相助，出行吉。若逢空亡、死绝、刑冲，主途中凶险。</w:t>
      </w:r>
    </w:p>
    <w:p w14:paraId="A5D02309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仕宦</w:t>
      </w:r>
    </w:p>
    <w:p w14:paraId="B5A33199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仕宦以贵人、禄马、官星为主，吉神扶助则升迁，凶神克害则降谪。贵人临身，主升官；禄马生合，主仕途顺达。若逢空亡、刑冲、破害，主官事不顺或降谪。</w:t>
      </w:r>
    </w:p>
    <w:p w14:paraId="E18EF186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财货</w:t>
      </w:r>
    </w:p>
    <w:p w14:paraId="74AEE6AF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财货以财神、生旺为主，看财神临日辰、三传。财神生合，主得财；财神死绝，主破财。若逢吉将，财自远至；逢凶神，财失盗贼。</w:t>
      </w:r>
    </w:p>
    <w:p w14:paraId="64FBF0FA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田宅</w:t>
      </w:r>
    </w:p>
    <w:p w14:paraId="10A6E410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田宅以支辰、勾陈、太常为主。支辰生合，主家宅安；勾陈临支，主田宅争。太常为家业，若逢生旺，家道兴隆；逢死绝，家业凋敝。</w:t>
      </w:r>
    </w:p>
    <w:p w14:paraId="5A9AE745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公讼</w:t>
      </w:r>
    </w:p>
    <w:p w14:paraId="50E82E1F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公讼以朱雀、白虎、官符、病符为主。朱雀主口舌，白虎主刑伤，官符主官非，病符主灾殃。若逢吉神，讼事可解；逢凶神，讼事难了。</w:t>
      </w:r>
    </w:p>
    <w:p w14:paraId="825A5AC3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子息</w:t>
      </w:r>
    </w:p>
    <w:p w14:paraId="E628B505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子息以子孙爻、青龙、天后为主。子孙爻生旺，主多子；青龙临支，主子贵；天后为女，若逢生旺，子女成行；逢死绝，子息艰难。</w:t>
      </w:r>
    </w:p>
    <w:p w14:paraId="D0A5E875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灾祥</w:t>
      </w:r>
    </w:p>
    <w:p w14:paraId="9B409EDB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</w:rPr>
        <w:t>灾祥以神煞、八煞为主。天罡、河魁、丧门、吊客、病符、官符，主灾殃。若逢吉神，灾变为祥；逢凶神，祥变为灾。</w:t>
      </w:r>
    </w:p>
    <w:p w14:paraId="259693F6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</w:p>
    <w:p w14:paraId="69FF897C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B9541EDB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《大六壬指南》卷四：大六壬占验指南</w:t>
      </w:r>
    </w:p>
    <w:p w14:paraId="C7EE1304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30D12777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天时</w:t>
      </w:r>
    </w:p>
    <w:p w14:paraId="4D6226F7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917CB7B0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凡占天时，须看月将、神将、日辰、三传。如壬癸日，亥子加巳午，主雨；丙丁日，巳午加亥子，主晴。神后、登明加四仲，主雨雪。螣蛇、朱雀乘旺，主晴热。如占雪，太阴乘水发用，主雪，中末见土神，主雪不久。</w:t>
      </w:r>
    </w:p>
    <w:p w14:paraId="2351F417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FEE18CCF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例：某年元月5日戌时，占次日天气。丑将戌时丁未日。亥阴发用，月内雨师，断有雪，中末传皆土，雪不久，应于丑时。果验。</w:t>
      </w:r>
    </w:p>
    <w:p w14:paraId="5876E346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E7A5EF07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地理</w:t>
      </w:r>
    </w:p>
    <w:p w14:paraId="C807CC4A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BF5F36D0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占地理，以支辰、勾陈、太常为主。支辰生合，地利；勾陈临支，主争地；太常为家业，生旺则兴，死绝则败。</w:t>
      </w:r>
    </w:p>
    <w:p w14:paraId="D09FA531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DE2F2BD3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婚姻</w:t>
      </w:r>
    </w:p>
    <w:p w14:paraId="309816B1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6364904C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婚姻以支干、男女年命为主，贵人、天后、六合聚会则成，凶神聚会不成。干为男，支为女，支干相合，婚姻吉。若逢空亡、刑冲，主婚姻有阻隔。</w:t>
      </w:r>
    </w:p>
    <w:p w14:paraId="0CC97534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2F06C3BB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孕产</w:t>
      </w:r>
    </w:p>
    <w:p w14:paraId="33136B15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2D5EBAB8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孕产以胎神、生气、血支为主。胎神生气加临日辰，主孕吉；血支、天狗见之，须防产厄。</w:t>
      </w:r>
    </w:p>
    <w:p w14:paraId="DD005F4A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2E380BEA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考试</w:t>
      </w:r>
    </w:p>
    <w:p w14:paraId="7AAD0AE3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3C9A2D6D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考试以朱雀、贵人、三传为主。朱雀生合日辰，主文星高照；贵人扶助，必能中榜。若朱雀空亡，文章不力，难中。</w:t>
      </w:r>
    </w:p>
    <w:p w14:paraId="0A0A6D8E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BEB06B4D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乡试、会试</w:t>
      </w:r>
    </w:p>
    <w:p w14:paraId="D4207597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535F0970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乡会试占，以贵人、朱雀、生旺为主。贵人居命、朱雀生合，必得中举。若逢空亡、刑冲，主落第。</w:t>
      </w:r>
    </w:p>
    <w:p w14:paraId="9F2DA2A3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74C57F8F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仕宦</w:t>
      </w:r>
    </w:p>
    <w:p w14:paraId="EE368F39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A0BD7C19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仕宦以贵人、禄马、官星为主。吉神扶助，升迁有望。若逢空亡、刑冲，官事不顺或降谪。</w:t>
      </w:r>
    </w:p>
    <w:p w14:paraId="B7CF819B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C071836E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钦差</w:t>
      </w:r>
    </w:p>
    <w:p w14:paraId="FB56E172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9611BC3B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钦差占，以贵人、天马、日辰为主。贵人加临，天马发动，主有钦命出行。</w:t>
      </w:r>
    </w:p>
    <w:p w14:paraId="5459D6E7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F8409CCC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章奏</w:t>
      </w:r>
    </w:p>
    <w:p w14:paraId="C3AAD5DD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5AABF4E4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章奏以朱雀、贵人、生旺为主。朱雀生合日辰，贵人扶助，章奏必达，上意允准。</w:t>
      </w:r>
    </w:p>
    <w:p w14:paraId="27FE65FE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DDE2D1D2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公讼</w:t>
      </w:r>
    </w:p>
    <w:p w14:paraId="D348205F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4E9B5B88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公讼以朱雀、白虎、官符、病符为主。朱雀主口舌，白虎主刑伤，官符主官非，病符主灾殃。吉神聚会，讼事可解；凶神聚会，讼事难了。</w:t>
      </w:r>
    </w:p>
    <w:p w14:paraId="C4D3A3E6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E93C3DFB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走失</w:t>
      </w:r>
    </w:p>
    <w:p w14:paraId="E777DC1E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2259CACA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走失以玄武、日辰、三传为主。玄武生旺，主失物难寻；玄武死绝，物可得。若逢空亡，人难归。</w:t>
      </w:r>
    </w:p>
    <w:p w14:paraId="D327D496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E44EB7B1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贼盗</w:t>
      </w:r>
    </w:p>
    <w:p w14:paraId="89F40720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3569EBC1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贼盗以玄武、白虎、日辰为主。玄武乘旺，主盗贼猖獗；白虎为血光，主贼害。若玄武受克，贼自败露。</w:t>
      </w:r>
    </w:p>
    <w:p w14:paraId="87AF647C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49BE2942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隐遁</w:t>
      </w:r>
    </w:p>
    <w:p w14:paraId="8F5A7D01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E25564EF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隐遁以太阴、玄武、空亡为主。太阴乘旺，主隐匿得所；玄武空亡，主逃亡无踪。</w:t>
      </w:r>
    </w:p>
    <w:p w14:paraId="AC75F6A1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48FA4D6B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逃亡</w:t>
      </w:r>
    </w:p>
    <w:p w14:paraId="6BF95CC3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A58A3D69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逃亡以玄武、天马、空亡为主。玄武生旺，逃者难获；死绝，可捕。天马加命，逃亡远方。</w:t>
      </w:r>
    </w:p>
    <w:p w14:paraId="65157DBC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42128F9C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兵斗</w:t>
      </w:r>
    </w:p>
    <w:p w14:paraId="FB14BBF5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CF9106E1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兵斗以白虎、官鬼、三传为主。白虎乘旺，主兵戈凶险；官鬼发用，主有争斗。若逢吉神，兵凶可解。</w:t>
      </w:r>
    </w:p>
    <w:p w14:paraId="86764EA6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2E72422A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出行</w:t>
      </w:r>
    </w:p>
    <w:p w14:paraId="3EDD05F3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3E4A9BB6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出行以天马、驿马、贵人为主。马星生合，贵人扶助，出行吉。若逢空亡、死绝、刑冲，主途中凶险。</w:t>
      </w:r>
    </w:p>
    <w:p w14:paraId="49F73305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E92E4516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行人</w:t>
      </w:r>
    </w:p>
    <w:p w14:paraId="7049998B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48CD7DF1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行人以日辰、天马、支干为主。天马生合，行人速归。若逢空亡、死绝，行人未归。</w:t>
      </w:r>
    </w:p>
    <w:p w14:paraId="3D22A578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1E9B74C1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疾病</w:t>
      </w:r>
    </w:p>
    <w:p w14:paraId="BF07A155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39739C4E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疾病以日鬼、病符、白虎、死气为主。日鬼临身，主病重；病符临支，家有疾。白虎为血光，死气为丧亡。逢生旺，病可愈；逢死绝，病难疗。</w:t>
      </w:r>
    </w:p>
    <w:p w14:paraId="E6192CAA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69FA4B6D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岁占</w:t>
      </w:r>
    </w:p>
    <w:p w14:paraId="45CD9D78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3B5B6BD5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岁占以太岁、月建、神煞为主。太岁生合，岁和年丰；刑冲破害，主年景不吉。</w:t>
      </w:r>
    </w:p>
    <w:p w14:paraId="FCEFA280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BD5BB861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应候</w:t>
      </w:r>
    </w:p>
    <w:p w14:paraId="5746C2AB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F1A9E8EC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应候以月将、神煞、三传为主。月将生合，应事吉；刑冲破害，应事凶。</w:t>
      </w:r>
    </w:p>
    <w:p w14:paraId="2AA1B0D9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329EDD6B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射覆</w:t>
      </w:r>
    </w:p>
    <w:p w14:paraId="60B9B7E9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0B7279C4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射覆以玄武、日辰、三传为主。玄武生旺，主物易得；死绝，物难寻。</w:t>
      </w:r>
    </w:p>
    <w:p w14:paraId="F6B8D0B7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4BB90FE5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《大六壬指南》卷五：大六壬神煞指南</w:t>
      </w:r>
    </w:p>
    <w:p w14:paraId="010AD70A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CC356020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lang w:val="en-US"/>
        </w:rPr>
        <w:t>神</w:t>
      </w: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煞总论</w:t>
      </w:r>
    </w:p>
    <w:p w14:paraId="E4DAF836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</w:p>
    <w:p w14:paraId="2B77139A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 xml:space="preserve">大六壬神煞多端，一课传中常丛叠数煞，有时一支神上即有数煞，象意多端，甚至互异，令判断者不知所从。  </w:t>
      </w:r>
    </w:p>
    <w:p w14:paraId="72FAB750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 xml:space="preserve">不同占类所用神煞不同。大部分神煞仅适用于某一类占断。如游都、贼符只用于兵占，风伯、雨师只用于天时占，龙神只用于地理占。  </w:t>
      </w:r>
    </w:p>
    <w:p w14:paraId="6D6A24BB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 xml:space="preserve">部分神煞适用于多个占类，如病符主病，亦主旧事；天喜，课传吉则有喜事，课传凶则主血光。  </w:t>
      </w:r>
    </w:p>
    <w:p w14:paraId="B94EB35D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极少数神煞适用极广，但意义随类象而变，如驿马、破碎、德、合、鬼、墓、刑、冲、破、害等，为课课必用。</w:t>
      </w:r>
    </w:p>
    <w:p w14:paraId="1FE05D4A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</w:p>
    <w:p w14:paraId="29076249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占事须先定所占，再取舍神煞。如占官运重天吏、天城、皇书、天诏、天喜、驿马、日德，不必看胎神、血支、天财等。占病症则重驿马、日德、日禄、病符、生气、死气、死神、丧吊、收魂煞、闭口、死败绝墓，不必看印绶、幕贵、龙神等。</w:t>
      </w:r>
    </w:p>
    <w:p w14:paraId="FBB19018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</w:p>
    <w:p w14:paraId="7639DE18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神煞名目繁多，难记难用，但不可不用。须背诵，讲究层次感。庄公远数十年留心神煞，探幽发微，鉴别真假，按年、月、旬、日分门别类，以十干、十二支次序编为歌诀，句后加诠释，简便明晓，为后学津梁。《神煞指南》堪称最条理、最完备、最有层次性的神煞学习范本。</w:t>
      </w:r>
    </w:p>
    <w:p w14:paraId="CA81D924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</w:p>
    <w:p w14:paraId="F83F21B7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</w:pPr>
      <w:r>
        <w:rPr>
          <w:rFonts w:hint="eastAsia" w:ascii="黑体" w:hAnsi="黑体" w:eastAsia="黑体" w:cs="黑体"/>
          <w:b w:val="0"/>
          <w:i w:val="0"/>
          <w:spacing w:val="0"/>
          <w:sz w:val="32"/>
          <w:lang w:val="en-US"/>
        </w:rPr>
        <w:t>神煞起例歌诀与诠释</w:t>
      </w:r>
    </w:p>
    <w:p w14:paraId="8A286E8A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DD9647C6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一、岁煞（年煞）</w:t>
      </w:r>
    </w:p>
    <w:p w14:paraId="C29B4493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太岁：主一年吉凶，如甲年见甲为太岁。</w:t>
      </w:r>
    </w:p>
    <w:p w14:paraId="785FDC8E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岁破：岁后六位，主破败、耗失。</w:t>
      </w:r>
    </w:p>
    <w:p w14:paraId="CB6E63FB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病符：旧太岁，主病灾、旧事。</w:t>
      </w:r>
    </w:p>
    <w:p w14:paraId="A0AB2D4A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丧门、吊客：岁前二辰为丧门，岁后二辰为吊客，主丧事。</w:t>
      </w:r>
    </w:p>
    <w:p w14:paraId="E10328F8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白虎：岁后四神，主凶丧、血光。</w:t>
      </w:r>
    </w:p>
    <w:p w14:paraId="84015317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五墓：金丑、木未、火戌、水土辰，主死丧、疾病。</w:t>
      </w:r>
    </w:p>
    <w:p w14:paraId="7F940FA1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三丘：库墓冲位，主葬事、凶灾。</w:t>
      </w:r>
    </w:p>
    <w:p w14:paraId="C4B7E3D1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6355D582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二、月煞</w:t>
      </w:r>
    </w:p>
    <w:p w14:paraId="DBDC56C6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月德、天德：主吉庆、解凶。</w:t>
      </w:r>
    </w:p>
    <w:p w14:paraId="425A6206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月建：主一月休祥。</w:t>
      </w:r>
    </w:p>
    <w:p w14:paraId="C024FEF0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死气、死神：主病、产厄。</w:t>
      </w:r>
    </w:p>
    <w:p w14:paraId="EB6E4EDF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生气：解凶增吉，主新事成就。</w:t>
      </w:r>
    </w:p>
    <w:p w14:paraId="498097BA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破碎：主财耗、家宅分离、婚姻破散。</w:t>
      </w:r>
    </w:p>
    <w:p w14:paraId="4EB504B6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驿马：主变动、出行、行人。</w:t>
      </w:r>
    </w:p>
    <w:p w14:paraId="7DA6226D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劫煞、灾煞、天贼：主盗贼、灾祸、病凶。</w:t>
      </w:r>
    </w:p>
    <w:p w14:paraId="BE8F81B4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天喜、天医：主喜事、疾病痊愈。</w:t>
      </w:r>
    </w:p>
    <w:p w14:paraId="DC243E61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天马、成神、圣心：主吉庆、成功、谋事有成。</w:t>
      </w:r>
    </w:p>
    <w:p w14:paraId="9CC019DF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D524F43C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三、旬煞</w:t>
      </w:r>
    </w:p>
    <w:p w14:paraId="3F596FCC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旬空：主事无实、虚妄。</w:t>
      </w:r>
    </w:p>
    <w:p w14:paraId="59CBF722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旬癸：主事终、隐秘。</w:t>
      </w:r>
    </w:p>
    <w:p w14:paraId="755ACA61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旬丁：主动、信息至。</w:t>
      </w:r>
    </w:p>
    <w:p w14:paraId="C12E0C63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9F22F5AF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四、干煞</w:t>
      </w:r>
    </w:p>
    <w:p w14:paraId="65FD7E71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日德、日鬼、日墓、日刑、日冲：主自身吉凶。</w:t>
      </w:r>
    </w:p>
    <w:p w14:paraId="3291D656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官星、禄神：主仕途、财禄。</w:t>
      </w:r>
    </w:p>
    <w:p w14:paraId="3553A614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天赦：主赦罪、解灾。</w:t>
      </w:r>
    </w:p>
    <w:p w14:paraId="C3421C7F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452278F1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五、支煞</w:t>
      </w:r>
    </w:p>
    <w:p w14:paraId="444B3B0E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支墓、支刑、支破、支害、支冲：主宅、家道、亲属吉凶。</w:t>
      </w:r>
    </w:p>
    <w:p w14:paraId="63281CC3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血支、血忌：主血光、产厄。</w:t>
      </w:r>
    </w:p>
    <w:p w14:paraId="D5632AB2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天狗、天牛：主怪异、牲畜病。</w:t>
      </w:r>
    </w:p>
    <w:p w14:paraId="57F06FBC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78B3A251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六、特殊神煞</w:t>
      </w:r>
    </w:p>
    <w:p w14:paraId="52F9C7E7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飞魂、伏殃：主惊恐、鬼祟、病凶。</w:t>
      </w:r>
    </w:p>
    <w:p w14:paraId="E870213E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死别、飞祸：主灾祸、分离。</w:t>
      </w:r>
    </w:p>
    <w:p w14:paraId="1640BC25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雷电、雨师、风伯：主天时变化。</w:t>
      </w:r>
    </w:p>
    <w:p w14:paraId="FB0635AB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华盖：主昏晦、僧道事。</w:t>
      </w:r>
    </w:p>
    <w:p w14:paraId="82AE60B0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- 天网：主囚系、捕捉。</w:t>
      </w:r>
    </w:p>
    <w:p w14:paraId="9B87B804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6D4F59EB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神煞应用要点</w:t>
      </w:r>
    </w:p>
    <w:p w14:paraId="9CE4A644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223C675F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 xml:space="preserve">1. 层次分明  </w:t>
      </w:r>
    </w:p>
    <w:p w14:paraId="6FE47F2D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 xml:space="preserve">   岁煞、月煞、旬煞、干煞、支煞，各分体系，学习者需建立系统层次。</w:t>
      </w:r>
    </w:p>
    <w:p w14:paraId="0E32EBF6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60462A98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 xml:space="preserve">2. 以熟带生  </w:t>
      </w:r>
    </w:p>
    <w:p w14:paraId="3C75F712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 xml:space="preserve">   同一起例多个神煞，如月煞“亥申巳寅三轮”，记住劫煞，即可记天狱、墓门、酒煞、女灾、雷煞等。</w:t>
      </w:r>
    </w:p>
    <w:p w14:paraId="3B214EE7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3DF58C90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 xml:space="preserve">3. 鉴别比较  </w:t>
      </w:r>
    </w:p>
    <w:p w14:paraId="D8833B5F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 xml:space="preserve">   有些神煞起例诸书不一，以《神煞指南》为准，不必他歧。破碎、驿马、劫煞等既有月煞又有日煞，重要性不同，运用时有所区分。</w:t>
      </w:r>
    </w:p>
    <w:p w14:paraId="CB4F3E35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33FD7C28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 xml:space="preserve">4. 取舍有道  </w:t>
      </w:r>
    </w:p>
    <w:p w14:paraId="5E133D74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 xml:space="preserve">   占事须先定类，再取相关神煞。如占官不看胎神、血支，占病不看印绶、幕贵。</w:t>
      </w:r>
    </w:p>
    <w:p w14:paraId="A5BD849D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AA339C69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神煞歌诀选录</w:t>
      </w:r>
    </w:p>
    <w:p w14:paraId="AFF23273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8DA457E3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 xml:space="preserve">岁煞太岁主一年，岁破六位祸相连。  </w:t>
      </w:r>
    </w:p>
    <w:p w14:paraId="3BDA23CA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 xml:space="preserve">月德天德解百凶，破碎驿马动不闲。  </w:t>
      </w:r>
    </w:p>
    <w:p w14:paraId="D7F355C6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 xml:space="preserve">旬空事虚丁主动，干德支刑仔细看。  </w:t>
      </w:r>
    </w:p>
    <w:p w14:paraId="B629C6A5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 xml:space="preserve">病符丧门忧病患，天喜天医病自痊。  </w:t>
      </w:r>
    </w:p>
    <w:p w14:paraId="6657A3B5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 xml:space="preserve">驿马加临分占类，破碎财散宅不安。  </w:t>
      </w:r>
    </w:p>
    <w:p w14:paraId="B948033B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 xml:space="preserve">飞魂伏殃多怪梦，死别飞祸忌刑残。  </w:t>
      </w:r>
    </w:p>
    <w:p w14:paraId="12F5F9F7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 xml:space="preserve">支墓血支产厄重，天狗天牛怪异缠。  </w:t>
      </w:r>
    </w:p>
    <w:p w14:paraId="7A56CC21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雷电雨师观天时，华盖天网事难全。</w:t>
      </w:r>
    </w:p>
    <w:p w14:paraId="C620D571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93F6F103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神煞辨讹</w:t>
      </w:r>
    </w:p>
    <w:p w14:paraId="184EC156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158DC3E9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诸书神煞起例多有异同，不可不辨。如破碎煞，有月煞、日煞之分，运用时以月煞为主。驿马重日煞，月煞少用。大耗、小耗以岁煞为重，月煞力弱。病符、丧门、吊客等以年、月为主，旬、日次之。</w:t>
      </w:r>
    </w:p>
    <w:p w14:paraId="938CF7D3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11874ABA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全卷结语</w:t>
      </w:r>
    </w:p>
    <w:p w14:paraId="670BDB3C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p w14:paraId="6D299948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  <w:lang w:val="en-US"/>
        </w:rPr>
      </w:pPr>
      <w:r>
        <w:rPr>
          <w:rFonts w:hint="eastAsia" w:ascii="黑体" w:hAnsi="黑体" w:eastAsia="黑体" w:cs="黑体"/>
          <w:lang w:val="en-US"/>
        </w:rPr>
        <w:t>神煞为六壬课传之要，吉凶祸福所系。学者须熟记歌诀，明辨应用，分清主次，临事取用，方能神而明之。</w:t>
      </w:r>
    </w:p>
    <w:p w14:paraId="00309E29">
      <w:pPr>
        <w:pageBreakBefore w:val="0"/>
        <w:wordWrap/>
        <w:spacing w:before="160" w:after="0"/>
        <w:ind w:left="0" w:right="0"/>
        <w:jc w:val="both"/>
        <w:textAlignment w:val="auto"/>
        <w:rPr>
          <w:rFonts w:hint="eastAsia" w:ascii="黑体" w:hAnsi="黑体" w:eastAsia="黑体" w:cs="黑体"/>
        </w:rPr>
      </w:pPr>
    </w:p>
    <w:sectPr>
      <w:headerReference r:id="rId3" w:type="default"/>
      <w:footerReference r:id="rId4" w:type="default"/>
      <w:pgSz w:w="15500" w:h="1972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F51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BFC9489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01D14E9A"/>
    <w:rsid w:val="3C563C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4192</Words>
  <Characters>4196</Characters>
  <Paragraphs>210</Paragraphs>
  <TotalTime>0</TotalTime>
  <ScaleCrop>false</ScaleCrop>
  <LinksUpToDate>false</LinksUpToDate>
  <CharactersWithSpaces>4270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2025-11-05T23:59:00Z</dcterms:created>
  <dc:creator>Apache POI</dc:creator>
  <cp:lastModifiedBy>Laychen</cp:lastModifiedBy>
  <dcterms:modified xsi:type="dcterms:W3CDTF">2026-01-22T01:43:37Z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VLs4zJhp6TH+UQhtAQOpGw4lS3y4KrC6QRXCRB1rNvY=","ProduceID":"workspace_api:ecff51b795b84a3cbd43efbdaf060a7a","ReservedCode2":"VLs4zJhp6TH+UQhtAQOpGw4lS3y4KrC6QRXCRB1rNvY=","PropagateID":"workspace_api:ecff51b795b84a3cbd43efbdaf060a7a","ContentProducer":"001191440101MA9Y9T4H7A00000"}</vt:lpwstr>
  </property>
  <property fmtid="{D5CDD505-2E9C-101B-9397-08002B2CF9AE}" pid="3" name="ICV">
    <vt:lpwstr>EE2106C1FF694FB3865C93B558F3BE89_13</vt:lpwstr>
  </property>
  <property fmtid="{D5CDD505-2E9C-101B-9397-08002B2CF9AE}" pid="4" name="KSOTemplateDocerSaveRecord">
    <vt:lpwstr>eyJoZGlkIjoiMjUxZTU4NWY3YzkzODA5MjAwZTEzMjVkMzA3ODM5MjYiLCJ1c2VySWQiOiIyODkxOTU2NyJ9</vt:lpwstr>
  </property>
  <property fmtid="{D5CDD505-2E9C-101B-9397-08002B2CF9AE}" pid="5" name="KSOProductBuildVer">
    <vt:lpwstr>2052-12.1.0.24657</vt:lpwstr>
  </property>
</Properties>
</file>