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</w:rPr>
        <w:t>XCN 核心网产品说明书</w:t>
      </w:r>
    </w:p>
    <w:p>
      <w:r>
        <w:rPr>
          <w:rFonts w:ascii="Arial" w:hAnsi="Arial" w:eastAsia="Microsoft YaHei"/>
          <w:b w:val="0"/>
          <w:i w:val="0"/>
        </w:rPr>
      </w:r>
      <w:r>
        <w:rPr>
          <w:rFonts w:ascii="Arial" w:hAnsi="Arial" w:eastAsia="Microsoft YaHei"/>
          <w:b/>
          <w:i w:val="0"/>
        </w:rPr>
        <w:t>纯软件部署说明｜V1.0（修订版）｜2026-10-22</w:t>
      </w:r>
      <w:r>
        <w:rPr>
          <w:rFonts w:ascii="Arial" w:hAnsi="Arial" w:eastAsia="Microsoft YaHei"/>
          <w:b w:val="0"/>
          <w:i w:val="0"/>
        </w:rPr>
      </w:r>
    </w:p>
    <w:p>
      <w:r>
        <w:rPr>
          <w:rFonts w:ascii="Arial" w:hAnsi="Arial" w:eastAsia="Microsoft YaHei"/>
          <w:b w:val="0"/>
          <w:i w:val="0"/>
        </w:rPr>
        <w:t xml:space="preserve">适用版本：Open5GS 2.7.7，XCN Helm Chart 0.1.0。部署包路径为 </w:t>
      </w:r>
      <w:r>
        <w:rPr>
          <w:rFonts w:ascii="Consolas" w:hAnsi="Consolas" w:eastAsia="Microsoft YaHei"/>
          <w:b w:val="0"/>
          <w:i w:val="0"/>
        </w:rPr>
        <w:t>helm/xcn</w:t>
      </w:r>
      <w:r>
        <w:rPr>
          <w:rFonts w:ascii="Arial" w:hAnsi="Arial" w:eastAsia="Microsoft YaHei"/>
          <w:b w:val="0"/>
          <w:i w:val="0"/>
        </w:rPr>
        <w:t xml:space="preserve">，参数以该版本的 </w:t>
      </w:r>
      <w:r>
        <w:rPr>
          <w:rFonts w:ascii="Consolas" w:hAnsi="Consolas" w:eastAsia="Microsoft YaHei"/>
          <w:b w:val="0"/>
          <w:i w:val="0"/>
        </w:rPr>
        <w:t>values.yaml</w:t>
      </w:r>
      <w:r>
        <w:rPr>
          <w:rFonts w:ascii="Arial" w:hAnsi="Arial" w:eastAsia="Microsoft YaHei"/>
          <w:b w:val="0"/>
          <w:i w:val="0"/>
        </w:rPr>
        <w:t xml:space="preserve"> 和模板为准。</w:t>
      </w:r>
    </w:p>
    <w:p>
      <w:pPr>
        <w:pStyle w:val="Heading1"/>
        <w:pageBreakBefore w:val="0"/>
      </w:pPr>
      <w:r>
        <w:rPr>
          <w:rFonts w:ascii="Arial" w:hAnsi="Arial" w:eastAsia="Microsoft YaHei"/>
          <w:b/>
          <w:i w:val="0"/>
        </w:rPr>
        <w:t>1. 软件概述</w:t>
      </w:r>
    </w:p>
    <w:p>
      <w:r>
        <w:rPr>
          <w:rFonts w:ascii="Arial" w:hAnsi="Arial" w:eastAsia="Microsoft YaHei"/>
          <w:b w:val="0"/>
          <w:i w:val="0"/>
        </w:rPr>
        <w:t>XCN 是基于 Open5GS 的 5G SA 核心网软件，通过 Kubernetes 和 Helm 部署，提供用户注册与鉴权、PDU 会话管理、用户面转发、策略控制及订阅管理。gNB 通过 N2、N3 接入核心网，用户数据经 N6 进入数据网络（DN）。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1.1 软件组成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143"/>
        <w:gridCol w:w="4191"/>
      </w:tblGrid>
      <w:tr>
        <w:trPr>
          <w:cantSplit/>
          <w:tblHeader/>
        </w:trPr>
        <w:tc>
          <w:tcPr>
            <w:tcW w:type="dxa" w:w="2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工作负载</w:t>
            </w:r>
          </w:p>
        </w:tc>
        <w:tc>
          <w:tcPr>
            <w:tcW w:type="dxa" w:w="3143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包含组件</w:t>
            </w:r>
          </w:p>
        </w:tc>
        <w:tc>
          <w:tcPr>
            <w:tcW w:type="dxa" w:w="4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xcn-core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NRF、SCP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网元服务注册、发现与通信代理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xcn-5gc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AMF、SMF、UPF、AUSF、UDM、UDR、NSSF、PCF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用户接入、鉴权、会话、转发、订阅服务、切片及策略控制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xcn-webui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Web 管理界面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用户订阅及管理账号操作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xcn-mongodb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MongoDB 与持久卷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保存用户订阅及管理账号等数据</w:t>
            </w:r>
          </w:p>
        </w:tc>
      </w:tr>
    </w:tbl>
    <w:p>
      <w:pPr>
        <w:spacing w:after="40" w:line="48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15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n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 w:val="0"/>
          <w:i w:val="0"/>
        </w:rPr>
        <w:t>图中各工作负载默认均为单副本。SMF 与 UPF 位于同一个 Pod，N4 通信使用 Pod 内部回环地址；VPP/memif 模式在 xcn-5gc 中增加 VPP 容器。当前 Chart 部署 5GC，不部署 EPC 或 IMS。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1.2 用户面部署方式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143"/>
        <w:gridCol w:w="4191"/>
      </w:tblGrid>
      <w:tr>
        <w:trPr>
          <w:cantSplit/>
          <w:tblHeader/>
        </w:trPr>
        <w:tc>
          <w:tcPr>
            <w:tcW w:type="dxa" w:w="2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3143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数据路径</w:t>
            </w:r>
          </w:p>
        </w:tc>
        <w:tc>
          <w:tcPr>
            <w:tcW w:type="dxa" w:w="4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适用条件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UDP/TUN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N3 使用 Linux UDP，N6 使用 ogstun 及 Linux 路由／NAT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无需 SR-IOV VF，作为本文主要部署流程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VPP/memif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UPF 通过两侧 memif 与 VPP 连接，VPP 经 DPDK 使用 N3、N6 两个 VF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已具备 VF、设备插件、大页及 CPUSet 分配条件的环境</w:t>
            </w:r>
          </w:p>
        </w:tc>
      </w:tr>
    </w:tbl>
    <w:p>
      <w:pPr>
        <w:spacing w:after="40" w:line="48" w:lineRule="auto"/>
      </w:pPr>
    </w:p>
    <w:p>
      <w:pPr>
        <w:pStyle w:val="Heading1"/>
        <w:pageBreakBefore w:val="0"/>
      </w:pPr>
      <w:r>
        <w:rPr>
          <w:rFonts w:ascii="Arial" w:hAnsi="Arial" w:eastAsia="Microsoft YaHei"/>
          <w:b/>
          <w:i w:val="0"/>
        </w:rPr>
        <w:t>2. 部署环境要求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2.1 硬件资源</w:t>
      </w:r>
    </w:p>
    <w:p>
      <w:r>
        <w:rPr>
          <w:rFonts w:ascii="Arial" w:hAnsi="Arial" w:eastAsia="Microsoft YaHei"/>
          <w:b w:val="0"/>
          <w:i w:val="0"/>
        </w:rPr>
        <w:t>以下合计依据当前 Chart 中核心网、WebUI 和 MongoDB 的常驻业务容器计算，CPU 单位为逻辑核，内存采用 GiB；不包含 Kubernetes、CNI、存储组件及其他业务的开销。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143"/>
        <w:gridCol w:w="4191"/>
      </w:tblGrid>
      <w:tr>
        <w:trPr>
          <w:cantSplit/>
          <w:tblHeader/>
        </w:trPr>
        <w:tc>
          <w:tcPr>
            <w:tcW w:type="dxa" w:w="2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3143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UDP/TUN</w:t>
            </w:r>
          </w:p>
        </w:tc>
        <w:tc>
          <w:tcPr>
            <w:tcW w:type="dxa" w:w="4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VPP/memif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处理器架构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已验证的部署环境为 x86_64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x86_64，并满足网卡驱动及设备直通条件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CPU 请求／限额合计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8.7／13.25 核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10.7／15.25 核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普通内存请求／限额合计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8.5／17 GiB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24.5／33 GiB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大页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无额外大页请求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额外预留 8 GiB 的 1 GiB 大页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数据库存储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默认 PVC 为 1 GiB；按订阅数据量扩容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同左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额外磁盘空间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可容纳容器镜像、日志、数据库增长及备份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同左，另需 VPP 镜像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网络设备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可达 gNB 和 DN 的 IP 网络接口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两个可分配的 SR-IOV VF，分别用于 N3、N6</w:t>
            </w:r>
          </w:p>
        </w:tc>
      </w:tr>
    </w:tbl>
    <w:p>
      <w:pPr>
        <w:spacing w:after="40" w:line="48" w:lineRule="auto"/>
      </w:pPr>
    </w:p>
    <w:p>
      <w:r>
        <w:rPr>
          <w:rFonts w:ascii="Arial" w:hAnsi="Arial" w:eastAsia="Microsoft YaHei"/>
          <w:b w:val="0"/>
          <w:i w:val="0"/>
        </w:rPr>
        <w:t>节点可分配资源应覆盖 Pod 调度请求；长期运行时还需为内存增长、容器限额和平台开销保留余量。大页从物理内存中预留，不可与普通可用内存重复计算。上述资源值是当前部署配置，不代表吞吐量或并发用户能力。</w:t>
      </w:r>
    </w:p>
    <w:p>
      <w:r>
        <w:rPr>
          <w:rFonts w:ascii="Arial" w:hAnsi="Arial" w:eastAsia="Microsoft YaHei"/>
          <w:b w:val="0"/>
          <w:i w:val="0"/>
        </w:rPr>
        <w:t>关键容器的默认内存请求／限额分别为：UPF 4／4 GiB、SMF 1／4 GiB、AMF 1／4 GiB。不能仅依据刚启动时的内存占用缩减配置。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2.2 软件环境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2"/>
        <w:gridCol w:w="6953"/>
      </w:tblGrid>
      <w:tr>
        <w:trPr>
          <w:cantSplit/>
          <w:tblHeader/>
        </w:trPr>
        <w:tc>
          <w:tcPr>
            <w:tcW w:type="dxa" w:w="2572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6953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部署要求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Linux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 xml:space="preserve">参考环境为 Ubuntu 22.04、x86_64；内核支持 SCTP；TUN 模式具有 </w:t>
            </w:r>
            <w:r>
              <w:rPr>
                <w:rFonts w:ascii="Consolas" w:hAnsi="Consolas" w:eastAsia="Microsoft YaHei"/>
                <w:b w:val="0"/>
                <w:i w:val="0"/>
                <w:color w:val="24384C"/>
                <w:sz w:val="18"/>
              </w:rPr>
              <w:t>/dev/net/tun</w:t>
            </w:r>
          </w:p>
        </w:tc>
      </w:tr>
      <w:tr>
        <w:trPr>
          <w:cantSplit/>
        </w:trPr>
        <w:tc>
          <w:tcPr>
            <w:tcW w:type="dxa" w:w="2572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Kubernetes</w:t>
            </w:r>
          </w:p>
        </w:tc>
        <w:tc>
          <w:tcPr>
            <w:tcW w:type="dxa" w:w="695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集群已安装，节点 Ready，CNI 与集群 DNS 正常；参考验证版本为 v1.26.8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容器运行时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镜像可由 kubelet 使用；参考环境为 containerd 1.6.32</w:t>
            </w:r>
          </w:p>
        </w:tc>
      </w:tr>
      <w:tr>
        <w:trPr>
          <w:cantSplit/>
        </w:trPr>
        <w:tc>
          <w:tcPr>
            <w:tcW w:type="dxa" w:w="2572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管理工具</w:t>
            </w:r>
          </w:p>
        </w:tc>
        <w:tc>
          <w:tcPr>
            <w:tcW w:type="dxa" w:w="695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kubectl、Helm 3；参考 Helm 版本为 v3.17.3；安装示例使用 openssl 生成 WebUI 参数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持久化存储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 xml:space="preserve">已提供可用 StorageClass；Chart 默认使用 </w:t>
            </w:r>
            <w:r>
              <w:rPr>
                <w:rFonts w:ascii="Consolas" w:hAnsi="Consolas" w:eastAsia="Microsoft YaHei"/>
                <w:b w:val="0"/>
                <w:i w:val="0"/>
                <w:color w:val="24384C"/>
                <w:sz w:val="18"/>
              </w:rPr>
              <w:t>local-path</w:t>
            </w: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，也可在 values 中指定其他 StorageClass</w:t>
            </w:r>
          </w:p>
        </w:tc>
      </w:tr>
      <w:tr>
        <w:trPr>
          <w:cantSplit/>
        </w:trPr>
        <w:tc>
          <w:tcPr>
            <w:tcW w:type="dxa" w:w="2572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UPF 运行权限</w:t>
            </w:r>
          </w:p>
        </w:tc>
        <w:tc>
          <w:tcPr>
            <w:tcW w:type="dxa" w:w="695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 xml:space="preserve">当前 Chart 使用特权容器及 NET_ADMIN，TUN 模式挂载 </w:t>
            </w:r>
            <w:r>
              <w:rPr>
                <w:rFonts w:ascii="Consolas" w:hAnsi="Consolas" w:eastAsia="Microsoft YaHei"/>
                <w:b w:val="0"/>
                <w:i w:val="0"/>
                <w:color w:val="24384C"/>
                <w:sz w:val="18"/>
              </w:rPr>
              <w:t>/dev/net/tun</w:t>
            </w: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；集群须允许该配置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系统时间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节点使用一致的时间源，便于跨网元日志与事件关联</w:t>
            </w:r>
          </w:p>
        </w:tc>
      </w:tr>
    </w:tbl>
    <w:p>
      <w:pPr>
        <w:spacing w:after="40" w:line="48" w:lineRule="auto"/>
      </w:pPr>
    </w:p>
    <w:p>
      <w:r>
        <w:rPr>
          <w:rFonts w:ascii="Arial" w:hAnsi="Arial" w:eastAsia="Microsoft YaHei"/>
          <w:b w:val="0"/>
          <w:i w:val="0"/>
        </w:rPr>
        <w:t>表中版本是已验证的参考组合，其他版本需验证镜像、CNI、SCTP、存储及 Chart 的兼容性。</w:t>
      </w:r>
    </w:p>
    <w:p>
      <w:r>
        <w:rPr>
          <w:rFonts w:ascii="Arial" w:hAnsi="Arial" w:eastAsia="Microsoft YaHei"/>
          <w:b w:val="0"/>
          <w:i w:val="0"/>
        </w:rPr>
        <w:t>VPP/memif 模式还需要以下条件：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VPP 26.06 及包含匹配 libmemif 的 XCN 运行镜像。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两个可供 VPP／DPDK 使用的 VF，完成设备插件及 VFIO／IOMMU 等平台配置。Chart 默认资源名为 </w:t>
      </w:r>
      <w:r>
        <w:rPr>
          <w:rFonts w:ascii="Consolas" w:hAnsi="Consolas" w:eastAsia="Microsoft YaHei"/>
          <w:b w:val="0"/>
          <w:i w:val="0"/>
        </w:rPr>
        <w:t>intel.com/fabric_network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平台提供 CPUSet 准入与分配组件，为带 </w:t>
      </w:r>
      <w:r>
        <w:rPr>
          <w:rFonts w:ascii="Consolas" w:hAnsi="Consolas" w:eastAsia="Microsoft YaHei"/>
          <w:b w:val="0"/>
          <w:i w:val="0"/>
        </w:rPr>
        <w:t>xnet.com/cpuset-required</w:t>
      </w:r>
      <w:r>
        <w:rPr>
          <w:rFonts w:ascii="Arial" w:hAnsi="Arial" w:eastAsia="Microsoft YaHei"/>
          <w:b w:val="0"/>
          <w:i w:val="0"/>
        </w:rPr>
        <w:t xml:space="preserve"> 标签的 Pod 写入 </w:t>
      </w:r>
      <w:r>
        <w:rPr>
          <w:rFonts w:ascii="Consolas" w:hAnsi="Consolas" w:eastAsia="Microsoft YaHei"/>
          <w:b w:val="0"/>
          <w:i w:val="0"/>
        </w:rPr>
        <w:t>xnet.com/used-core</w:t>
      </w:r>
      <w:r>
        <w:rPr>
          <w:rFonts w:ascii="Arial" w:hAnsi="Arial" w:eastAsia="Microsoft YaHei"/>
          <w:b w:val="0"/>
          <w:i w:val="0"/>
        </w:rPr>
        <w:t xml:space="preserve"> 分配注解。默认启动保护核对 upf、vpp、smf 的分配信息；该外部组件不由本 Chart 安装。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默认 UPF 分配 4 核，解析为 1 个 Session Worker；VPP 另分配 2 核。修改 UPF 核数时，两侧 memif 队列数需与解析出的 Worker 数一致。</w:t>
      </w:r>
    </w:p>
    <w:p>
      <w:r>
        <w:rPr>
          <w:rFonts w:ascii="Arial" w:hAnsi="Arial" w:eastAsia="Microsoft YaHei"/>
          <w:b w:val="0"/>
          <w:i w:val="0"/>
        </w:rPr>
        <w:t>部署前执行基础检查：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uname -m</w:t>
        <w:br/>
        <w:t>kubectl get nodes -o wide</w:t>
        <w:br/>
        <w:t>kubectl get pods -A</w:t>
        <w:br/>
        <w:t>kubectl get storageclass</w:t>
        <w:br/>
        <w:t>helm version --short</w:t>
        <w:br/>
        <w:t>openssl version</w:t>
        <w:br/>
        <w:t>ip -br addr</w:t>
        <w:br/>
        <w:t>ip route</w:t>
        <w:br/>
        <w:t># 在准备运行 TUN 模式 UPF 的节点执行。</w:t>
        <w:br/>
        <w:t>test -c /dev/net/tun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2.3 网络与业务参数</w:t>
      </w:r>
    </w:p>
    <w:p>
      <w:r>
        <w:rPr>
          <w:rFonts w:ascii="Arial" w:hAnsi="Arial" w:eastAsia="Microsoft YaHei"/>
          <w:b w:val="0"/>
          <w:i w:val="0"/>
        </w:rPr>
        <w:t xml:space="preserve">本文以单节点 </w:t>
      </w:r>
      <w:r>
        <w:rPr>
          <w:rFonts w:ascii="Consolas" w:hAnsi="Consolas" w:eastAsia="Microsoft YaHei"/>
          <w:b w:val="0"/>
          <w:i w:val="0"/>
        </w:rPr>
        <w:t>hostNetwork</w:t>
      </w:r>
      <w:r>
        <w:rPr>
          <w:rFonts w:ascii="Arial" w:hAnsi="Arial" w:eastAsia="Microsoft YaHei"/>
          <w:b w:val="0"/>
          <w:i w:val="0"/>
        </w:rPr>
        <w:t xml:space="preserve"> 部署为例，节点名为 </w:t>
      </w:r>
      <w:r>
        <w:rPr>
          <w:rFonts w:ascii="Consolas" w:hAnsi="Consolas" w:eastAsia="Microsoft YaHei"/>
          <w:b w:val="0"/>
          <w:i w:val="0"/>
        </w:rPr>
        <w:t>xnet-server</w:t>
      </w:r>
      <w:r>
        <w:rPr>
          <w:rFonts w:ascii="Arial" w:hAnsi="Arial" w:eastAsia="Microsoft YaHei"/>
          <w:b w:val="0"/>
          <w:i w:val="0"/>
        </w:rPr>
        <w:t xml:space="preserve">，节点 IP 为 </w:t>
      </w:r>
      <w:r>
        <w:rPr>
          <w:rFonts w:ascii="Consolas" w:hAnsi="Consolas" w:eastAsia="Microsoft YaHei"/>
          <w:b w:val="0"/>
          <w:i w:val="0"/>
        </w:rPr>
        <w:t>10.2.0.119</w:t>
      </w:r>
      <w:r>
        <w:rPr>
          <w:rFonts w:ascii="Arial" w:hAnsi="Arial" w:eastAsia="Microsoft YaHei"/>
          <w:b w:val="0"/>
          <w:i w:val="0"/>
        </w:rPr>
        <w:t>。实施时应同时替换节点名、IP 和相关网关；UE 网段不得与节点、Pod、Service 或业务网络重叠。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143"/>
        <w:gridCol w:w="4191"/>
      </w:tblGrid>
      <w:tr>
        <w:trPr>
          <w:cantSplit/>
          <w:tblHeader/>
        </w:trPr>
        <w:tc>
          <w:tcPr>
            <w:tcW w:type="dxa" w:w="2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网络用途</w:t>
            </w:r>
          </w:p>
        </w:tc>
        <w:tc>
          <w:tcPr>
            <w:tcW w:type="dxa" w:w="3143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协议／端口</w:t>
            </w:r>
          </w:p>
        </w:tc>
        <w:tc>
          <w:tcPr>
            <w:tcW w:type="dxa" w:w="4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配置要求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N2：gNB－AMF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SCTP 38412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gNB 可达 AMF 配置地址，且支持 NG Setup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N3：gNB－UPF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UDP 2152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gNB 可达 UPF 广告地址，双向路径正确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N4：SMF－UPF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UDP 8805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同 Pod 内使用 SMF 127.0.0.4、UPF 127.0.0.7，无需对外开放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N6：UPF－DN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按业务使用 IP 通信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具备 DN 出口和返回 UE 的路由，或采用对应模式的 NAT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WebUI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TCP 9999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管理终端可达；默认配置使用 HTTP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SBI／MongoDB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集群 Service TCP 7777／27017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集群 DNS、Service 和 Pod 网络可用</w:t>
            </w:r>
          </w:p>
        </w:tc>
      </w:tr>
    </w:tbl>
    <w:p>
      <w:pPr>
        <w:spacing w:after="40" w:line="48" w:lineRule="auto"/>
      </w:pPr>
    </w:p>
    <w:p>
      <w:r>
        <w:rPr>
          <w:rFonts w:ascii="Arial" w:hAnsi="Arial" w:eastAsia="Microsoft YaHei"/>
          <w:b w:val="0"/>
          <w:i w:val="0"/>
        </w:rPr>
        <w:t>Chart 还提供 N2 NodePort 31412、N3 NodePort 32152、PCF NodePort 30777。本文的 hostNetwork 示例直接使用 N2／N3 配置地址及标准端口。改用 Pod 网络或 NodePort 时，需另行确认 CNI 对 SCTP 的支持、N3 广告地址和端口映射。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143"/>
        <w:gridCol w:w="4191"/>
      </w:tblGrid>
      <w:tr>
        <w:trPr>
          <w:cantSplit/>
          <w:tblHeader/>
        </w:trPr>
        <w:tc>
          <w:tcPr>
            <w:tcW w:type="dxa" w:w="2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业务参数</w:t>
            </w:r>
          </w:p>
        </w:tc>
        <w:tc>
          <w:tcPr>
            <w:tcW w:type="dxa" w:w="3143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当前配置／示例</w:t>
            </w:r>
          </w:p>
        </w:tc>
        <w:tc>
          <w:tcPr>
            <w:tcW w:type="dxa" w:w="4191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对接要求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PLMN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模板配置 46011、46000、46001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采用项目实际标识，核心网、gNB、UE 一致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TAC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模板为 0、1；本文示例使用 1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与 gNB 对接配置一致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切片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SST=1、SD=010101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与 gNB、UE 及订阅一致，保留 SD 的前导零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DNN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示例使用 cmnet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在用户订阅和 UE 侧配置同一名称</w:t>
            </w:r>
          </w:p>
        </w:tc>
      </w:tr>
      <w:tr>
        <w:trPr>
          <w:cantSplit/>
        </w:trPr>
        <w:tc>
          <w:tcPr>
            <w:tcW w:type="dxa" w:w="2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UE IPv4 网段／网关</w:t>
            </w:r>
          </w:p>
        </w:tc>
        <w:tc>
          <w:tcPr>
            <w:tcW w:type="dxa" w:w="314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10.45.0.0/16／10.45.0.1</w:t>
            </w:r>
          </w:p>
        </w:tc>
        <w:tc>
          <w:tcPr>
            <w:tcW w:type="dxa" w:w="4191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由 SMF、UPF/TUN 或 VPP 内侧共同使用</w:t>
            </w:r>
          </w:p>
        </w:tc>
      </w:tr>
      <w:tr>
        <w:trPr>
          <w:cantSplit/>
        </w:trPr>
        <w:tc>
          <w:tcPr>
            <w:tcW w:type="dxa" w:w="2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动态 IPv4 范围</w:t>
            </w:r>
          </w:p>
        </w:tc>
        <w:tc>
          <w:tcPr>
            <w:tcW w:type="dxa" w:w="314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本文设置 10.45.1.2-10.45.255.254</w:t>
            </w:r>
          </w:p>
        </w:tc>
        <w:tc>
          <w:tcPr>
            <w:tcW w:type="dxa" w:w="4191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静态订阅地址应避开动态范围、网关及网络／广播地址</w:t>
            </w:r>
          </w:p>
        </w:tc>
      </w:tr>
    </w:tbl>
    <w:p>
      <w:pPr>
        <w:spacing w:after="40" w:line="48" w:lineRule="auto"/>
      </w:pPr>
    </w:p>
    <w:p>
      <w:r>
        <w:rPr>
          <w:rFonts w:ascii="Arial" w:hAnsi="Arial" w:eastAsia="Microsoft YaHei"/>
          <w:b w:val="0"/>
          <w:i w:val="0"/>
        </w:rPr>
        <w:t xml:space="preserve">当前 Chart 未提供通用 PLMN／TAC values 参数；更换时需同步调整 </w:t>
      </w:r>
      <w:r>
        <w:rPr>
          <w:rFonts w:ascii="Consolas" w:hAnsi="Consolas" w:eastAsia="Microsoft YaHei"/>
          <w:b w:val="0"/>
          <w:i w:val="0"/>
        </w:rPr>
        <w:t>templates/config.yaml</w:t>
      </w:r>
      <w:r>
        <w:rPr>
          <w:rFonts w:ascii="Arial" w:hAnsi="Arial" w:eastAsia="Microsoft YaHei"/>
          <w:b w:val="0"/>
          <w:i w:val="0"/>
        </w:rPr>
        <w:t xml:space="preserve"> 中 NRF、AMF 及相关网元配置，重新部署验证。UE 容量模板值 </w:t>
      </w:r>
      <w:r>
        <w:rPr>
          <w:rFonts w:ascii="Consolas" w:hAnsi="Consolas" w:eastAsia="Microsoft YaHei"/>
          <w:b w:val="0"/>
          <w:i w:val="0"/>
        </w:rPr>
        <w:t>global.max.ue=1024</w:t>
      </w:r>
      <w:r>
        <w:rPr>
          <w:rFonts w:ascii="Arial" w:hAnsi="Arial" w:eastAsia="Microsoft YaHei"/>
          <w:b w:val="0"/>
          <w:i w:val="0"/>
        </w:rPr>
        <w:t xml:space="preserve"> 为资源池配置。</w:t>
      </w:r>
    </w:p>
    <w:p>
      <w:pPr>
        <w:pStyle w:val="Heading1"/>
        <w:pageBreakBefore w:val="0"/>
      </w:pPr>
      <w:r>
        <w:rPr>
          <w:rFonts w:ascii="Arial" w:hAnsi="Arial" w:eastAsia="Microsoft YaHei"/>
          <w:b/>
          <w:i w:val="0"/>
        </w:rPr>
        <w:t>3. 安装与部署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3.1 准备部署包与镜像</w:t>
      </w:r>
    </w:p>
    <w:p>
      <w:r>
        <w:rPr>
          <w:rFonts w:ascii="Arial" w:hAnsi="Arial" w:eastAsia="Microsoft YaHei"/>
          <w:b w:val="0"/>
          <w:i w:val="0"/>
        </w:rPr>
        <w:t>在管理终端进入部署包目录：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cd /home/xiazhangtao/code/open5gs</w:t>
        <w:br/>
        <w:t>helm show chart helm/xcn</w:t>
      </w:r>
    </w:p>
    <w:p>
      <w:r>
        <w:rPr>
          <w:rFonts w:ascii="Arial" w:hAnsi="Arial" w:eastAsia="Microsoft YaHei"/>
          <w:b w:val="0"/>
          <w:i w:val="0"/>
        </w:rPr>
        <w:t>可使用镜像仓库或导入离线镜像。以下为 containerd 环境的归档导入示例，需在可能调度工作负载的各节点执行，并以实际交付的文件名和镜像标签为准：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sudo ctr -n k8s.io images import images/xcn-runtime.tar</w:t>
        <w:br/>
        <w:t>sudo ctr -n k8s.io images import images/xcn-webui.tar</w:t>
        <w:br/>
        <w:t>sudo ctr -n k8s.io images import images/mongo.tar</w:t>
        <w:br/>
        <w:t># 选择 VPP/memif 时导入 VPP 镜像。</w:t>
        <w:br/>
        <w:t>sudo ctr -n k8s.io images import images/vpp.tar</w:t>
        <w:br/>
        <w:t>sudo ctr -n k8s.io images list</w:t>
      </w:r>
    </w:p>
    <w:p>
      <w:r>
        <w:rPr>
          <w:rFonts w:ascii="Arial" w:hAnsi="Arial" w:eastAsia="Microsoft YaHei"/>
          <w:b w:val="0"/>
          <w:i w:val="0"/>
        </w:rPr>
        <w:t xml:space="preserve">Docker 与 containerd 的镜像存储通常分离；仅执行 </w:t>
      </w:r>
      <w:r>
        <w:rPr>
          <w:rFonts w:ascii="Consolas" w:hAnsi="Consolas" w:eastAsia="Microsoft YaHei"/>
          <w:b w:val="0"/>
          <w:i w:val="0"/>
        </w:rPr>
        <w:t>docker load</w:t>
      </w:r>
      <w:r>
        <w:rPr>
          <w:rFonts w:ascii="Arial" w:hAnsi="Arial" w:eastAsia="Microsoft YaHei"/>
          <w:b w:val="0"/>
          <w:i w:val="0"/>
        </w:rPr>
        <w:t xml:space="preserve"> 不能保证 Kubernetes 已能使用镜像。部署 values 中的 repository、tag、pullPolicy 应与实际镜像一致。下文的 </w:t>
      </w:r>
      <w:r>
        <w:rPr>
          <w:rFonts w:ascii="Consolas" w:hAnsi="Consolas" w:eastAsia="Microsoft YaHei"/>
          <w:b w:val="0"/>
          <w:i w:val="0"/>
        </w:rPr>
        <w:t>latest</w:t>
      </w:r>
      <w:r>
        <w:rPr>
          <w:rFonts w:ascii="Arial" w:hAnsi="Arial" w:eastAsia="Microsoft YaHei"/>
          <w:b w:val="0"/>
          <w:i w:val="0"/>
        </w:rPr>
        <w:t xml:space="preserve"> 为 Chart 默认示例标签，交付时应填写实际验证版本。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3.2 部署 UDP/TUN 模式</w:t>
      </w:r>
    </w:p>
    <w:p>
      <w:r>
        <w:rPr>
          <w:rFonts w:ascii="Arial" w:hAnsi="Arial" w:eastAsia="Microsoft YaHei"/>
          <w:b w:val="0"/>
          <w:i w:val="0"/>
        </w:rPr>
        <w:t xml:space="preserve">在新环境创建 </w:t>
      </w:r>
      <w:r>
        <w:rPr>
          <w:rFonts w:ascii="Consolas" w:hAnsi="Consolas" w:eastAsia="Microsoft YaHei"/>
          <w:b w:val="0"/>
          <w:i w:val="0"/>
        </w:rPr>
        <w:t>/tmp/xcn-site-tun.yaml</w:t>
      </w:r>
      <w:r>
        <w:rPr>
          <w:rFonts w:ascii="Arial" w:hAnsi="Arial" w:eastAsia="Microsoft YaHei"/>
          <w:b w:val="0"/>
          <w:i w:val="0"/>
        </w:rPr>
        <w:t>。节点名和地址对应第 2.3 节示例，StorageClass 及镜像按实际环境修改：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nodeSelector:</w:t>
        <w:br/>
        <w:t xml:space="preserve">  kubernetes.io/hostname: xnet-server</w:t>
        <w:br/>
        <w:t>fivegc:</w:t>
        <w:br/>
        <w:t xml:space="preserve">  hostNetwork:</w:t>
        <w:br/>
        <w:t xml:space="preserve">    enabled: true</w:t>
        <w:br/>
        <w:t>mongodb:</w:t>
        <w:br/>
        <w:t xml:space="preserve">  persistence:</w:t>
        <w:br/>
        <w:t xml:space="preserve">    enabled: true</w:t>
        <w:br/>
        <w:t xml:space="preserve">    size: 1Gi</w:t>
        <w:br/>
        <w:t xml:space="preserve">    storageClassName: local-path</w:t>
        <w:br/>
        <w:t>images:</w:t>
        <w:br/>
        <w:t xml:space="preserve">  runtime:</w:t>
        <w:br/>
        <w:t xml:space="preserve">    repository: xcn-runtime</w:t>
        <w:br/>
        <w:t xml:space="preserve">    tag: latest</w:t>
        <w:br/>
        <w:t xml:space="preserve">  webui:</w:t>
        <w:br/>
        <w:t xml:space="preserve">    repository: xcn-webui</w:t>
        <w:br/>
        <w:t xml:space="preserve">    tag: latest</w:t>
        <w:br/>
        <w:t xml:space="preserve">  mongodb:</w:t>
        <w:br/>
        <w:t xml:space="preserve">    repository: mongo</w:t>
        <w:br/>
        <w:t xml:space="preserve">    tag: latest</w:t>
        <w:br/>
        <w:t>networking:</w:t>
        <w:br/>
        <w:t xml:space="preserve">  amf:</w:t>
        <w:br/>
        <w:t xml:space="preserve">    ngap:</w:t>
        <w:br/>
        <w:t xml:space="preserve">      serverAddress: 10.2.0.119</w:t>
        <w:br/>
        <w:t xml:space="preserve">  ue:</w:t>
        <w:br/>
        <w:t xml:space="preserve">    ipv4Subnet: 10.45.0.0/16</w:t>
        <w:br/>
        <w:t xml:space="preserve">    ipv4Gateway: 10.45.0.1</w:t>
        <w:br/>
        <w:t xml:space="preserve">  smf:</w:t>
        <w:br/>
        <w:t xml:space="preserve">    ipv4PoolRanges:</w:t>
        <w:br/>
        <w:t xml:space="preserve">      - 10.45.1.2-10.45.255.254</w:t>
        <w:br/>
        <w:t xml:space="preserve">  upf:</w:t>
        <w:br/>
        <w:t xml:space="preserve">    mode: tun</w:t>
        <w:br/>
        <w:t xml:space="preserve">    n3:</w:t>
        <w:br/>
        <w:t xml:space="preserve">      address: 10.2.0.119</w:t>
      </w:r>
    </w:p>
    <w:p>
      <w:r>
        <w:rPr>
          <w:rFonts w:ascii="Arial" w:hAnsi="Arial" w:eastAsia="Microsoft YaHei"/>
          <w:b w:val="0"/>
          <w:i w:val="0"/>
        </w:rPr>
        <w:t xml:space="preserve">hostNetwork 模式中，AMF 和 TUN 模式 UPF 的监听地址应已配置在选定节点上。UPF 不得使用 </w:t>
      </w:r>
      <w:r>
        <w:rPr>
          <w:rFonts w:ascii="Consolas" w:hAnsi="Consolas" w:eastAsia="Microsoft YaHei"/>
          <w:b w:val="0"/>
          <w:i w:val="0"/>
        </w:rPr>
        <w:t>0.0.0.0:2152</w:t>
      </w:r>
      <w:r>
        <w:rPr>
          <w:rFonts w:ascii="Arial" w:hAnsi="Arial" w:eastAsia="Microsoft YaHei"/>
          <w:b w:val="0"/>
          <w:i w:val="0"/>
        </w:rPr>
        <w:t xml:space="preserve"> 或 </w:t>
      </w:r>
      <w:r>
        <w:rPr>
          <w:rFonts w:ascii="Consolas" w:hAnsi="Consolas" w:eastAsia="Microsoft YaHei"/>
          <w:b w:val="0"/>
          <w:i w:val="0"/>
        </w:rPr>
        <w:t>127.0.0.4:2152</w:t>
      </w:r>
      <w:r>
        <w:rPr>
          <w:rFonts w:ascii="Arial" w:hAnsi="Arial" w:eastAsia="Microsoft YaHei"/>
          <w:b w:val="0"/>
          <w:i w:val="0"/>
        </w:rPr>
        <w:t>，避免与同 Pod 内 SMF 的 GTP-U 端点冲突。</w:t>
      </w:r>
    </w:p>
    <w:p>
      <w:r>
        <w:rPr>
          <w:rFonts w:ascii="Arial" w:hAnsi="Arial" w:eastAsia="Microsoft YaHei"/>
          <w:b w:val="0"/>
          <w:i w:val="0"/>
        </w:rPr>
        <w:t>先检查参数并生成清单：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helm lint helm/xcn -f /tmp/xcn-site-tun.yaml</w:t>
        <w:br/>
        <w:t>umask 077</w:t>
        <w:br/>
        <w:t>helm template xcn helm/xcn -n xcn \</w:t>
        <w:br/>
        <w:t xml:space="preserve">  -f /tmp/xcn-site-tun.yaml &gt; /tmp/xcn-rendered-tun.yaml</w:t>
      </w:r>
    </w:p>
    <w:p>
      <w:r>
        <w:rPr>
          <w:rFonts w:ascii="Arial" w:hAnsi="Arial" w:eastAsia="Microsoft YaHei"/>
          <w:b w:val="0"/>
          <w:i w:val="0"/>
        </w:rPr>
        <w:t>确认清单中的节点、地址、镜像和资源后首次安装。命令为 WebUI 生成独立的会话签名参数，升级时沿用原值：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helm install xcn helm/xcn -n xcn --create-namespace \</w:t>
        <w:br/>
        <w:t xml:space="preserve">  -f /tmp/xcn-site-tun.yaml \</w:t>
        <w:br/>
        <w:t xml:space="preserve">  --set-string webui.secretKey="$(openssl rand -hex 32)" \</w:t>
        <w:br/>
        <w:t xml:space="preserve">  --set-string webui.jwtSecretKey="$(openssl rand -hex 32)" \</w:t>
        <w:br/>
        <w:t xml:space="preserve">  --wait --timeout 10m</w:t>
      </w:r>
    </w:p>
    <w:p>
      <w:r>
        <w:rPr>
          <w:rFonts w:ascii="Arial" w:hAnsi="Arial" w:eastAsia="Microsoft YaHei"/>
          <w:b w:val="0"/>
          <w:i w:val="0"/>
        </w:rPr>
        <w:t xml:space="preserve">启动脚本会创建并启用 </w:t>
      </w:r>
      <w:r>
        <w:rPr>
          <w:rFonts w:ascii="Consolas" w:hAnsi="Consolas" w:eastAsia="Microsoft YaHei"/>
          <w:b w:val="0"/>
          <w:i w:val="0"/>
        </w:rPr>
        <w:t>ogstun</w:t>
      </w:r>
      <w:r>
        <w:rPr>
          <w:rFonts w:ascii="Arial" w:hAnsi="Arial" w:eastAsia="Microsoft YaHei"/>
          <w:b w:val="0"/>
          <w:i w:val="0"/>
        </w:rPr>
        <w:t>，配置 UE 网关、IP 转发及相应的 IPv4 NAT／转发规则。hostNetwork 模式下这些配置作用于节点网络，应在启动后核对实际路由和规则。已有同名 Release 时，采用第 4.4 节的升级流程，保留原有参数。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3.3 部署 VPP/memif 模式</w:t>
      </w:r>
    </w:p>
    <w:p>
      <w:r>
        <w:rPr>
          <w:rFonts w:ascii="Arial" w:hAnsi="Arial" w:eastAsia="Microsoft YaHei"/>
          <w:b w:val="0"/>
          <w:i w:val="0"/>
        </w:rPr>
        <w:t xml:space="preserve">完成第 2.2 节中的额外条件后，复用基础文件的节点、镜像和业务配置，增加 </w:t>
      </w:r>
      <w:r>
        <w:rPr>
          <w:rFonts w:ascii="Consolas" w:hAnsi="Consolas" w:eastAsia="Microsoft YaHei"/>
          <w:b w:val="0"/>
          <w:i w:val="0"/>
        </w:rPr>
        <w:t>/tmp/xcn-site-memif.yaml</w:t>
      </w:r>
      <w:r>
        <w:rPr>
          <w:rFonts w:ascii="Arial" w:hAnsi="Arial" w:eastAsia="Microsoft YaHei"/>
          <w:b w:val="0"/>
          <w:i w:val="0"/>
        </w:rPr>
        <w:t>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networking:</w:t>
        <w:br/>
        <w:t xml:space="preserve">  upf:</w:t>
        <w:br/>
        <w:t xml:space="preserve">    mode: memif</w:t>
        <w:br/>
        <w:t xml:space="preserve">    n3:</w:t>
        <w:br/>
        <w:t xml:space="preserve">      address: 10.2.0.230</w:t>
        <w:br/>
        <w:t>vpp:</w:t>
        <w:br/>
        <w:t xml:space="preserve">  image:</w:t>
        <w:br/>
        <w:t xml:space="preserve">    repository: vpp</w:t>
        <w:br/>
        <w:t xml:space="preserve">    tag: "26.06"</w:t>
        <w:br/>
        <w:t xml:space="preserve">  n3:</w:t>
        <w:br/>
        <w:t xml:space="preserve">    interfaceAddress: 10.2.0.231/20</w:t>
        <w:br/>
        <w:t xml:space="preserve">    defaultGateway: 10.2.7.254</w:t>
        <w:br/>
        <w:t xml:space="preserve">  n6:</w:t>
        <w:br/>
        <w:t xml:space="preserve">    externalAddress: 10.2.0.232/20</w:t>
        <w:br/>
        <w:t xml:space="preserve">    defaultGateway: 10.2.7.254</w:t>
      </w:r>
    </w:p>
    <w:p>
      <w:r>
        <w:rPr>
          <w:rFonts w:ascii="Arial" w:hAnsi="Arial" w:eastAsia="Microsoft YaHei"/>
          <w:b w:val="0"/>
          <w:i w:val="0"/>
        </w:rPr>
        <w:t>三个地址含义不同：</w:t>
      </w:r>
      <w:r>
        <w:rPr>
          <w:rFonts w:ascii="Consolas" w:hAnsi="Consolas" w:eastAsia="Microsoft YaHei"/>
          <w:b w:val="0"/>
          <w:i w:val="0"/>
        </w:rPr>
        <w:t>10.2.0.230</w:t>
      </w:r>
      <w:r>
        <w:rPr>
          <w:rFonts w:ascii="Arial" w:hAnsi="Arial" w:eastAsia="Microsoft YaHei"/>
          <w:b w:val="0"/>
          <w:i w:val="0"/>
        </w:rPr>
        <w:t xml:space="preserve"> 为 UPF 对 gNB 广告的 N3 地址，</w:t>
      </w:r>
      <w:r>
        <w:rPr>
          <w:rFonts w:ascii="Consolas" w:hAnsi="Consolas" w:eastAsia="Microsoft YaHei"/>
          <w:b w:val="0"/>
          <w:i w:val="0"/>
        </w:rPr>
        <w:t>10.2.0.231/20</w:t>
      </w:r>
      <w:r>
        <w:rPr>
          <w:rFonts w:ascii="Arial" w:hAnsi="Arial" w:eastAsia="Microsoft YaHei"/>
          <w:b w:val="0"/>
          <w:i w:val="0"/>
        </w:rPr>
        <w:t xml:space="preserve"> 为 VPP N3 外侧地址，</w:t>
      </w:r>
      <w:r>
        <w:rPr>
          <w:rFonts w:ascii="Consolas" w:hAnsi="Consolas" w:eastAsia="Microsoft YaHei"/>
          <w:b w:val="0"/>
          <w:i w:val="0"/>
        </w:rPr>
        <w:t>10.2.0.232/20</w:t>
      </w:r>
      <w:r>
        <w:rPr>
          <w:rFonts w:ascii="Arial" w:hAnsi="Arial" w:eastAsia="Microsoft YaHei"/>
          <w:b w:val="0"/>
          <w:i w:val="0"/>
        </w:rPr>
        <w:t xml:space="preserve"> 为 VPP N6 外侧地址。示例下一跳需替换为现场实际网关；直连网络可将相应 defaultGateway 留空。</w:t>
      </w:r>
    </w:p>
    <w:p>
      <w:r>
        <w:rPr>
          <w:rFonts w:ascii="Arial" w:hAnsi="Arial" w:eastAsia="Microsoft YaHei"/>
          <w:b w:val="0"/>
          <w:i w:val="0"/>
        </w:rPr>
        <w:t>检查组合配置并在新环境安装，后一个文件覆盖前一个文件的同名参数：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helm lint helm/xcn -f /tmp/xcn-site-tun.yaml \</w:t>
        <w:br/>
        <w:t xml:space="preserve">  -f /tmp/xcn-site-memif.yaml</w:t>
        <w:br/>
        <w:t>umask 077</w:t>
        <w:br/>
        <w:t>helm template xcn helm/xcn -n xcn \</w:t>
        <w:br/>
        <w:t xml:space="preserve">  -f /tmp/xcn-site-tun.yaml -f /tmp/xcn-site-memif.yaml \</w:t>
        <w:br/>
        <w:t xml:space="preserve">  &gt; /tmp/xcn-rendered-memif.yaml</w:t>
        <w:br/>
        <w:t>helm install xcn helm/xcn -n xcn --create-namespace \</w:t>
        <w:br/>
        <w:t xml:space="preserve">  -f /tmp/xcn-site-tun.yaml -f /tmp/xcn-site-memif.yaml \</w:t>
        <w:br/>
        <w:t xml:space="preserve">  --set-string webui.secretKey="$(openssl rand -hex 32)" \</w:t>
        <w:br/>
        <w:t xml:space="preserve">  --set-string webui.jwtSecretKey="$(openssl rand -hex 32)" \</w:t>
        <w:br/>
        <w:t xml:space="preserve">  --wait --timeout 10m</w:t>
      </w:r>
    </w:p>
    <w:p>
      <w:r>
        <w:rPr>
          <w:rFonts w:ascii="Arial" w:hAnsi="Arial" w:eastAsia="Microsoft YaHei"/>
          <w:b w:val="0"/>
          <w:i w:val="0"/>
        </w:rPr>
        <w:t>memif 模式由 VPP 的 VF／memif 路径收发 N3、N6 数据，不用宿主 UDP 监听判断 N3 是否正常。若从 TUN 切换，应检查原主机 N3 地址及路由，避免本地路径截获本应交给 VPP 的流量。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3.4 配置用户订阅并对接 gNB／UE</w:t>
      </w:r>
    </w:p>
    <w:p>
      <w:r>
        <w:rPr>
          <w:rFonts w:ascii="Arial" w:hAnsi="Arial" w:eastAsia="Microsoft YaHei"/>
          <w:b w:val="0"/>
          <w:i w:val="0"/>
        </w:rPr>
        <w:t xml:space="preserve">在管理终端运行以下命令后，访问 </w:t>
      </w:r>
      <w:r>
        <w:rPr>
          <w:rFonts w:ascii="Consolas" w:hAnsi="Consolas" w:eastAsia="Microsoft YaHei"/>
          <w:b w:val="0"/>
          <w:i w:val="0"/>
        </w:rPr>
        <w:t>http://127.0.0.1:9999</w:t>
      </w:r>
      <w:r>
        <w:rPr>
          <w:rFonts w:ascii="Arial" w:hAnsi="Arial" w:eastAsia="Microsoft YaHei"/>
          <w:b w:val="0"/>
          <w:i w:val="0"/>
        </w:rPr>
        <w:t>，使用交付的管理凭据登录 WebUI：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kubectl -n xcn port-forward svc/xcn-webui 9999:9999 \</w:t>
        <w:br/>
        <w:t xml:space="preserve">  --address 127.0.0.1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</w:rPr>
        <w:t>新增或编辑订阅，录入与 SIM 对应的 IMSI、鉴权资料和 OP／OPc 类型。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</w:rPr>
        <w:t>在订阅中配置 SST／SD、DNN、会话类型及 QoS；使用静态 IPv4 时核对地址是否重复或与动态池重叠。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</w:rPr>
        <w:t>在 gNB 配置 AMF 地址、N2 端口、N3 地址、PLMN、TAC 和切片，在 UE 配置一致的身份、DNN 和切片。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</w:rPr>
        <w:t>先确认 gNB 完成 NG Setup，再让 UE 注册并建立 PDU 会话。</w:t>
      </w:r>
    </w:p>
    <w:p>
      <w:r>
        <w:rPr>
          <w:rFonts w:ascii="Arial" w:hAnsi="Arial" w:eastAsia="Microsoft YaHei"/>
          <w:b w:val="0"/>
          <w:i w:val="0"/>
        </w:rPr>
        <w:t>变更会话相关订阅后，应让 UE 重新建立会话。需要 UE 后方网段时，在对应 Session 的 IPv4 Framed Routes 中配置 CIDR，同时配置 UE、Linux／VPP 和 DN 的双向路由；页面保存不会自动完成这些路由配置。</w:t>
      </w:r>
    </w:p>
    <w:p>
      <w:pPr>
        <w:pStyle w:val="Heading1"/>
        <w:pageBreakBefore w:val="0"/>
      </w:pPr>
      <w:r>
        <w:rPr>
          <w:rFonts w:ascii="Arial" w:hAnsi="Arial" w:eastAsia="Microsoft YaHei"/>
          <w:b/>
          <w:i w:val="0"/>
        </w:rPr>
        <w:t>4. 部署验证与维护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4.1 检查工作负载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kubectl -n xcn get pods -o wide</w:t>
        <w:br/>
        <w:t>kubectl -n xcn get svc,pvc</w:t>
        <w:br/>
        <w:t>kubectl -n xcn rollout status deploy/xcn-core --timeout=600s</w:t>
        <w:br/>
        <w:t>kubectl -n xcn rollout status deploy/xcn-5gc --timeout=600s</w:t>
        <w:br/>
        <w:t>kubectl -n xcn rollout status deploy/xcn-webui --timeout=600s</w:t>
      </w:r>
    </w:p>
    <w:p>
      <w:r>
        <w:rPr>
          <w:rFonts w:ascii="Arial" w:hAnsi="Arial" w:eastAsia="Microsoft YaHei"/>
          <w:b w:val="0"/>
          <w:i w:val="0"/>
        </w:rPr>
        <w:t>正常情况下，xcn-core 为 2 个容器就绪；xcn-5gc 在 TUN 模式为 8 个、memif 模式为 9 个；WebUI、MongoDB 各 1 个，数据库 PVC 为 Bound。容器就绪后还应继续检查 gNB、UE 会话和真实业务。</w:t>
      </w:r>
    </w:p>
    <w:p>
      <w:r>
        <w:rPr>
          <w:rFonts w:ascii="Arial" w:hAnsi="Arial" w:eastAsia="Microsoft YaHei"/>
          <w:b w:val="0"/>
          <w:i w:val="0"/>
        </w:rPr>
        <w:t>TUN 模式检查接口、UDP 监听和 NAT：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kubectl -n xcn exec deploy/xcn-5gc -c upf -- ip -d addr show ogstun</w:t>
        <w:br/>
        <w:t>kubectl -n xcn exec deploy/xcn-5gc -c upf -- ss -lunp</w:t>
        <w:br/>
        <w:t>kubectl -n xcn exec deploy/xcn-5gc -c upf -- \</w:t>
        <w:br/>
        <w:t xml:space="preserve">  iptables -t nat -S POSTROUTING</w:t>
      </w:r>
    </w:p>
    <w:p>
      <w:r>
        <w:rPr>
          <w:rFonts w:ascii="Arial" w:hAnsi="Arial" w:eastAsia="Microsoft YaHei"/>
          <w:b w:val="0"/>
          <w:i w:val="0"/>
        </w:rPr>
        <w:t>memif 模式检查 VPP 接口、memif 连接及路由：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kubectl -n xcn exec deploy/xcn-5gc -c vpp -- vppctl show interface</w:t>
        <w:br/>
        <w:t>kubectl -n xcn exec deploy/xcn-5gc -c vpp -- vppctl show memif</w:t>
        <w:br/>
        <w:t>kubectl -n xcn exec deploy/xcn-5gc -c vpp -- vppctl show ip fib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4.2 检查接入、会话与业务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kubectl -n xcn exec deploy/xcn-5gc -c upf -- xcnctl show gnb --detail</w:t>
        <w:br/>
        <w:t>kubectl -n xcn exec deploy/xcn-5gc -c upf -- xcnctl show ue --detail</w:t>
        <w:br/>
        <w:t>kubectl -n xcn exec deploy/xcn-5gc -c upf -- \</w:t>
        <w:br/>
        <w:t xml:space="preserve">  xcnctl show rate --level session --active-only</w:t>
      </w:r>
    </w:p>
    <w:p>
      <w:r>
        <w:rPr>
          <w:rFonts w:ascii="Arial" w:hAnsi="Arial" w:eastAsia="Microsoft YaHei"/>
          <w:b w:val="0"/>
          <w:i w:val="0"/>
        </w:rPr>
        <w:t>核对基站连接、用户身份、DNN、切片、UE IPv4 和活动 PDU 会话。随后从 UE 业务接口访问指定 DN，验证上下行数据与返回路径；宿主机或 UPF 自身可达 DN 不能替代 UE 业务验证。</w:t>
      </w:r>
    </w:p>
    <w:p>
      <w:r>
        <w:rPr>
          <w:rFonts w:ascii="Arial" w:hAnsi="Arial" w:eastAsia="Microsoft YaHei"/>
          <w:b w:val="0"/>
          <w:i w:val="0"/>
        </w:rPr>
        <w:t>需要排查单用户流程时，可使用以下查询，SUPI 替换为实际用户：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kubectl -n xcn exec deploy/xcn-5gc -c upf -- \</w:t>
        <w:br/>
        <w:t xml:space="preserve">  xcnctl show ue-event --supi imsi-460110000000100 \</w:t>
        <w:br/>
        <w:t xml:space="preserve">  --since 30m --limit 200</w:t>
      </w:r>
    </w:p>
    <w:p>
      <w:r>
        <w:rPr>
          <w:rFonts w:ascii="Consolas" w:hAnsi="Consolas" w:eastAsia="Microsoft YaHei"/>
          <w:b w:val="0"/>
          <w:i w:val="0"/>
        </w:rPr>
        <w:t>show rate</w:t>
      </w:r>
      <w:r>
        <w:rPr>
          <w:rFonts w:ascii="Arial" w:hAnsi="Arial" w:eastAsia="Microsoft YaHei"/>
          <w:b w:val="0"/>
          <w:i w:val="0"/>
        </w:rPr>
        <w:t xml:space="preserve"> 支持 user、session、bearer、rule 层级，可加 </w:t>
      </w:r>
      <w:r>
        <w:rPr>
          <w:rFonts w:ascii="Consolas" w:hAnsi="Consolas" w:eastAsia="Microsoft YaHei"/>
          <w:b w:val="0"/>
          <w:i w:val="0"/>
        </w:rPr>
        <w:t>--watch</w:t>
      </w:r>
      <w:r>
        <w:rPr>
          <w:rFonts w:ascii="Arial" w:hAnsi="Arial" w:eastAsia="Microsoft YaHei"/>
          <w:b w:val="0"/>
          <w:i w:val="0"/>
        </w:rPr>
        <w:t xml:space="preserve"> 连续观察；</w:t>
      </w:r>
      <w:r>
        <w:rPr>
          <w:rFonts w:ascii="Consolas" w:hAnsi="Consolas" w:eastAsia="Microsoft YaHei"/>
          <w:b w:val="0"/>
          <w:i w:val="0"/>
        </w:rPr>
        <w:t>--detail</w:t>
      </w:r>
      <w:r>
        <w:rPr>
          <w:rFonts w:ascii="Arial" w:hAnsi="Arial" w:eastAsia="Microsoft YaHei"/>
          <w:b w:val="0"/>
          <w:i w:val="0"/>
        </w:rPr>
        <w:t xml:space="preserve"> 仅用于 UE／gNB 详情。事件历史为有界内存，网元重启会清除，事件时间使用 UTC。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4.3 常见问题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2"/>
        <w:gridCol w:w="6953"/>
      </w:tblGrid>
      <w:tr>
        <w:trPr>
          <w:cantSplit/>
          <w:tblHeader/>
        </w:trPr>
        <w:tc>
          <w:tcPr>
            <w:tcW w:type="dxa" w:w="2572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6953"/>
            <w:vAlign w:val="center"/>
            <w:shd w:fill="214D72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优先检查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Pod Pending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节点选择、CPU／内存请求、PVC；memif 模式另查大页、VF 与 CPUSet 分配</w:t>
            </w:r>
          </w:p>
        </w:tc>
      </w:tr>
      <w:tr>
        <w:trPr>
          <w:cantSplit/>
        </w:trPr>
        <w:tc>
          <w:tcPr>
            <w:tcW w:type="dxa" w:w="2572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ImagePullBackOff</w:t>
            </w:r>
          </w:p>
        </w:tc>
        <w:tc>
          <w:tcPr>
            <w:tcW w:type="dxa" w:w="695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镜像名称和标签、节点镜像导入、仓库可达性及 pullPolicy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反复启动或 OOMKilled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容器退出原因、前一实例日志、端口冲突、运行权限及实际内存限额</w:t>
            </w:r>
          </w:p>
        </w:tc>
      </w:tr>
      <w:tr>
        <w:trPr>
          <w:cantSplit/>
        </w:trPr>
        <w:tc>
          <w:tcPr>
            <w:tcW w:type="dxa" w:w="2572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gNB 无法接入</w:t>
            </w:r>
          </w:p>
        </w:tc>
        <w:tc>
          <w:tcPr>
            <w:tcW w:type="dxa" w:w="695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AMF 地址、SCTP/38412 双向通信，PLMN／TAC／切片及 NG Setup 结果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UE 注册失败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gNB 连接、SIM 与订阅数据、AUSF／UDM／UDR、MongoDB 和网元通信</w:t>
            </w:r>
          </w:p>
        </w:tc>
      </w:tr>
      <w:tr>
        <w:trPr>
          <w:cantSplit/>
        </w:trPr>
        <w:tc>
          <w:tcPr>
            <w:tcW w:type="dxa" w:w="2572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已注册但无数据</w:t>
            </w:r>
          </w:p>
        </w:tc>
        <w:tc>
          <w:tcPr>
            <w:tcW w:type="dxa" w:w="695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DNN、PDU 状态、N4、N3 地址与 TEID，N6 路由／NAT／DN 回程</w:t>
            </w:r>
          </w:p>
        </w:tc>
      </w:tr>
      <w:tr>
        <w:trPr>
          <w:cantSplit/>
        </w:trPr>
        <w:tc>
          <w:tcPr>
            <w:tcW w:type="dxa" w:w="2572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小包正常、大报文不通</w:t>
            </w:r>
          </w:p>
        </w:tc>
        <w:tc>
          <w:tcPr>
            <w:tcW w:type="dxa" w:w="6953"/>
            <w:vAlign w:val="center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全路径 MTU、分片／PMTU、TCP MSS 和实际业务抓包</w:t>
            </w:r>
          </w:p>
        </w:tc>
      </w:tr>
      <w:tr>
        <w:trPr>
          <w:cantSplit/>
        </w:trPr>
        <w:tc>
          <w:tcPr>
            <w:tcW w:type="dxa" w:w="2572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主机或容器网络异常</w:t>
            </w:r>
          </w:p>
        </w:tc>
        <w:tc>
          <w:tcPr>
            <w:tcW w:type="dxa" w:w="6953"/>
            <w:vAlign w:val="center"/>
            <w:shd w:fill="F4F7FA"/>
          </w:tcPr>
          <w:p>
            <w:pPr>
              <w:spacing w:line="288" w:lineRule="auto" w:before="60" w:after="60"/>
            </w:pPr>
            <w:r>
              <w:rPr>
                <w:rFonts w:ascii="Arial" w:hAnsi="Arial" w:eastAsia="Microsoft YaHei"/>
                <w:b w:val="0"/>
                <w:i w:val="0"/>
                <w:color w:val="24384C"/>
                <w:sz w:val="18"/>
              </w:rPr>
              <w:t>路由、DNS、代理环境变量及 clashctl／Clash 透明转发；核对本机、集群及业务网段是否直连</w:t>
            </w:r>
          </w:p>
        </w:tc>
      </w:tr>
    </w:tbl>
    <w:p>
      <w:pPr>
        <w:spacing w:after="40" w:line="48" w:lineRule="auto"/>
      </w:pPr>
    </w:p>
    <w:p>
      <w:r>
        <w:rPr>
          <w:rFonts w:ascii="Arial" w:hAnsi="Arial" w:eastAsia="Microsoft YaHei"/>
          <w:b w:val="0"/>
          <w:i w:val="0"/>
        </w:rPr>
        <w:t>常用定位命令，</w:t>
      </w:r>
      <w:r>
        <w:rPr>
          <w:rFonts w:ascii="Consolas" w:hAnsi="Consolas" w:eastAsia="Microsoft YaHei"/>
          <w:b w:val="0"/>
          <w:i w:val="0"/>
        </w:rPr>
        <w:t>POD_NAME</w:t>
      </w:r>
      <w:r>
        <w:rPr>
          <w:rFonts w:ascii="Arial" w:hAnsi="Arial" w:eastAsia="Microsoft YaHei"/>
          <w:b w:val="0"/>
          <w:i w:val="0"/>
        </w:rPr>
        <w:t xml:space="preserve"> 替换为实际名称：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kubectl -n xcn describe pod POD_NAME</w:t>
        <w:br/>
        <w:t>kubectl -n xcn get events --sort-by=.metadata.creationTimestamp</w:t>
        <w:br/>
        <w:t>kubectl -n xcn logs deploy/xcn-5gc -c smf --tail=100</w:t>
        <w:br/>
        <w:t>kubectl -n xcn exec deploy/xcn-5gc -c upf -- \</w:t>
        <w:br/>
        <w:t xml:space="preserve">  tail -n 100 /var/log/open5gs/amf.log</w:t>
      </w:r>
    </w:p>
    <w:p>
      <w:r>
        <w:rPr>
          <w:rFonts w:ascii="Arial" w:hAnsi="Arial" w:eastAsia="Microsoft YaHei"/>
          <w:b w:val="0"/>
          <w:i w:val="0"/>
        </w:rPr>
        <w:t>DPDK 的 VF 流量可能绕过 Linux 抓包路径，memif 模式还应结合 VPP 接口计数、错误、FIB 与邻居状态判断。</w:t>
      </w:r>
    </w:p>
    <w:p>
      <w:pPr>
        <w:pStyle w:val="Heading2"/>
      </w:pPr>
      <w:r>
        <w:rPr>
          <w:rFonts w:ascii="Arial" w:hAnsi="Arial" w:eastAsia="Microsoft YaHei"/>
          <w:b/>
          <w:i w:val="0"/>
        </w:rPr>
        <w:t>4.4 升级与卸载</w:t>
      </w:r>
    </w:p>
    <w:p>
      <w:r>
        <w:rPr>
          <w:rFonts w:ascii="Arial" w:hAnsi="Arial" w:eastAsia="Microsoft YaHei"/>
          <w:b w:val="0"/>
          <w:i w:val="0"/>
        </w:rPr>
        <w:t>升级前保存实际 Release 参数和数据库备份。以下目录变量由本次操作创建，后续命令使用同一目录：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umask 077</w:t>
        <w:br/>
        <w:t>XCN_BACKUP_DIR="$HOME/xcn-backup/$(date +%Y%m%d-%H%M%S)"</w:t>
        <w:br/>
        <w:t>install -d -m 700 "$XCN_BACKUP_DIR"</w:t>
        <w:br/>
        <w:t>helm get values xcn -n xcn --all &gt; "$XCN_BACKUP_DIR/values.yaml"</w:t>
        <w:br/>
        <w:t>kubectl -n xcn exec statefulset/xcn-mongodb -- \</w:t>
        <w:br/>
        <w:t xml:space="preserve">  mongodump --db open5gs --archive --gzip \</w:t>
        <w:br/>
        <w:t xml:space="preserve">  &gt; "$XCN_BACKUP_DIR/open5gs.archive.gz"</w:t>
        <w:br/>
        <w:t>test -s "$XCN_BACKUP_DIR/open5gs.archive.gz"</w:t>
      </w:r>
    </w:p>
    <w:p>
      <w:r>
        <w:rPr>
          <w:rFonts w:ascii="Arial" w:hAnsi="Arial" w:eastAsia="Microsoft YaHei"/>
          <w:b w:val="0"/>
          <w:i w:val="0"/>
        </w:rPr>
        <w:t xml:space="preserve">需要一致性备份时，先停止相关数据库写入。在已保存的 values 基础上修改形成 </w:t>
      </w:r>
      <w:r>
        <w:rPr>
          <w:rFonts w:ascii="Consolas" w:hAnsi="Consolas" w:eastAsia="Microsoft YaHei"/>
          <w:b w:val="0"/>
          <w:i w:val="0"/>
        </w:rPr>
        <w:t>/tmp/xcn-approved-values.yaml</w:t>
      </w:r>
      <w:r>
        <w:rPr>
          <w:rFonts w:ascii="Arial" w:hAnsi="Arial" w:eastAsia="Microsoft YaHei"/>
          <w:b w:val="0"/>
          <w:i w:val="0"/>
        </w:rPr>
        <w:t>，保留原有镜像、密钥、地址、存储和用户面参数，再执行：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helm lint helm/xcn -f /tmp/xcn-approved-values.yaml</w:t>
        <w:br/>
        <w:t>helm upgrade xcn helm/xcn -n xcn \</w:t>
        <w:br/>
        <w:t xml:space="preserve">  -f /tmp/xcn-approved-values.yaml --wait --timeout 10m</w:t>
      </w:r>
    </w:p>
    <w:p>
      <w:r>
        <w:rPr>
          <w:rFonts w:ascii="Arial" w:hAnsi="Arial" w:eastAsia="Microsoft YaHei"/>
          <w:b w:val="0"/>
          <w:i w:val="0"/>
        </w:rPr>
        <w:t>当前 5GC 为单实例重建部署，升级或重建后按第 4.1、4.2 节重新验证，并安排 UE 重新接入。仅更新 ConfigMap 或 Secret 时，还需确认相关进程是否重新读取配置。</w:t>
      </w:r>
    </w:p>
    <w:p>
      <w:r>
        <w:rPr>
          <w:rFonts w:ascii="Arial" w:hAnsi="Arial" w:eastAsia="Microsoft YaHei"/>
          <w:b w:val="0"/>
          <w:i w:val="0"/>
        </w:rPr>
        <w:t>停止使用时卸载 XCN：</w:t>
      </w:r>
    </w:p>
    <w:p>
      <w:pPr>
        <w:spacing w:line="264" w:lineRule="auto" w:before="80" w:after="160"/>
        <w:ind w:left="85" w:right="57"/>
        <w:shd w:fill="F0F4F8"/>
      </w:pPr>
      <w:r>
        <w:rPr>
          <w:rFonts w:ascii="Consolas" w:hAnsi="Consolas" w:eastAsia="Microsoft YaHei"/>
          <w:color w:val="203B56"/>
          <w:sz w:val="16"/>
        </w:rPr>
        <w:t>helm uninstall xcn -n xcn</w:t>
        <w:br/>
        <w:t>kubectl -n xcn get pvc</w:t>
      </w:r>
    </w:p>
    <w:p>
      <w:r>
        <w:rPr>
          <w:rFonts w:ascii="Arial" w:hAnsi="Arial" w:eastAsia="Microsoft YaHei"/>
          <w:b w:val="0"/>
          <w:i w:val="0"/>
        </w:rPr>
        <w:t>数据库 PVC 是否保留以实际存储策略为准。hostNetwork 模式产生的 ogstun、地址、路由和 NAT 规则可能继续存在，卸载后按原部署记录检查并处理。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8708B"/>
        <w:sz w:val="16"/>
      </w:rPr>
      <w:t xml:space="preserve">2026-10-22  |  第 </w:t>
    </w:r>
    <w:r>
      <w:rPr>
        <w:rFonts w:ascii="Arial" w:hAnsi="Arial" w:eastAsia="Microsoft YaHei"/>
        <w:color w:val="58708B"/>
        <w:sz w:val="16"/>
      </w:rPr>
    </w:r>
    <w:fldSimple w:instr="PAGE"/>
    <w:r>
      <w:rPr>
        <w:rFonts w:ascii="Arial" w:hAnsi="Arial" w:eastAsia="Microsoft YaHei"/>
        <w:color w:val="58708B"/>
        <w:sz w:val="16"/>
      </w:rPr>
      <w:t xml:space="preserve"> 页／共 </w:t>
    </w:r>
    <w:r>
      <w:rPr>
        <w:rFonts w:ascii="Arial" w:hAnsi="Arial" w:eastAsia="Microsoft YaHei"/>
        <w:color w:val="58708B"/>
        <w:sz w:val="16"/>
      </w:rPr>
    </w:r>
    <w:fldSimple w:instr="NUMPAGES"/>
    <w:r>
      <w:rPr>
        <w:rFonts w:ascii="Arial" w:hAnsi="Arial" w:eastAsia="Microsoft YaHei"/>
        <w:color w:val="5870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Microsoft YaHei"/>
        <w:color w:val="58708B"/>
        <w:sz w:val="16"/>
      </w:rPr>
      <w:t>XCN 核心网产品说明书</w:t>
    </w:r>
    <w:r>
      <w:rPr>
        <w:rFonts w:ascii="Arial" w:hAnsi="Arial" w:eastAsia="Microsoft YaHei"/>
        <w:color w:val="58708B"/>
        <w:sz w:val="16"/>
      </w:rPr>
      <w:t xml:space="preserve">                         XCN-PM-001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Arial" w:hAnsi="Arial" w:eastAsia="Microsoft YaHei"/>
      <w:color w:val="24384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3E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3E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63E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200"/>
      <w:contextualSpacing/>
    </w:pPr>
    <w:rPr>
      <w:rFonts w:asciiTheme="majorHAnsi" w:eastAsiaTheme="majorEastAsia" w:hAnsiTheme="majorHAnsi" w:cstheme="majorBidi" w:ascii="Arial" w:hAnsi="Arial" w:eastAsia="Microsoft YaHei"/>
      <w:color w:val="163E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XCN 核心网产品说明书</dc:title>
  <dc:subject>XCN 核心网软件环境与部署说明</dc:subject>
  <dc:creator>XCN</dc:creator>
  <cp:keywords>XCN,Open5GS,5GC,软件部署,V1.0</cp:keywords>
  <dc:description>generated by python-docx</dc:description>
  <cp:lastModifiedBy/>
  <cp:revision>1</cp:revision>
  <dcterms:created xsi:type="dcterms:W3CDTF">2026-10-22T00:00:00Z</dcterms:created>
  <dcterms:modified xsi:type="dcterms:W3CDTF">2026-10-22T00:00:00Z</dcterms:modified>
  <cp:category/>
</cp:coreProperties>
</file>