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image/png" PartName="/word/media/document_image_rId5.png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Oracle Java 17.0.12 on Windows 11 --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下面给你一份**带合并单元格（跨行/跨列）**的机器人技术文档，表格用 Markdown 原生合并语法实现，可直接复制使用。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轻型协作机器人技术文档（含合并单元格表格）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1. 产品概述</w:t>
      </w:r>
    </w:p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本机器人为 6 轴轻型协作机器人，适用于 3C 装配、分拣、上下料、教育科研等场景，支持拖拽示教、碰撞检测与人机协同作业。</w:t>
      </w:r>
    </w:p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2. 核心技术参数表（含合并单元格）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类别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参数项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规格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机械性能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自由度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6 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多关节协作型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额定负载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5 kg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—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工作半径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900 mm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最大臂展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重复定位精度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±0.02 mm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高精度场景适用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控制与驱动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控制周期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1 ms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实时运动控制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驱动方式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交流伺服电机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带谐波减速器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通信接口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Ethernet</w:t>
            </w:r>
            <w:r>
              <w:t xml:space="preserve">RS485</w:t>
            </w:r>
            <w:r>
              <w:t xml:space="preserve">Modbus TCP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支持多设备组网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电气与环境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输入电压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24V DC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外置电源适配器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工作温度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0℃ ～ 45℃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无凝露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防护等级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IP40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本体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安全特性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碰撞检测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支持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碰撞即停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急停功能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双路急停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硬件+软件双重保护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拖拽示教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支持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无需编程快速示教</w:t>
            </w:r>
          </w:p>
        </w:tc>
      </w:tr>
    </w:tbl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3. 系统组成结构（合并单元格重点表）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系统模块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子模块名称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功能说明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数量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机械本体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关节模块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旋转、摆动执行机构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6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连杆结构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支撑与传动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末端法兰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安装执行器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控制系统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主控单元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运动解算、逻辑控制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驱动单元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电机电流环、速度环控制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6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示教器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手动操作、程序编辑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感知系统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关节编码器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位置/速度反馈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6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碰撞传感器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力矩检测与安全保护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内置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执行末端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电动夹爪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抓取、夹持工件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选配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气动吸盘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吸附式取料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选配</w:t>
            </w:r>
          </w:p>
        </w:tc>
      </w:tr>
    </w:tbl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4. 典型工作流程（Mermaid 流程图）</w:t>
      </w:r>
    </w:p>
    <w:p>
      <w:pPr>
        <w:jc w:val="center"/>
      </w:pPr>
      <w:r>
        <w:drawing>
          <wp:inline distT="0" distB="0" distL="0" distR="0">
            <wp:extent cx="4629150" cy="11953875"/>
            <wp:effectExtent l="0" t="0" r="0" b="0"/>
            <wp:docPr id="0" name="Flowchart" descr="Mermaid Flowchart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Flowchar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95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5. 故障诊断与处理表（跨行合并单元格）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故障等级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故障现象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可能原因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处理措施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严重故障</w:t>
            </w:r>
            <w:r>
              <w:t xml:space="preserve">停机类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无法上电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1. 电源未接入</w:t>
            </w:r>
            <w:r>
              <w:t xml:space="preserve">2. 急停按下</w:t>
            </w:r>
            <w:r>
              <w:t xml:space="preserve">3. 主控板故障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检查供电</w:t>
            </w:r>
            <w:r>
              <w:t xml:space="preserve">复位急停</w:t>
            </w:r>
            <w:r>
              <w:t xml:space="preserve">返厂维修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伺服报警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电机过载</w:t>
            </w:r>
            <w:r>
              <w:t xml:space="preserve">编码器异常</w:t>
            </w:r>
            <w:r>
              <w:t xml:space="preserve">线路短路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减轻负载</w:t>
            </w:r>
            <w:r>
              <w:t xml:space="preserve">检查接线</w:t>
            </w:r>
            <w:r>
              <w:t xml:space="preserve">重启校准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一般故障</w:t>
            </w:r>
            <w:r>
              <w:t xml:space="preserve">可恢复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定位偏差大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零点丢失</w:t>
            </w:r>
            <w:r>
              <w:t xml:space="preserve">机械松动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重新标定零点</w:t>
            </w:r>
            <w:r>
              <w:t xml:space="preserve">紧固螺丝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通信中断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网线松动</w:t>
            </w:r>
            <w:r>
              <w:t xml:space="preserve">IP冲突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重新插拔</w:t>
            </w:r>
            <w:r>
              <w:t xml:space="preserve">检查网络配置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轻微提示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温度偏高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环境闷热</w:t>
            </w:r>
            <w:r>
              <w:t xml:space="preserve">长时间高负载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加强通风</w:t>
            </w:r>
            <w:r>
              <w:t xml:space="preserve">间歇运行</w:t>
            </w:r>
          </w:p>
        </w:tc>
      </w:tr>
    </w:tbl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2"/>
          <w:szCs w:val="32"/>
        </w:rPr>
        <w:t xml:space="preserve">6. 维护保养周期表（合并单元格示例）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维护周期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维护项目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检查内容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责任人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每日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外观检查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外壳、线缆、关节是否破损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操作人员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每周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功能检查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急停、碰撞检测、示教功能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技术员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每月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精度校准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重复定位精度、零点校验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工程师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b/>
              </w:rPr>
              <w:t xml:space="preserve">每年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深度维护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减速器润滑、电机检测、整机标定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厂家售后</w:t>
            </w:r>
          </w:p>
        </w:tc>
      </w:tr>
    </w:tbl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如果你需要，我可以再给你做一个</w:t>
      </w:r>
      <w:r>
        <w:rPr>
          <w:rFonts w:ascii="宋体" w:hAnsi="宋体" w:eastAsia="宋体"/>
          <w:b/>
          <w:sz w:val="24"/>
          <w:szCs w:val="24"/>
        </w:rPr>
        <w:t xml:space="preserve">纯表格版（只有合并单元格大表）</w:t>
      </w:r>
      <w:r>
        <w:rPr>
          <w:rFonts w:ascii="宋体" w:hAnsi="宋体" w:eastAsia="宋体"/>
          <w:sz w:val="24"/>
          <w:szCs w:val="24"/>
        </w:rPr>
        <w:t xml:space="preserve">，或者改成</w:t>
      </w:r>
      <w:r>
        <w:rPr>
          <w:rFonts w:ascii="宋体" w:hAnsi="宋体" w:eastAsia="宋体"/>
          <w:b/>
          <w:sz w:val="24"/>
          <w:szCs w:val="24"/>
        </w:rPr>
        <w:t xml:space="preserve">更复杂的多级表头合并</w:t>
      </w:r>
      <w:r>
        <w:rPr>
          <w:rFonts w:ascii="宋体" w:hAnsi="宋体" w:eastAsia="宋体"/>
          <w:sz w:val="24"/>
          <w:szCs w:val="24"/>
        </w:rPr>
        <w:t xml:space="preserve">样式。</w:t>
      </w:r>
    </w:p>
    <w:sectPr>
      <w:headerReference w:type="default" r:id="rId3"/>
      <w:footerReference w:type="default" r:id="rId4"/>
      <w:pgSz w:w="11906" w:h="16838" w:orient="portrait" w:code="9"/>
      <w:pgMar w:top="1417" w:right="1417" w:bottom="1417" w:left="1417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第 </w:t>
    </w:r>
    <w:r>
      <w:fldChar w:fldCharType="begin"/>
    </w:r>
    <w:r>
      <w:t xml:space="preserve">PAGE</w:t>
    </w:r>
    <w:r>
      <w:fldChar w:fldCharType="end"/>
    </w:r>
    <w:r>
      <w:t xml:space="preserve"> 页，共 </w:t>
    </w:r>
    <w:r>
      <w:fldChar w:fldCharType="begin"/>
    </w:r>
    <w:r>
      <w:t xml:space="preserve">NUMPAGES</w:t>
    </w:r>
    <w:r>
      <w:fldChar w:fldCharType="end"/>
    </w:r>
    <w:r>
      <w:t xml:space="preserve"> 页</w:t>
    </w:r>
  </w:p>
</w:ftr>
</file>

<file path=word/header.xml><?xml version="1.0" encoding="utf-8"?>
<w:hd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技术文档名称 | 版本号：V1.0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.xml" Type="http://schemas.openxmlformats.org/officeDocument/2006/relationships/header" Id="rId3"/>
    <Relationship Target="footer.xml" Type="http://schemas.openxmlformats.org/officeDocument/2006/relationships/footer" Id="rId4"/>
    <Relationship Target="media/document_image_rId5.png" Type="http://schemas.openxmlformats.org/officeDocument/2006/relationships/image" Id="rId5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