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黑体" w:eastAsia="黑体" w:hAnsi="黑体" w:cs="黑体"/>
          <w:b/>
          <w:i w:val="0"/>
          <w:color w:val="1F497D"/>
          <w:sz w:val="56"/>
        </w:rPr>
        <w:t>AI驱动个性化服务业</w:t>
      </w:r>
    </w:p>
    <w:p>
      <w:pPr>
        <w:spacing w:after="120"/>
        <w:jc w:val="center"/>
      </w:pPr>
      <w:r>
        <w:rPr>
          <w:rFonts w:ascii="黑体" w:eastAsia="黑体" w:hAnsi="黑体" w:cs="黑体"/>
          <w:b/>
          <w:i w:val="0"/>
          <w:color w:val="1F497D"/>
          <w:sz w:val="56"/>
        </w:rPr>
        <w:t>赛道战略研究报告</w:t>
      </w:r>
    </w:p>
    <w:p/>
    <w:p>
      <w:pPr>
        <w:spacing w:after="120"/>
        <w:jc w:val="center"/>
      </w:pPr>
      <w:r>
        <w:rPr>
          <w:rFonts w:ascii="黑体" w:eastAsia="黑体" w:hAnsi="黑体" w:cs="黑体"/>
          <w:b/>
          <w:i w:val="0"/>
          <w:color w:val="C0504D"/>
          <w:sz w:val="30"/>
        </w:rPr>
        <w:t>V2.0 中美市场分别评分版</w:t>
      </w:r>
    </w:p>
    <w:p/>
    <w:p>
      <w:pPr>
        <w:spacing w:after="120"/>
        <w:jc w:val="center"/>
      </w:pPr>
      <w:r>
        <w:rPr>
          <w:rFonts w:ascii="黑体" w:eastAsia="黑体" w:hAnsi="黑体" w:cs="黑体"/>
          <w:b w:val="0"/>
          <w:i w:val="0"/>
          <w:color w:val="595959"/>
          <w:sz w:val="28"/>
        </w:rPr>
        <w:t>Service-as-a-Software:</w:t>
      </w:r>
    </w:p>
    <w:p>
      <w:pPr>
        <w:spacing w:after="120"/>
        <w:jc w:val="center"/>
      </w:pPr>
      <w:r>
        <w:rPr>
          <w:rFonts w:ascii="黑体" w:eastAsia="黑体" w:hAnsi="黑体" w:cs="黑体"/>
          <w:b w:val="0"/>
          <w:i w:val="0"/>
          <w:color w:val="595959"/>
          <w:sz w:val="28"/>
        </w:rPr>
        <w:t>筛选模型 × 26赛道地图 × 中美对比 × 投资策略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vAlign w:val="center"/>
            <w:shd w:fill="F2F2F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呈送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2"/>
              </w:rPr>
              <w:t>老余 / 喜马拉雅创始人 &amp; CEO</w:t>
            </w:r>
          </w:p>
        </w:tc>
      </w:tr>
      <w:tr>
        <w:tc>
          <w:tcPr>
            <w:tcW w:type="dxa" w:w="1984"/>
            <w:vAlign w:val="center"/>
            <w:shd w:fill="F2F2F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撰写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2"/>
              </w:rPr>
              <w:t>老马 / 战略与AI重塑首席顾问</w:t>
            </w:r>
          </w:p>
        </w:tc>
      </w:tr>
      <w:tr>
        <w:tc>
          <w:tcPr>
            <w:tcW w:type="dxa" w:w="1984"/>
            <w:vAlign w:val="center"/>
            <w:shd w:fill="F2F2F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版本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2"/>
              </w:rPr>
              <w:t>V2.0 中美对比版 - 战略基础资产</w:t>
            </w:r>
          </w:p>
        </w:tc>
      </w:tr>
      <w:tr>
        <w:tc>
          <w:tcPr>
            <w:tcW w:type="dxa" w:w="1984"/>
            <w:vAlign w:val="center"/>
            <w:shd w:fill="F2F2F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V1.0迭代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2"/>
              </w:rPr>
              <w:t>新增个性化健康管理赛道、中美市场分别评分</w:t>
            </w:r>
          </w:p>
        </w:tc>
      </w:tr>
      <w:tr>
        <w:tc>
          <w:tcPr>
            <w:tcW w:type="dxa" w:w="1984"/>
            <w:vAlign w:val="center"/>
            <w:shd w:fill="F2F2F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日期</w:t>
            </w:r>
          </w:p>
        </w:tc>
        <w:tc>
          <w:tcPr>
            <w:tcW w:type="dxa" w:w="6236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2"/>
              </w:rPr>
              <w:t>2026年5月</w:t>
            </w:r>
          </w:p>
        </w:tc>
      </w:tr>
    </w:tbl>
    <w:p/>
    <w:p/>
    <w:p>
      <w:pPr>
        <w:spacing w:after="120" w:line="360" w:lineRule="auto"/>
        <w:jc w:val="center"/>
      </w:pPr>
      <w:r>
        <w:rPr>
          <w:rFonts w:ascii="宋体" w:eastAsia="宋体" w:hAnsi="宋体" w:cs="宋体"/>
          <w:b/>
          <w:i w:val="0"/>
          <w:color w:val="C0504D"/>
          <w:sz w:val="24"/>
        </w:rPr>
        <w:t>V2.0 关键升级</w:t>
      </w:r>
    </w:p>
    <w:p>
      <w:pPr>
        <w:spacing w:line="384" w:lineRule="auto"/>
        <w:jc w:val="center"/>
      </w:pPr>
      <w:r>
        <w:rPr>
          <w:rFonts w:ascii="宋体" w:eastAsia="宋体" w:hAnsi="宋体" w:cs="宋体"/>
          <w:b w:val="0"/>
          <w:i/>
          <w:color w:val="595959"/>
          <w:sz w:val="22"/>
        </w:rPr>
        <w:t>一. 新增 AI驱动的个性化健康管理赛道——补全核心仓位的关键拼图</w:t>
        <w:br/>
      </w:r>
      <w:r>
        <w:rPr>
          <w:rFonts w:ascii="宋体" w:eastAsia="宋体" w:hAnsi="宋体" w:cs="宋体"/>
          <w:b w:val="0"/>
          <w:i/>
          <w:color w:val="595959"/>
          <w:sz w:val="22"/>
        </w:rPr>
        <w:t>二. 26个赛道全部按中美市场分别打分——揭示「同一赛道,两个世界」的真相</w:t>
        <w:br/>
      </w:r>
      <w:r>
        <w:rPr>
          <w:rFonts w:ascii="宋体" w:eastAsia="宋体" w:hAnsi="宋体" w:cs="宋体"/>
          <w:b w:val="0"/>
          <w:i/>
          <w:color w:val="595959"/>
          <w:sz w:val="22"/>
        </w:rPr>
        <w:t>三. 投资策略按中美市场差异化呈现——为中国CEO量身定制的下半场地图</w:t>
      </w:r>
    </w:p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致老余:V2.0 的真实价值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 w:val="0"/>
          <w:sz w:val="22"/>
        </w:rPr>
        <w:t>老余,这一版报告与V1.0相比有两处根本性升级——这两处升级都来自你的追问。这就是为什么我说,顾问的真正价值不在初稿,在被客户挑战后的迭代。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升级一:补回个性化健康管理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V1.0 的错误:</w:t>
      </w:r>
      <w:r>
        <w:rPr>
          <w:rFonts w:ascii="宋体" w:eastAsia="宋体" w:hAnsi="宋体" w:cs="宋体"/>
          <w:b w:val="0"/>
          <w:i w:val="0"/>
          <w:sz w:val="22"/>
        </w:rPr>
        <w:t>我把「个性化健康管理」按医疗体系视角拆成了医疗记录、私人医生、药物研发、烹饪营养四个子赛道。但你指出——你说的健康管理不是医疗体系延伸,而是「以个人健康数据为核心,通过持续追踪饮食、运动、睡眠、情绪、生理指标,提供个性化的生命状态优化方案」的全维度服务。这是一个独立的、新生的、面向健康人和亚健康人的全新赛道。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V2.0 的修正:</w:t>
      </w:r>
      <w:r>
        <w:rPr>
          <w:rFonts w:ascii="宋体" w:eastAsia="宋体" w:hAnsi="宋体" w:cs="宋体"/>
          <w:b w:val="0"/>
          <w:i w:val="0"/>
          <w:sz w:val="22"/>
        </w:rPr>
        <w:t>将「AI驱动的个性化健康管理」作为独立赛道加入,MOAT-S重新打分为22分,与AI软件工程、AI法律服务并列超级赛道第一档。这恰恰打破了V1.0的一个洞察——「22分以上的超级赛道全部是B2B」,因为健康管理是少数能突破C端付费魔咒的赛道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升级二:中美市场分别打分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V1.0 的盲点:</w:t>
      </w:r>
      <w:r>
        <w:rPr>
          <w:rFonts w:ascii="宋体" w:eastAsia="宋体" w:hAnsi="宋体" w:cs="宋体"/>
          <w:b w:val="0"/>
          <w:i w:val="0"/>
          <w:sz w:val="22"/>
        </w:rPr>
        <w:t>默认按全球市场打分,把中美市场视为同一个市场——这是一个严重的简化。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V2.0 的修正:</w:t>
      </w:r>
      <w:r>
        <w:rPr>
          <w:rFonts w:ascii="宋体" w:eastAsia="宋体" w:hAnsi="宋体" w:cs="宋体"/>
          <w:b w:val="0"/>
          <w:i w:val="0"/>
          <w:sz w:val="22"/>
        </w:rPr>
        <w:t>每个赛道按美国市场和中国市场分别打MOAT-S评分。结果令人震惊:同一个赛道在两个市场可能差6-8分,投资逻辑完全不同。这份地图的真实价值,在于让你看清「同一赛道,两个世界」的真相。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E8EEF7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1F497D"/>
                <w:sz w:val="22"/>
              </w:rPr>
              <w:t>这份V2.0报告的核心使命是:让你不被「全球趋势」的叙事迷惑,看清中国市场的真实机会和真实风险。</w:t>
              <w:br/>
              <w:t>你是中国CEO,你的下半场要在中国土地上落地——这件事必须做对。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报告纲要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5102"/>
        <w:gridCol w:w="2551"/>
      </w:tblGrid>
      <w:tr>
        <w:tc>
          <w:tcPr>
            <w:tcW w:type="dxa" w:w="313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章节</w:t>
            </w:r>
          </w:p>
        </w:tc>
        <w:tc>
          <w:tcPr>
            <w:tcW w:type="dxa" w:w="313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313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战略价值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第一章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Service-as-a-Software:13万亿美金的产业重构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理解底层趋势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第二章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MOAT-S五维筛选模型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核心方法论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第三章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26赛道完整评分地图(美国 + 中国双轨)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判断结论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第四章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AI驱动的个性化健康管理:深度专章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核心仓位深度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第五章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中美市场五大结构性差异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认知升级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第六章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从评分中提炼的反直觉洞察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认知升级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第七章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下半场AI投资策略:中美差异化打法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行动框架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第一章 Service-as-a-Software:13万亿美金的产业重构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1.1 红杉论点的本质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 w:val="0"/>
          <w:sz w:val="22"/>
        </w:rPr>
        <w:t>2024年起,红杉资本提出了对AI产业判断方式的根本性重构——service-as-a-software。其核心命题极其简单,但意义深远: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E8EEF7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1F497D"/>
                <w:sz w:val="22"/>
              </w:rPr>
              <w:t>AI不再瞄准IT预算,而是瞄准人力成本预算。</w:t>
            </w:r>
          </w:p>
        </w:tc>
      </w:tr>
    </w:tbl>
    <w:p/>
    <w:p>
      <w:pPr>
        <w:spacing w:after="120" w:line="360" w:lineRule="auto"/>
      </w:pPr>
      <w:r>
        <w:rPr>
          <w:rFonts w:ascii="宋体" w:eastAsia="宋体" w:hAnsi="宋体" w:cs="宋体"/>
          <w:b w:val="0"/>
          <w:i w:val="0"/>
          <w:sz w:val="22"/>
        </w:rPr>
        <w:t>这一转变让AI公司的可寻址市场(TAM)从软件市场(3000亿美金)扩展到全球服务业市场(13万亿美金)——这是40倍的量级扩张。在这一新范式下,AI公司不再是「卖工具的软件公司」,而是直接以软件形态交付以前由人类专业服务者交付的工作成果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1.2 红杉论点中被严重低估的关键判断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 w:val="0"/>
          <w:sz w:val="22"/>
        </w:rPr>
        <w:t>市面上对红杉论点的解读,大多停留在「AI替代人力」的层面。但红杉报告里还有一个被严重低估的论点: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E8EEF7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1F497D"/>
                <w:sz w:val="22"/>
              </w:rPr>
              <w:t>AI让以前不存在的服务变得可能。</w:t>
              <w:br/>
              <w:t>7×24小时的私人医生、每个孩子的专属老师、每个普通人的私人健康教练——</w:t>
              <w:br/>
              <w:t>这些不是「替代」现有市场,而是把以前只有富人才能享受的服务,平民化、规模化。</w:t>
            </w:r>
          </w:p>
        </w:tc>
      </w:tr>
    </w:tbl>
    <w:p/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color w:val="1F497D"/>
          <w:sz w:val="22"/>
        </w:rPr>
        <w:t>这一点对个性化健康管理赛道尤其关键——它本质上不是替代医生,而是创造一个以前只有顶级运动员、富豪私人医生团队才能享受的全维度健康优化服务,让每个普通人都可以拥有。这是一个全新的、规模可能比传统医疗更大的市场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1.3 中国市场的特殊性必须单独评估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V1.0 报告默认按全球市场打分,但这忽略了一个根本事实:中国市场的政策、监管、文化、付费习惯、技术生态,与美国市场差异巨大。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 w:val="0"/>
          <w:sz w:val="22"/>
        </w:rPr>
        <w:t>同一个赛道在两个市场可能呈现出完全不同的MOAT-S画像: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135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赛道示例</w:t>
            </w:r>
          </w:p>
        </w:tc>
        <w:tc>
          <w:tcPr>
            <w:tcW w:type="dxa" w:w="3135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美国市场分数</w:t>
            </w:r>
          </w:p>
        </w:tc>
        <w:tc>
          <w:tcPr>
            <w:tcW w:type="dxa" w:w="3135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中国市场分数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AI法律服务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33"/>
                <w:sz w:val="20"/>
              </w:rPr>
              <w:t>22分(超级赛道)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504D"/>
                <w:sz w:val="20"/>
              </w:rPr>
              <w:t>14分(法律服务市场结构差异巨大)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AI医疗记录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33"/>
                <w:sz w:val="20"/>
              </w:rPr>
              <w:t>21分(超级赛道)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504D"/>
                <w:sz w:val="20"/>
              </w:rPr>
              <w:t>13分(医疗信息化基础设施差)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AI客服服务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33"/>
                <w:sz w:val="20"/>
              </w:rPr>
              <w:t>22分(已规模化)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504D"/>
                <w:sz w:val="20"/>
              </w:rPr>
              <w:t>20分(中国客服AI已经成熟)</w:t>
            </w:r>
          </w:p>
        </w:tc>
      </w:tr>
    </w:tbl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这种差异不是「中国比美国落后」或「中国比美国领先」——是两个市场的产业结构、付费方、监管路径、用户行为完全不同。对于中国CEO做下半场投资来说,看清这个差异,比看清单一市场的总分更重要。</w:t>
      </w:r>
    </w:p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第二章 MOAT-S五维筛选模型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/>
          <w:sz w:val="22"/>
        </w:rPr>
        <w:t>任何赛道清单都是「鱼」,能筛选赛道的模型才是「渔」。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2.1 模型总览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50"/>
        <w:gridCol w:w="3118"/>
        <w:gridCol w:w="4819"/>
      </w:tblGrid>
      <w:tr>
        <w:tc>
          <w:tcPr>
            <w:tcW w:type="dxa" w:w="313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313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回答的核心问题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8"/>
              </w:rPr>
              <w:t>M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Market Size 市场规模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如果AI做到极致,能从这个行业的人力成本里拿走多少美金?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8"/>
              </w:rPr>
              <w:t>O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Obviousness of Pain 痛点显性度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用户/企业每年已经在花多少钱解决这个问题?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8"/>
              </w:rPr>
              <w:t>A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 Reconstructibility AI可重构度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现在最强的AI模型,能稳定交付这个服务的几成工作量?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8"/>
              </w:rPr>
              <w:t>T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Time-to-Money 变现时间窗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这个赛道里,已经有多少家公司年化收入过亿美金?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8"/>
              </w:rPr>
              <w:t>S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Survivability 生存性/护城河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如果GPT-6或Claude 5明天发布,这家公司的核心价值会被替代多少?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2.2 评分规则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/>
          <w:i w:val="0"/>
          <w:sz w:val="22"/>
        </w:rPr>
        <w:t>评分区间:</w:t>
      </w:r>
      <w:r>
        <w:rPr>
          <w:rFonts w:ascii="宋体" w:eastAsia="宋体" w:hAnsi="宋体" w:cs="宋体"/>
          <w:b w:val="0"/>
          <w:i w:val="0"/>
          <w:sz w:val="22"/>
        </w:rPr>
        <w:t>每个维度1-5分,满分25分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/>
          <w:i w:val="0"/>
          <w:sz w:val="22"/>
        </w:rPr>
        <w:t>20+:</w:t>
      </w:r>
      <w:r>
        <w:rPr>
          <w:rFonts w:ascii="宋体" w:eastAsia="宋体" w:hAnsi="宋体" w:cs="宋体"/>
          <w:b w:val="0"/>
          <w:i w:val="0"/>
          <w:sz w:val="22"/>
        </w:rPr>
        <w:t>20分以上:超级赛道,值得All-in研究和押注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/>
          <w:i w:val="0"/>
          <w:sz w:val="22"/>
        </w:rPr>
        <w:t>15-19:</w:t>
      </w:r>
      <w:r>
        <w:rPr>
          <w:rFonts w:ascii="宋体" w:eastAsia="宋体" w:hAnsi="宋体" w:cs="宋体"/>
          <w:b w:val="0"/>
          <w:i w:val="0"/>
          <w:sz w:val="22"/>
        </w:rPr>
        <w:t>15-19分:高质量赛道,值得深度跟踪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/>
          <w:i w:val="0"/>
          <w:sz w:val="22"/>
        </w:rPr>
        <w:t>10-14:</w:t>
      </w:r>
      <w:r>
        <w:rPr>
          <w:rFonts w:ascii="宋体" w:eastAsia="宋体" w:hAnsi="宋体" w:cs="宋体"/>
          <w:b w:val="0"/>
          <w:i w:val="0"/>
          <w:sz w:val="22"/>
        </w:rPr>
        <w:t>10-14分:观察赛道,等待信号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/>
          <w:i w:val="0"/>
          <w:sz w:val="22"/>
        </w:rPr>
        <w:t>&lt;10:</w:t>
      </w:r>
      <w:r>
        <w:rPr>
          <w:rFonts w:ascii="宋体" w:eastAsia="宋体" w:hAnsi="宋体" w:cs="宋体"/>
          <w:b w:val="0"/>
          <w:i w:val="0"/>
          <w:sz w:val="22"/>
        </w:rPr>
        <w:t>10分以下:放弃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FCE4E4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一票否决条款:任何一个维度低于2分,无论总分多高,直接淘汰。</w:t>
            </w:r>
          </w:p>
        </w:tc>
      </w:tr>
    </w:tbl>
    <w:p/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2.3 中美市场打分的关键差异点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同一个赛道在中美市场打分时,以下几个维度差异最大: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7087"/>
      </w:tblGrid>
      <w:tr>
        <w:tc>
          <w:tcPr>
            <w:tcW w:type="dxa" w:w="4703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4703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中美打分主要差异点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M 市场规模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中美企业服务市场结构性差异大;美国SaaS市场远大于中国;中国C端市场用户基数大但付费意愿弱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O 痛点显性度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美国人力成本高,B2B替代动力强;中国人力成本相对低,但中产健康焦虑、教育焦虑更强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A AI可重构度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中美技术基础设施差异不大,但中文场景的AI能力略弱于英文场景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T 变现时间窗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美国B2B付费习惯成熟,T值普遍高;中国B2B付费意愿弱,但C端付费在快速建立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S 生存性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美国巨头(Salesforce、Adobe)入场速度快;中国巨头(阿里、腾讯、字节)入场更猛烈,创业窗口更短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第三章 26赛道完整评分地图(美国 + 中国双轨)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以下是用MOAT-S模型对26个AI驱动个性化服务业赛道的完整评分,按美国和中国市场分别打分。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3.1 美国市场评分排序表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2551"/>
        <w:gridCol w:w="454"/>
        <w:gridCol w:w="454"/>
        <w:gridCol w:w="454"/>
        <w:gridCol w:w="454"/>
        <w:gridCol w:w="454"/>
        <w:gridCol w:w="680"/>
        <w:gridCol w:w="1587"/>
      </w:tblGrid>
      <w:tr>
        <w:tc>
          <w:tcPr>
            <w:tcW w:type="dxa" w:w="104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排名</w:t>
            </w:r>
          </w:p>
        </w:tc>
        <w:tc>
          <w:tcPr>
            <w:tcW w:type="dxa" w:w="104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104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M</w:t>
            </w:r>
          </w:p>
        </w:tc>
        <w:tc>
          <w:tcPr>
            <w:tcW w:type="dxa" w:w="104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O</w:t>
            </w:r>
          </w:p>
        </w:tc>
        <w:tc>
          <w:tcPr>
            <w:tcW w:type="dxa" w:w="104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A</w:t>
            </w:r>
          </w:p>
        </w:tc>
        <w:tc>
          <w:tcPr>
            <w:tcW w:type="dxa" w:w="104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T</w:t>
            </w:r>
          </w:p>
        </w:tc>
        <w:tc>
          <w:tcPr>
            <w:tcW w:type="dxa" w:w="104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104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总分</w:t>
            </w:r>
          </w:p>
        </w:tc>
        <w:tc>
          <w:tcPr>
            <w:tcW w:type="dxa" w:w="104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等级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AI软件工程服务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AI客服服务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6600"/>
                <w:sz w:val="18"/>
              </w:rPr>
              <w:t>超级·红海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AI法律服务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</w:t>
            </w:r>
          </w:p>
        </w:tc>
      </w:tr>
      <w:tr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4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AI驱动的个性化健康管理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22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超级·B2C旗舰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AI销售开发(SDR)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6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AI研究与投资分析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21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7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AI医疗记录/临床文档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8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AI招聘与人才评估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20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9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AI财务/会计服务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20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10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AI运维与可观测性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20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AI数据分析/BI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19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AI翻译与音视频本地化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19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高质量·易商品化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AI网络安全分析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19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AI私人医生/初级诊疗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19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高质量·变现远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AI教育与终身学习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19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16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AI营销内容生产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19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高质量·易商品化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17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AI心理健康/情感陪伴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18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18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AI财富管理/投顾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18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高质量·监管重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19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AI药物研发服务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18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高质量·资本密集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20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 Agent基础设施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18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高质量·卖铲子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AI游戏NPC/生成娱乐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16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AI职业发展/生涯教练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16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AI个性化烹饪/营养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16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AI社交/婚恋/人脉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D9D9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观察·慎入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AI宗教/精神服务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D9D9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26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AI私人助理/生活管家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8B0000"/>
                <w:sz w:val="22"/>
              </w:rPr>
              <w:t>1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D9D9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11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18"/>
              </w:rPr>
              <w:t>放弃</w:t>
            </w:r>
          </w:p>
        </w:tc>
      </w:tr>
    </w:tbl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18"/>
        </w:rPr>
        <w:t>黄底高亮赛道为V2.0新增的「AI驱动的个性化健康管理」。</w:t>
      </w:r>
    </w:p>
    <w:p>
      <w:r>
        <w:br w:type="page"/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3.2 中国市场评分排序表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67"/>
        <w:gridCol w:w="2551"/>
        <w:gridCol w:w="454"/>
        <w:gridCol w:w="454"/>
        <w:gridCol w:w="454"/>
        <w:gridCol w:w="454"/>
        <w:gridCol w:w="454"/>
        <w:gridCol w:w="680"/>
        <w:gridCol w:w="1587"/>
      </w:tblGrid>
      <w:tr>
        <w:tc>
          <w:tcPr>
            <w:tcW w:type="dxa" w:w="104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排名</w:t>
            </w:r>
          </w:p>
        </w:tc>
        <w:tc>
          <w:tcPr>
            <w:tcW w:type="dxa" w:w="104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104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M</w:t>
            </w:r>
          </w:p>
        </w:tc>
        <w:tc>
          <w:tcPr>
            <w:tcW w:type="dxa" w:w="104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O</w:t>
            </w:r>
          </w:p>
        </w:tc>
        <w:tc>
          <w:tcPr>
            <w:tcW w:type="dxa" w:w="104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A</w:t>
            </w:r>
          </w:p>
        </w:tc>
        <w:tc>
          <w:tcPr>
            <w:tcW w:type="dxa" w:w="104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T</w:t>
            </w:r>
          </w:p>
        </w:tc>
        <w:tc>
          <w:tcPr>
            <w:tcW w:type="dxa" w:w="104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S</w:t>
            </w:r>
          </w:p>
        </w:tc>
        <w:tc>
          <w:tcPr>
            <w:tcW w:type="dxa" w:w="104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总分</w:t>
            </w:r>
          </w:p>
        </w:tc>
        <w:tc>
          <w:tcPr>
            <w:tcW w:type="dxa" w:w="104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等级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AI客服服务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6600"/>
                <w:sz w:val="18"/>
              </w:rPr>
              <w:t>超级·红海</w:t>
            </w:r>
          </w:p>
        </w:tc>
      </w:tr>
      <w:tr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AI驱动的个性化健康管理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21</w:t>
            </w:r>
          </w:p>
        </w:tc>
        <w:tc>
          <w:tcPr>
            <w:tcW w:type="dxa" w:w="1045"/>
            <w:vAlign w:val="center"/>
            <w:shd w:fill="FFF9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超级·B2C旗舰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AI招聘与人才评估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超级·中国窗口期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AI翻译与音视频本地化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21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超级·出海红利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AI营销内容生产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超级·内容红利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6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AI软件工程服务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20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7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AI教育与终身学习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C6EFCE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20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18"/>
              </w:rPr>
              <w:t>超级·成人教育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8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AI心理健康/情感陪伴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19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9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AI游戏NPC/生成娱乐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19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高质量·中国游戏强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10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AI网络安全分析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18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AI药物研发服务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18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高质量·BIO崛起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AI职业发展/生涯教练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18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高质量·焦虑红利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AI个性化烹饪/营养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18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高质量·消费升级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AI研究与投资分析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17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AI运维与可观测性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17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16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AI数据分析/BI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17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CC"/>
                <w:sz w:val="18"/>
              </w:rPr>
              <w:t>高质量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17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AI私人医生/初级诊疗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2"/>
              </w:rPr>
              <w:t>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8B0000"/>
                <w:sz w:val="22"/>
              </w:rPr>
              <w:t>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16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观察·监管严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18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AI医疗记录/临床文档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观察·基础设施差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19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AI财务/会计服务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观察·SMB付费弱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20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AI财富管理/投顾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8B0000"/>
                <w:sz w:val="22"/>
              </w:rPr>
              <w:t>1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观察·牌照壁垒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 Agent基础设施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AI社交/婚恋/人脉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EB9C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15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观察·慎入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AI法律服务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D9D9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观察·结构差异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AI销售开发(SDR)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2"/>
              </w:rPr>
              <w:t>3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D9D9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996600"/>
                <w:sz w:val="18"/>
              </w:rPr>
              <w:t>观察·B2B付费弱</w:t>
            </w:r>
          </w:p>
        </w:tc>
      </w:tr>
      <w:tr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25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AI私人助理/生活管家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8B0000"/>
                <w:sz w:val="22"/>
              </w:rPr>
              <w:t>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D9D9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11</w:t>
            </w:r>
          </w:p>
        </w:tc>
        <w:tc>
          <w:tcPr>
            <w:tcW w:type="dxa" w:w="104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18"/>
              </w:rPr>
              <w:t>放弃</w:t>
            </w:r>
          </w:p>
        </w:tc>
      </w:tr>
      <w:tr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26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AI宗教/精神服务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8B0000"/>
                <w:sz w:val="22"/>
              </w:rPr>
              <w:t>1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2"/>
              </w:rPr>
              <w:t>4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8B0000"/>
                <w:sz w:val="22"/>
              </w:rPr>
              <w:t>1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DC3545"/>
                <w:sz w:val="22"/>
              </w:rPr>
              <w:t>2</w:t>
            </w:r>
          </w:p>
        </w:tc>
        <w:tc>
          <w:tcPr>
            <w:tcW w:type="dxa" w:w="1045"/>
            <w:vAlign w:val="center"/>
            <w:shd w:fill="FFD9D9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2"/>
              </w:rPr>
              <w:t>10</w:t>
            </w:r>
          </w:p>
        </w:tc>
        <w:tc>
          <w:tcPr>
            <w:tcW w:type="dxa" w:w="104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18"/>
              </w:rPr>
              <w:t>放弃·政策禁区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3.3 中美市场评分对比表(关键差异赛道)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这是这份报告最有价值的一张表——同一赛道在两个市场的分数差,直接决定你应该在哪个市场押注。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680"/>
        <w:gridCol w:w="1587"/>
        <w:gridCol w:w="680"/>
        <w:gridCol w:w="1587"/>
        <w:gridCol w:w="850"/>
      </w:tblGrid>
      <w:tr>
        <w:tc>
          <w:tcPr>
            <w:tcW w:type="dxa" w:w="1568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1568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美国分</w:t>
            </w:r>
          </w:p>
        </w:tc>
        <w:tc>
          <w:tcPr>
            <w:tcW w:type="dxa" w:w="1568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美国等级</w:t>
            </w:r>
          </w:p>
        </w:tc>
        <w:tc>
          <w:tcPr>
            <w:tcW w:type="dxa" w:w="1568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中国分</w:t>
            </w:r>
          </w:p>
        </w:tc>
        <w:tc>
          <w:tcPr>
            <w:tcW w:type="dxa" w:w="1568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中国等级</w:t>
            </w:r>
          </w:p>
        </w:tc>
        <w:tc>
          <w:tcPr>
            <w:tcW w:type="dxa" w:w="1568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差异</w:t>
            </w:r>
          </w:p>
        </w:tc>
      </w:tr>
      <w:tr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AI法律服务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22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7047"/>
                <w:sz w:val="18"/>
              </w:rPr>
              <w:t>超级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14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996600"/>
                <w:sz w:val="18"/>
              </w:rPr>
              <w:t>观察·结构差异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4"/>
              </w:rPr>
              <w:t>+8</w:t>
            </w:r>
          </w:p>
        </w:tc>
      </w:tr>
      <w:tr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AI销售开发(SDR)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21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7047"/>
                <w:sz w:val="18"/>
              </w:rPr>
              <w:t>超级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14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996600"/>
                <w:sz w:val="18"/>
              </w:rPr>
              <w:t>观察·B2B付费弱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4"/>
              </w:rPr>
              <w:t>+7</w:t>
            </w:r>
          </w:p>
        </w:tc>
      </w:tr>
      <w:tr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AI医疗记录/临床文档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21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7047"/>
                <w:sz w:val="18"/>
              </w:rPr>
              <w:t>超级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15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996600"/>
                <w:sz w:val="18"/>
              </w:rPr>
              <w:t>观察·基础设施差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4"/>
              </w:rPr>
              <w:t>+6</w:t>
            </w:r>
          </w:p>
        </w:tc>
      </w:tr>
      <w:tr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AI财务/会计服务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20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7047"/>
                <w:sz w:val="18"/>
              </w:rPr>
              <w:t>超级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15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996600"/>
                <w:sz w:val="18"/>
              </w:rPr>
              <w:t>观察·SMB付费弱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4"/>
              </w:rPr>
              <w:t>+5</w:t>
            </w:r>
          </w:p>
        </w:tc>
      </w:tr>
      <w:tr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AI研究与投资分析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21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7047"/>
                <w:sz w:val="18"/>
              </w:rPr>
              <w:t>超级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17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CC"/>
                <w:sz w:val="18"/>
              </w:rPr>
              <w:t>高质量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4"/>
              </w:rPr>
              <w:t>+4</w:t>
            </w:r>
          </w:p>
        </w:tc>
      </w:tr>
      <w:tr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AI宗教/精神服务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14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996600"/>
                <w:sz w:val="18"/>
              </w:rPr>
              <w:t>观察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10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0000"/>
                <w:sz w:val="18"/>
              </w:rPr>
              <w:t>放弃·政策禁区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4"/>
              </w:rPr>
              <w:t>+4</w:t>
            </w:r>
          </w:p>
        </w:tc>
      </w:tr>
      <w:tr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AI运维与可观测性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20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7047"/>
                <w:sz w:val="18"/>
              </w:rPr>
              <w:t>超级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17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CC"/>
                <w:sz w:val="18"/>
              </w:rPr>
              <w:t>高质量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4"/>
              </w:rPr>
              <w:t>+3</w:t>
            </w:r>
          </w:p>
        </w:tc>
      </w:tr>
      <w:tr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AI私人医生/初级诊疗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19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CC"/>
                <w:sz w:val="18"/>
              </w:rPr>
              <w:t>高质量·变现远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16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996600"/>
                <w:sz w:val="18"/>
              </w:rPr>
              <w:t>观察·监管严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4"/>
              </w:rPr>
              <w:t>+3</w:t>
            </w:r>
          </w:p>
        </w:tc>
      </w:tr>
      <w:tr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AI财富管理/投顾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18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CC"/>
                <w:sz w:val="18"/>
              </w:rPr>
              <w:t>高质量·监管重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15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996600"/>
                <w:sz w:val="18"/>
              </w:rPr>
              <w:t>观察·牌照壁垒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4"/>
              </w:rPr>
              <w:t>+3</w:t>
            </w:r>
          </w:p>
        </w:tc>
      </w:tr>
      <w:tr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 Agent基础设施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18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CC"/>
                <w:sz w:val="18"/>
              </w:rPr>
              <w:t>高质量·卖铲子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15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996600"/>
                <w:sz w:val="18"/>
              </w:rPr>
              <w:t>观察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4"/>
              </w:rPr>
              <w:t>+3</w:t>
            </w:r>
          </w:p>
        </w:tc>
      </w:tr>
      <w:tr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AI游戏NPC/生成娱乐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16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996600"/>
                <w:sz w:val="18"/>
              </w:rPr>
              <w:t>观察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19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CC"/>
                <w:sz w:val="18"/>
              </w:rPr>
              <w:t>高质量·中国游戏强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4"/>
              </w:rPr>
              <w:t>-3</w:t>
            </w:r>
          </w:p>
        </w:tc>
      </w:tr>
      <w:tr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AI软件工程服务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22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7047"/>
                <w:sz w:val="18"/>
              </w:rPr>
              <w:t>超级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20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7047"/>
                <w:sz w:val="18"/>
              </w:rPr>
              <w:t>超级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595959"/>
                <w:sz w:val="24"/>
              </w:rPr>
              <w:t>+2</w:t>
            </w:r>
          </w:p>
        </w:tc>
      </w:tr>
      <w:tr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AI数据分析/BI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19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CC"/>
                <w:sz w:val="18"/>
              </w:rPr>
              <w:t>高质量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17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CC"/>
                <w:sz w:val="18"/>
              </w:rPr>
              <w:t>高质量</w:t>
            </w:r>
          </w:p>
        </w:tc>
        <w:tc>
          <w:tcPr>
            <w:tcW w:type="dxa" w:w="1568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595959"/>
                <w:sz w:val="24"/>
              </w:rPr>
              <w:t>+2</w:t>
            </w:r>
          </w:p>
        </w:tc>
      </w:tr>
      <w:tr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AI翻译与音视频本地化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2"/>
              </w:rPr>
              <w:t>19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66CC"/>
                <w:sz w:val="18"/>
              </w:rPr>
              <w:t>高质量·易商品化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21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color w:val="007047"/>
                <w:sz w:val="18"/>
              </w:rPr>
              <w:t>超级·出海红利</w:t>
            </w:r>
          </w:p>
        </w:tc>
        <w:tc>
          <w:tcPr>
            <w:tcW w:type="dxa" w:w="1568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595959"/>
                <w:sz w:val="24"/>
              </w:rPr>
              <w:t>-2</w:t>
            </w:r>
          </w:p>
        </w:tc>
      </w:tr>
    </w:tbl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18"/>
        </w:rPr>
        <w:t>注:差异 = 美国分 - 中国分。正值表示美国市场得分更高,负值表示中国市场得分更高。</w:t>
      </w:r>
    </w:p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第四章 AI驱动的个性化健康管理:深度专章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E8EEF7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1F497D"/>
                <w:sz w:val="22"/>
              </w:rPr>
              <w:t>这是V2.0的核心新增章节。</w:t>
              <w:br/>
              <w:t>这个赛道对老余下半场的特殊意义:</w:t>
              <w:br/>
              <w:t>你既是潜在用户,也是潜在投资者,也可能是潜在创业者/孵化者。</w:t>
              <w:br/>
              <w:t>这是少数几个你能用三个身份验证的赛道。</w:t>
            </w:r>
          </w:p>
        </w:tc>
      </w:tr>
    </w:tbl>
    <w:p/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4.1 赛道定义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AI驱动的个性化健康管理 = 以个人健康数据为核心,通过持续追踪饮食、运动、睡眠、情绪、生理指标,提供个性化的生命状态优化方案,帮助每个人活得更健康、更有活力、更长寿的全维度服务。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4.2 区分:这不是医疗AI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3402"/>
        <w:gridCol w:w="3685"/>
      </w:tblGrid>
      <w:tr>
        <w:tc>
          <w:tcPr>
            <w:tcW w:type="dxa" w:w="313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医疗体系AI</w:t>
            </w:r>
          </w:p>
        </w:tc>
        <w:tc>
          <w:tcPr>
            <w:tcW w:type="dxa" w:w="3135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个性化健康管理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服务对象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病人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0000"/>
                <w:sz w:val="20"/>
              </w:rPr>
              <w:t>健康人 / 亚健康人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服务目标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治病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0000"/>
                <w:sz w:val="20"/>
              </w:rPr>
              <w:t>不生病 + 优化生命状态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核心场景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医院、诊所、药房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0000"/>
                <w:sz w:val="20"/>
              </w:rPr>
              <w:t>日常生活、家居、可穿戴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监管路径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FDA / NMPA医疗器械、药品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0000"/>
                <w:sz w:val="20"/>
              </w:rPr>
              <w:t>健康消费品、辅助决策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付费方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医保、患者、保险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0000"/>
                <w:sz w:val="20"/>
              </w:rPr>
              <w:t>个人消费者直接付费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数据特征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病历、影像、化验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0000"/>
                <w:sz w:val="20"/>
              </w:rPr>
              <w:t>行为、生理、情绪连续追踪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主导玩家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Epic、Abridge、辉瑞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color w:val="C00000"/>
                <w:sz w:val="20"/>
              </w:rPr>
              <w:t>Apple、Whoop、Eight Sleep、Levels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4.3 子赛道拆解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1984"/>
        <w:gridCol w:w="3969"/>
      </w:tblGrid>
      <w:tr>
        <w:tc>
          <w:tcPr>
            <w:tcW w:type="dxa" w:w="3135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子赛道</w:t>
            </w:r>
          </w:p>
        </w:tc>
        <w:tc>
          <w:tcPr>
            <w:tcW w:type="dxa" w:w="3135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AI可重构度</w:t>
            </w:r>
          </w:p>
        </w:tc>
        <w:tc>
          <w:tcPr>
            <w:tcW w:type="dxa" w:w="3135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代表玩家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饮食推荐与营养优化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高 (4分)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MyFitnessPal、Levels、ZOE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运动方案与AI教练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中高 (4分)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Whoop、Tonal、Future、Tempo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睡眠分析与改善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高 (4-5分)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Whoop、Eight Sleep、Oura、Withings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情绪管理与压力调节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 (3分)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Calm、Headspace、Woebot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生理指标解读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中高 (4分)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Function Health、InsideTracker、Forward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整体生命状态评估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 (3分)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Whoop、Oura、Apple Health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长期行为干预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 (3分)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Noom、Omada Health、Lark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4.4 美国市场MOAT-S 详细打分:22分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850"/>
        <w:gridCol w:w="6236"/>
      </w:tblGrid>
      <w:tr>
        <w:tc>
          <w:tcPr>
            <w:tcW w:type="dxa" w:w="3135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分数</w:t>
            </w:r>
          </w:p>
        </w:tc>
        <w:tc>
          <w:tcPr>
            <w:tcW w:type="dxa" w:w="3135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评分依据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M 市场规模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8"/>
              </w:rPr>
              <w:t>5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全球wellness市场6万亿美金,可AI重构部分1.5-2万亿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O 痛点显性度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8"/>
              </w:rPr>
              <w:t>5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中产对健康的焦虑极强,已经在花大钱(私教、可穿戴、保健品)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 AI可重构度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8"/>
              </w:rPr>
              <w:t>4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饮食、运动、睡眠AI已成熟;长期行为干预仍是难点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T 变现时间窗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8"/>
              </w:rPr>
              <w:t>4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Whoop、Oura、Eight Sleep已规模化收入,商业模型清晰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S 生存性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8"/>
              </w:rPr>
              <w:t>4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数据飞轮 + 硬件嵌入 + 行为习惯三重护城河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4.5 中国市场MOAT-S 详细打分:21分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850"/>
        <w:gridCol w:w="6236"/>
      </w:tblGrid>
      <w:tr>
        <w:tc>
          <w:tcPr>
            <w:tcW w:type="dxa" w:w="313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313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分数</w:t>
            </w:r>
          </w:p>
        </w:tc>
        <w:tc>
          <w:tcPr>
            <w:tcW w:type="dxa" w:w="313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评分依据</w:t>
            </w:r>
          </w:p>
        </w:tc>
      </w:tr>
      <w:tr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M 市场规模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8"/>
              </w:rPr>
              <w:t>5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中国大健康产业13万亿人民币 (2025),老龄化驱动持续增长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O 痛点显性度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7047"/>
                <w:sz w:val="28"/>
              </w:rPr>
              <w:t>5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中产健康焦虑强烈,「养生消费」「长寿热潮」已经在快速建立</w:t>
            </w:r>
          </w:p>
        </w:tc>
      </w:tr>
      <w:tr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 AI可重构度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8"/>
              </w:rPr>
              <w:t>4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中文情感陪伴和健康对话AI能力强,但医学知识库需要本地化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T 变现时间窗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9900"/>
                <w:sz w:val="28"/>
              </w:rPr>
              <w:t>3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商业模型在跑通中,Keep、咕咚、超级猩猩等头部初步规模化但盈利仍在探索</w:t>
            </w:r>
          </w:p>
        </w:tc>
      </w:tr>
      <w:tr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S 生存性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28A745"/>
                <w:sz w:val="28"/>
              </w:rPr>
              <w:t>4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巨头(腾讯健康、阿里健康)已布局但未通吃,创业窗口仍开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4.6 中国市场的特殊机会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中国市场在这个赛道上有美国市场没有的特殊机会: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703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优势</w:t>
            </w:r>
          </w:p>
        </w:tc>
        <w:tc>
          <w:tcPr>
            <w:tcW w:type="dxa" w:w="4703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老龄化加速</w:t>
            </w:r>
          </w:p>
        </w:tc>
        <w:tc>
          <w:tcPr>
            <w:tcW w:type="dxa" w:w="4703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中国老龄化进程比美国更快,预计2035年65岁以上人口超4亿,健康管理需求爆发更猛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中产健康焦虑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中国中产对健康的焦虑感比美国更强烈,愿意为健康支付溢价</w:t>
            </w:r>
          </w:p>
        </w:tc>
      </w:tr>
      <w:tr>
        <w:tc>
          <w:tcPr>
            <w:tcW w:type="dxa" w:w="4703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窗口期清晰</w:t>
            </w:r>
          </w:p>
        </w:tc>
        <w:tc>
          <w:tcPr>
            <w:tcW w:type="dxa" w:w="4703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中国还没有出现「中国版Whoop」「中国版Function Health」级别的玩家,空白机会清晰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中医文化土壤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中医文化为「整体健康观」提供天然认知基础,比美国更接受全维度健康管理</w:t>
            </w:r>
          </w:p>
        </w:tc>
      </w:tr>
      <w:tr>
        <w:tc>
          <w:tcPr>
            <w:tcW w:type="dxa" w:w="4703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硬件供应链</w:t>
            </w:r>
          </w:p>
        </w:tc>
        <w:tc>
          <w:tcPr>
            <w:tcW w:type="dxa" w:w="4703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中国硬件供应链优势明显,可穿戴设备成本远低于美国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社交健康场景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中国社交平台(微信、抖音)和健康场景结合方式比美国更丰富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4.7 中国市场的特殊风险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703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4703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监管路径不清晰</w:t>
            </w:r>
          </w:p>
        </w:tc>
        <w:tc>
          <w:tcPr>
            <w:tcW w:type="dxa" w:w="4703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健康管理与医疗器械、医疗服务的边界模糊,可能突然被纳入医疗监管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数据合规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健康数据属于敏感个人信息,数安法、个信法监管严格</w:t>
            </w:r>
          </w:p>
        </w:tc>
      </w:tr>
      <w:tr>
        <w:tc>
          <w:tcPr>
            <w:tcW w:type="dxa" w:w="4703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医疗体系干预</w:t>
            </w:r>
          </w:p>
        </w:tc>
        <w:tc>
          <w:tcPr>
            <w:tcW w:type="dxa" w:w="4703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一旦切入诊疗、用药环节,立刻触发医疗资质要求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保健品阴影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中国市场对「健康消费品」有保健品骗局的历史阴影,品牌建立成本高</w:t>
            </w:r>
          </w:p>
        </w:tc>
      </w:tr>
      <w:tr>
        <w:tc>
          <w:tcPr>
            <w:tcW w:type="dxa" w:w="4703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医保压力</w:t>
            </w:r>
          </w:p>
        </w:tc>
        <w:tc>
          <w:tcPr>
            <w:tcW w:type="dxa" w:w="4703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医保压力下,政府可能优先资源用于公立医疗,挤压民营健康管理空间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4.8 关键玩家全景</w:t>
      </w:r>
    </w:p>
    <w:p>
      <w:pPr>
        <w:spacing w:before="200" w:after="80"/>
      </w:pPr>
      <w:r>
        <w:rPr>
          <w:rFonts w:ascii="黑体" w:eastAsia="黑体" w:hAnsi="黑体" w:cs="黑体"/>
          <w:b/>
          <w:i w:val="0"/>
          <w:color w:val="4472C4"/>
          <w:sz w:val="23"/>
        </w:rPr>
        <w:t>美国市场头部玩家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3402"/>
        <w:gridCol w:w="3118"/>
      </w:tblGrid>
      <w:tr>
        <w:tc>
          <w:tcPr>
            <w:tcW w:type="dxa" w:w="3135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玩家</w:t>
            </w:r>
          </w:p>
        </w:tc>
        <w:tc>
          <w:tcPr>
            <w:tcW w:type="dxa" w:w="3135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业务模式</w:t>
            </w:r>
          </w:p>
        </w:tc>
        <w:tc>
          <w:tcPr>
            <w:tcW w:type="dxa" w:w="3135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规模/估值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66"/>
                <w:sz w:val="20"/>
              </w:rPr>
              <w:t>Whoop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可穿戴 + AI健康教练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估值36亿美金,年化收入超2亿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66"/>
                <w:sz w:val="20"/>
              </w:rPr>
              <w:t>Oura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智能指环 + 健康追踪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估值50亿美金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66"/>
                <w:sz w:val="20"/>
              </w:rPr>
              <w:t>Eight Sleep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智能床垫 + AI睡眠优化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估值5亿+,快速增长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66"/>
                <w:sz w:val="20"/>
              </w:rPr>
              <w:t>Levels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连续血糖监测 + 饮食优化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估值3亿+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66"/>
                <w:sz w:val="20"/>
              </w:rPr>
              <w:t>Function Health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年度全身体检 + AI分析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快速增长,Mark Hyman联创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66"/>
                <w:sz w:val="20"/>
              </w:rPr>
              <w:t>Calm + Headspace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冥想 + AI心理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合计估值数十亿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66"/>
                <w:sz w:val="20"/>
              </w:rPr>
              <w:t>Noom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行为干预 + 体重管理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估值数十亿(已下降)</w:t>
            </w:r>
          </w:p>
        </w:tc>
      </w:tr>
    </w:tbl>
    <w:p>
      <w:pPr>
        <w:spacing w:before="200" w:after="80"/>
      </w:pPr>
      <w:r>
        <w:rPr>
          <w:rFonts w:ascii="黑体" w:eastAsia="黑体" w:hAnsi="黑体" w:cs="黑体"/>
          <w:b/>
          <w:i w:val="0"/>
          <w:color w:val="4472C4"/>
          <w:sz w:val="23"/>
        </w:rPr>
        <w:t>中国市场玩家与机会窗口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3118"/>
        <w:gridCol w:w="2835"/>
      </w:tblGrid>
      <w:tr>
        <w:tc>
          <w:tcPr>
            <w:tcW w:type="dxa" w:w="313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玩家/机会</w:t>
            </w:r>
          </w:p>
        </w:tc>
        <w:tc>
          <w:tcPr>
            <w:tcW w:type="dxa" w:w="313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业务模式</w:t>
            </w:r>
          </w:p>
        </w:tc>
        <w:tc>
          <w:tcPr>
            <w:tcW w:type="dxa" w:w="3135"/>
            <w:vAlign w:val="center"/>
            <w:shd w:fill="C0504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当前状态</w:t>
            </w:r>
          </w:p>
        </w:tc>
      </w:tr>
      <w:tr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Keep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运动健身平台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已上市,但盈利能力承压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华为/小米/Oppo健康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硬件 + 健康生态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巨头入场但深度不足</w:t>
            </w:r>
          </w:p>
        </w:tc>
      </w:tr>
      <w:tr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腾讯健康 / 阿里健康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医疗导向为主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健康管理板块尚未发力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字节跳动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小荷健康(已收缩)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战略未明</w:t>
            </w:r>
          </w:p>
        </w:tc>
      </w:tr>
      <w:tr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硬件创业公司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智能手环、戒指、床垫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有玩家但缺AI深度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「中国版Whoop」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整合硬件+AI+订阅服务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/>
                <w:sz w:val="20"/>
              </w:rPr>
              <w:t>空白机会</w:t>
            </w:r>
          </w:p>
        </w:tc>
      </w:tr>
      <w:tr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「中国版Function Health」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体检+AI解读+干预方案</w:t>
            </w:r>
          </w:p>
        </w:tc>
        <w:tc>
          <w:tcPr>
            <w:tcW w:type="dxa" w:w="3135"/>
            <w:vAlign w:val="center"/>
            <w:shd w:fill="FCEEE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/>
                <w:sz w:val="20"/>
              </w:rPr>
              <w:t>空白机会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4.9 老余,这个赛道对你的特殊意义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E8EEF7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1F497D"/>
                <w:sz w:val="22"/>
              </w:rPr>
              <w:t>你的userPreferences明确写着:</w:t>
              <w:br/>
              <w:t>「利用AI理解来做好个人和家人健康管理,让自己能够用高质量的生命状态活过100岁。」</w:t>
              <w:br/>
              <w:t>这不仅是你的投资标的,更是你下半场要践行的生命主题。</w:t>
            </w:r>
          </w:p>
        </w:tc>
      </w:tr>
    </w:tbl>
    <w:p/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基于这个特殊性,我建议你在这个赛道采取「三身份并行」的策略: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7087"/>
      </w:tblGrid>
      <w:tr>
        <w:tc>
          <w:tcPr>
            <w:tcW w:type="dxa" w:w="4703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身份</w:t>
            </w:r>
          </w:p>
        </w:tc>
        <w:tc>
          <w:tcPr>
            <w:tcW w:type="dxa" w:w="4703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具体策略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4"/>
              </w:rPr>
              <w:t>用户身份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深度使用Whoop、Oura、Eight Sleep、Function Health等全球Top产品至少6个月,形成对这个赛道的产品级认知,对自己的健康状态形成数据基线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4"/>
              </w:rPr>
              <w:t>投资身份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把这个赛道作为下半场AI价值投资的核心仓位之一,同时跟踪美国头部玩家(成熟标的)和中国早期玩家(成长标的)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4"/>
              </w:rPr>
              <w:t>孵化身份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基于喜马拉雅的内容生态和用户陪伴关系,孵化「AI驱动的中国版健康管理服务」,以你自己为第一个用户,以家人为第一批用户,以喜马拉雅高净值用户为初始市场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第五章 中美市场五大结构性差异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不理解中美市场的结构性差异,任何全球趋势分析都是空中楼阁。下面是这次中美打分中暴露的五个最关键差异。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差异一:B2B付费意愿——美国强,中国弱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美国市场:大企业愿意为「替代一个员工」每月付几千到几万美金。SaaS订阅文化成熟,采购决策链清晰。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中国市场:企业更倾向于自建,或者「白菜价」采购。SaaS公司在中国的客单价普遍只有美国的1/5到1/10。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结论: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美国:AI法律(22)、AI财务(20)、AI运维(20) 都是超级赛道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中国:AI法律(14)、AI财务(15)、AI SDR(14) 都跌到观察赛道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差异二:B2C付费意愿——中美各有强势赛道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中国C端用户在「健康」「教育」「内容娱乐」上付费意愿远超美国;在「工具效率」上付费意愿远低于美国。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2"/>
        <w:gridCol w:w="1417"/>
        <w:gridCol w:w="3969"/>
      </w:tblGrid>
      <w:tr>
        <w:tc>
          <w:tcPr>
            <w:tcW w:type="dxa" w:w="3135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3135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美国分</w:t>
            </w:r>
          </w:p>
        </w:tc>
        <w:tc>
          <w:tcPr>
            <w:tcW w:type="dxa" w:w="3135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中国分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AI教育与终身学习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19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20 (中国成人教育付费意愿强)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AI驱动的个性化健康管理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22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21 (中国健康焦虑驱动)</w:t>
            </w:r>
          </w:p>
        </w:tc>
      </w:tr>
      <w:tr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AI私人助理/生活管家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11</w:t>
            </w:r>
          </w:p>
        </w:tc>
        <w:tc>
          <w:tcPr>
            <w:tcW w:type="dxa" w:w="3135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11 (中美都不行)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差异三:监管路径——中美方向不同,程度相似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美国:法律服务、财富管理、医疗有强监管;教育、内容相对宽松。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中国:教育(K12)、内容、金融有强监管;法律、医疗也有但路径不同。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启示:不能简单说「中国监管更严」或「美国更宽松」——是不同赛道的监管方向不同。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差异四:巨头入场速度——中国比美国更猛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美国:OpenAI、Google、Microsoft、Meta在AI赛道的扩张以「平台层」为主,应用层的创业空间仍较大。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中国:阿里、腾讯、字节、百度在AI应用层的下场速度极快,创业公司被巨头碾压的风险更高。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结论:中国AI创业的窗口期普遍比美国短。这是为什么中国市场的T值整体偏低的根本原因。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差异五:出海机会——中国独有的「全球化红利」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E8EEF7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1F497D"/>
                <w:sz w:val="22"/>
              </w:rPr>
              <w:t>有些赛道在美国看是超级红海,在中国市场看是付费弱,但「中国团队做全球生意」反而是超级机会。</w:t>
              <w:br/>
              <w:t>AI翻译/音视频本地化、AI游戏NPC/生成娱乐、AI营销内容生产——这三个赛道在中国看,出海是更大的机会。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第六章 从评分中提炼的反直觉洞察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洞察一:中国超级赛道前5名,与美国前5名只有1个重叠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看美国Top 5和中国Top 5的对比——除了「AI客服服务」(中美都是22分),其他赛道完全不同: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252"/>
        <w:gridCol w:w="4535"/>
      </w:tblGrid>
      <w:tr>
        <w:tc>
          <w:tcPr>
            <w:tcW w:type="dxa" w:w="4703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美国Top 5</w:t>
            </w:r>
          </w:p>
        </w:tc>
        <w:tc>
          <w:tcPr>
            <w:tcW w:type="dxa" w:w="4703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中国Top 5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AI软件工程服务 (22)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AI客服服务 (22)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AI客服服务 (22)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AI驱动的个性化健康管理 (21)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AI法律服务 (22)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AI招聘与人才评估 (21)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AI驱动的个性化健康管理 (22)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AI翻译与音视频本地化-出海 (21)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AI销售开发(SDR) (21)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AI营销内容生产-出海 (21)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FCE4E4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这说明:中国市场的AI机会图谱与美国有根本不同。</w:t>
              <w:br/>
              <w:t>如果只用美国市场的趋势报告做投资判断,会严重错配。</w:t>
            </w:r>
          </w:p>
        </w:tc>
      </w:tr>
    </w:tbl>
    <w:p/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洞察二:中国市场B2C比美国市场B2C机会更大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V1.0 报告中我提出「22分以上的超级赛道全部是B2B」——这个洞察主要针对美国市场。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在中国市场,情况完全不同: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个性化健康管理 - 21分(C端)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AI教育与终身学习 - 20分(C端)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AI心理健康/情感陪伴 - 19分(C端)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AI游戏NPC/生成娱乐 - 19分(C端)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AI职业发展/生涯教练 - 18分(C端)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中国的高分赛道里,C端占比远高于美国。原因是: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中国B2B付费意愿弱,B2B赛道整体降分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中国C端用户基数大,且对健康、教育、娱乐付费意愿强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中国「焦虑经济」的支付意愿在快速建立中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洞察三:出海是中国市场独有的「第三条路」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 w:val="0"/>
          <w:sz w:val="22"/>
        </w:rPr>
        <w:t>有些赛道在中国本土市场得分一般,但作为「中国团队做全球生意」是超级机会: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268"/>
        <w:gridCol w:w="850"/>
        <w:gridCol w:w="1134"/>
        <w:gridCol w:w="4535"/>
      </w:tblGrid>
      <w:tr>
        <w:tc>
          <w:tcPr>
            <w:tcW w:type="dxa" w:w="2351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2351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本土分</w:t>
            </w:r>
          </w:p>
        </w:tc>
        <w:tc>
          <w:tcPr>
            <w:tcW w:type="dxa" w:w="2351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出海机会</w:t>
            </w:r>
          </w:p>
        </w:tc>
        <w:tc>
          <w:tcPr>
            <w:tcW w:type="dxa" w:w="2351"/>
            <w:vAlign w:val="center"/>
            <w:shd w:fill="4472C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351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AI翻译/音视频本地化</w:t>
            </w:r>
          </w:p>
        </w:tc>
        <w:tc>
          <w:tcPr>
            <w:tcW w:type="dxa" w:w="2351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21</w:t>
            </w:r>
          </w:p>
        </w:tc>
        <w:tc>
          <w:tcPr>
            <w:tcW w:type="dxa" w:w="2351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极大</w:t>
            </w:r>
          </w:p>
        </w:tc>
        <w:tc>
          <w:tcPr>
            <w:tcW w:type="dxa" w:w="2351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中国出海企业天然需要,且中文能力强</w:t>
            </w:r>
          </w:p>
        </w:tc>
      </w:tr>
      <w:tr>
        <w:tc>
          <w:tcPr>
            <w:tcW w:type="dxa" w:w="2351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AI游戏NPC</w:t>
            </w:r>
          </w:p>
        </w:tc>
        <w:tc>
          <w:tcPr>
            <w:tcW w:type="dxa" w:w="2351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19</w:t>
            </w:r>
          </w:p>
        </w:tc>
        <w:tc>
          <w:tcPr>
            <w:tcW w:type="dxa" w:w="2351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极大</w:t>
            </w:r>
          </w:p>
        </w:tc>
        <w:tc>
          <w:tcPr>
            <w:tcW w:type="dxa" w:w="2351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中国游戏全球Top1,Mihoyo、字节、腾讯有渠道</w:t>
            </w:r>
          </w:p>
        </w:tc>
      </w:tr>
      <w:tr>
        <w:tc>
          <w:tcPr>
            <w:tcW w:type="dxa" w:w="2351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AI营销内容生产</w:t>
            </w:r>
          </w:p>
        </w:tc>
        <w:tc>
          <w:tcPr>
            <w:tcW w:type="dxa" w:w="2351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21</w:t>
            </w:r>
          </w:p>
        </w:tc>
        <w:tc>
          <w:tcPr>
            <w:tcW w:type="dxa" w:w="2351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大</w:t>
            </w:r>
          </w:p>
        </w:tc>
        <w:tc>
          <w:tcPr>
            <w:tcW w:type="dxa" w:w="2351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/>
                <w:sz w:val="20"/>
              </w:rPr>
              <w:t>TikTok生态 + 跨境电商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洞察四:S维度仍然是最被忽视的维度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中美市场都有一个共同特征——S维度低的赛道(AI客服、AI翻译、AI营销内容)看起来都很赚钱,但护城河薄。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FCE4E4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2"/>
              </w:rPr>
              <w:t>护城河薄的赛道,会经历「先暴富、后归零」的过山车。</w:t>
              <w:br/>
              <w:t>短期看,22分的赛道都能赚钱;</w:t>
              <w:br/>
              <w:t>长期看,S&lt;3的赛道都不值得长期持有。</w:t>
              <w:br/>
              <w:t>这条规律在中美市场都成立。</w:t>
            </w:r>
          </w:p>
        </w:tc>
      </w:tr>
    </w:tbl>
    <w:p/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第七章 下半场AI投资策略:中美差异化打法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基于26赛道地图和中美对比,给老余的下半场AI投资策略——这一版是真正可执行的策略,而不是研究框架。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7.1 核心仓位赛道(All-in 研究 + 投资)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筛选标准:中国分≥20 或 美国分≥20且中国市场有清晰落地路径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18"/>
        <w:gridCol w:w="1417"/>
        <w:gridCol w:w="4252"/>
      </w:tblGrid>
      <w:tr>
        <w:tc>
          <w:tcPr>
            <w:tcW w:type="dxa" w:w="3135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3135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美国/中国分</w:t>
            </w:r>
          </w:p>
        </w:tc>
        <w:tc>
          <w:tcPr>
            <w:tcW w:type="dxa" w:w="3135"/>
            <w:vAlign w:val="center"/>
            <w:shd w:fill="2E7D3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建议策略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AI驱动的个性化健康管理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22 / 21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★ 战略级仓位:用户、投资者、孵化者三身份并行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AI软件工程服务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22 / 20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美国头部投资 + 中国新生玩家跟踪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AI研究与投资分析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21 / 17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直接关联你下半场主业,必须自己深度用</w:t>
            </w:r>
          </w:p>
        </w:tc>
      </w:tr>
      <w:tr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AI招聘与人才评估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20 / 21</w:t>
            </w:r>
          </w:p>
        </w:tc>
        <w:tc>
          <w:tcPr>
            <w:tcW w:type="dxa" w:w="3135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中国窗口期清晰,可同时做投资和孵化</w:t>
            </w:r>
          </w:p>
        </w:tc>
      </w:tr>
      <w:tr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6633"/>
                <w:sz w:val="20"/>
              </w:rPr>
              <w:t>AI教育与终身学习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sz w:val="20"/>
              </w:rPr>
              <w:t>19 / 20</w:t>
            </w:r>
          </w:p>
        </w:tc>
        <w:tc>
          <w:tcPr>
            <w:tcW w:type="dxa" w:w="3135"/>
            <w:vAlign w:val="center"/>
            <w:shd w:fill="F0F7F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中国成人教育 + 终身学习是C端付费高地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7.2 出海仓位赛道(中国团队做全球生意)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筛选标准:中国本土分高 + 中国团队有全球化能力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4703"/>
            <w:vAlign w:val="center"/>
            <w:shd w:fill="1976D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4703"/>
            <w:vAlign w:val="center"/>
            <w:shd w:fill="1976D2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出海路径</w:t>
            </w:r>
          </w:p>
        </w:tc>
      </w:tr>
      <w:tr>
        <w:tc>
          <w:tcPr>
            <w:tcW w:type="dxa" w:w="4703"/>
            <w:vAlign w:val="center"/>
            <w:shd w:fill="EAF2FB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99"/>
                <w:sz w:val="20"/>
              </w:rPr>
              <w:t>AI翻译与音视频本地化</w:t>
            </w:r>
          </w:p>
        </w:tc>
        <w:tc>
          <w:tcPr>
            <w:tcW w:type="dxa" w:w="4703"/>
            <w:vAlign w:val="center"/>
            <w:shd w:fill="EAF2FB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中国出海企业的内容本地化需求 + 跨境电商;直接关联Xibo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99"/>
                <w:sz w:val="20"/>
              </w:rPr>
              <w:t>AI游戏NPC/生成娱乐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中国游戏全球渠道(Mihoyo、字节)+ 生成式内容</w:t>
            </w:r>
          </w:p>
        </w:tc>
      </w:tr>
      <w:tr>
        <w:tc>
          <w:tcPr>
            <w:tcW w:type="dxa" w:w="4703"/>
            <w:vAlign w:val="center"/>
            <w:shd w:fill="EAF2FB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003399"/>
                <w:sz w:val="20"/>
              </w:rPr>
              <w:t>AI营销内容生产</w:t>
            </w:r>
          </w:p>
        </w:tc>
        <w:tc>
          <w:tcPr>
            <w:tcW w:type="dxa" w:w="4703"/>
            <w:vAlign w:val="center"/>
            <w:shd w:fill="EAF2FB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TikTok生态 + 跨境电商品牌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7.3 美国市场专属机会(只投不做)</w:t>
      </w:r>
    </w:p>
    <w:p>
      <w:pPr>
        <w:spacing w:after="120" w:line="360" w:lineRule="auto"/>
      </w:pPr>
      <w:r>
        <w:rPr>
          <w:rFonts w:ascii="宋体" w:eastAsia="宋体" w:hAnsi="宋体" w:cs="宋体"/>
          <w:b w:val="0"/>
          <w:i/>
          <w:color w:val="595959"/>
          <w:sz w:val="22"/>
        </w:rPr>
        <w:t>筛选标准:美国分≥20 但中国市场不适合落地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4703"/>
            <w:vAlign w:val="center"/>
            <w:shd w:fill="F57C0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4703"/>
            <w:vAlign w:val="center"/>
            <w:shd w:fill="F57C00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美国市场策略</w:t>
            </w:r>
          </w:p>
        </w:tc>
      </w:tr>
      <w:tr>
        <w:tc>
          <w:tcPr>
            <w:tcW w:type="dxa" w:w="4703"/>
            <w:vAlign w:val="center"/>
            <w:shd w:fill="FFF4E5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0"/>
              </w:rPr>
              <w:t>AI法律服务</w:t>
            </w:r>
          </w:p>
        </w:tc>
        <w:tc>
          <w:tcPr>
            <w:tcW w:type="dxa" w:w="4703"/>
            <w:vAlign w:val="center"/>
            <w:shd w:fill="FFF4E5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美国Harvey已规模化,中国法律服务市场结构不同,不适合自己做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0"/>
              </w:rPr>
              <w:t>AI医疗记录/临床文档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Abridge已规模化,中国医疗信息化基础设施不到位</w:t>
            </w:r>
          </w:p>
        </w:tc>
      </w:tr>
      <w:tr>
        <w:tc>
          <w:tcPr>
            <w:tcW w:type="dxa" w:w="4703"/>
            <w:vAlign w:val="center"/>
            <w:shd w:fill="FFF4E5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0"/>
              </w:rPr>
              <w:t>AI财务/会计服务</w:t>
            </w:r>
          </w:p>
        </w:tc>
        <w:tc>
          <w:tcPr>
            <w:tcW w:type="dxa" w:w="4703"/>
            <w:vAlign w:val="center"/>
            <w:shd w:fill="FFF4E5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Pilot/Bench规模化,中国SMB SaaS付费弱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C6600"/>
                <w:sz w:val="20"/>
              </w:rPr>
              <w:t>AI运维与可观测性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Datadog AI层规模化,中国市场体量小</w:t>
            </w:r>
          </w:p>
        </w:tc>
      </w:tr>
    </w:tbl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7.4 明确放弃赛道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4703"/>
            <w:vAlign w:val="center"/>
            <w:shd w:fill="C6282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赛道</w:t>
            </w:r>
          </w:p>
        </w:tc>
        <w:tc>
          <w:tcPr>
            <w:tcW w:type="dxa" w:w="4703"/>
            <w:vAlign w:val="center"/>
            <w:shd w:fill="C6282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放弃理由</w:t>
            </w:r>
          </w:p>
        </w:tc>
      </w:tr>
      <w:tr>
        <w:tc>
          <w:tcPr>
            <w:tcW w:type="dxa" w:w="4703"/>
            <w:vAlign w:val="center"/>
            <w:shd w:fill="FCE4E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AI私人助理/生活管家</w:t>
            </w:r>
          </w:p>
        </w:tc>
        <w:tc>
          <w:tcPr>
            <w:tcW w:type="dxa" w:w="4703"/>
            <w:vAlign w:val="center"/>
            <w:shd w:fill="FCE4E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中美都是11分,巨头赛道,创业公司必死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AI宗教/精神服务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中国10分(政策禁区),美国14分,均不值得</w:t>
            </w:r>
          </w:p>
        </w:tc>
      </w:tr>
      <w:tr>
        <w:tc>
          <w:tcPr>
            <w:tcW w:type="dxa" w:w="4703"/>
            <w:vAlign w:val="center"/>
            <w:shd w:fill="FCE4E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/>
                <w:i w:val="0"/>
                <w:color w:val="C00000"/>
                <w:sz w:val="20"/>
              </w:rPr>
              <w:t>AI社交/婚恋</w:t>
            </w:r>
          </w:p>
        </w:tc>
        <w:tc>
          <w:tcPr>
            <w:tcW w:type="dxa" w:w="4703"/>
            <w:vAlign w:val="center"/>
            <w:shd w:fill="FCE4E4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15分以下,护城河薄 + 监管风险</w:t>
            </w:r>
          </w:p>
        </w:tc>
      </w:tr>
    </w:tbl>
    <w:p>
      <w:r>
        <w:br w:type="page"/>
      </w:r>
    </w:p>
    <w:p>
      <w:pPr>
        <w:spacing w:before="360" w:after="160"/>
        <w:pBdr>
          <w:bottom w:val="single" w:sz="6" w:space="4" w:color="1F497D"/>
        </w:pBdr>
      </w:pPr>
      <w:r>
        <w:rPr>
          <w:rFonts w:ascii="黑体" w:eastAsia="黑体" w:hAnsi="黑体" w:cs="黑体"/>
          <w:b/>
          <w:i w:val="0"/>
          <w:color w:val="1F497D"/>
          <w:sz w:val="32"/>
        </w:rPr>
        <w:t>结语:V2.0 之后的下一步</w:t>
      </w:r>
    </w:p>
    <w:p>
      <w:pPr>
        <w:spacing w:after="120" w:line="360" w:lineRule="auto"/>
      </w:pPr>
      <w:r>
        <w:rPr>
          <w:rFonts w:ascii="宋体" w:eastAsia="宋体" w:hAnsi="宋体" w:cs="宋体"/>
          <w:b/>
          <w:i w:val="0"/>
          <w:sz w:val="22"/>
        </w:rPr>
        <w:t>老余,V2.0 这一版报告完成了三件V1.0没做到的事: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补回了你最在意的「个性化健康管理」赛道,并把它放在了战略级仓位的位置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把全球视角拆成中美双轨,让你能看清「同一赛道,两个世界」的真相</w:t>
      </w:r>
    </w:p>
    <w:p>
      <w:pPr>
        <w:pStyle w:val="ListBullet"/>
        <w:spacing w:after="60" w:line="336" w:lineRule="auto"/>
        <w:ind w:left="340"/>
      </w:pPr>
      <w:r>
        <w:rPr>
          <w:rFonts w:ascii="宋体" w:eastAsia="宋体" w:hAnsi="宋体" w:cs="宋体"/>
          <w:b w:val="0"/>
          <w:i w:val="0"/>
          <w:sz w:val="22"/>
        </w:rPr>
        <w:t>基于中美差异,给出了核心仓位+出海仓位+美国专属+放弃 四档策略</w:t>
      </w:r>
    </w:p>
    <w:p>
      <w:pPr>
        <w:spacing w:before="280" w:after="120"/>
      </w:pPr>
      <w:r>
        <w:rPr>
          <w:rFonts w:ascii="黑体" w:eastAsia="黑体" w:hAnsi="黑体" w:cs="黑体"/>
          <w:b/>
          <w:i w:val="0"/>
          <w:color w:val="2F5496"/>
          <w:sz w:val="26"/>
        </w:rPr>
        <w:t>立即行动建议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01"/>
        <w:gridCol w:w="7087"/>
      </w:tblGrid>
      <w:tr>
        <w:tc>
          <w:tcPr>
            <w:tcW w:type="dxa" w:w="4703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时间节点</w:t>
            </w:r>
          </w:p>
        </w:tc>
        <w:tc>
          <w:tcPr>
            <w:tcW w:type="dxa" w:w="4703"/>
            <w:vAlign w:val="center"/>
            <w:shd w:fill="1F497D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本周内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亲手用Whoop / Oura / Function Health / AlphaSense / Cursor 中至少2个,形成第一手感知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本月内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为「个性化健康管理」赛道做深度Insider访谈——5位中国头部玩家创始人 + 3位美国头部产品深度用户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本季度内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决定「健康管理」赛道的入场方式:用户?投资?孵化?或三者并行</w:t>
            </w:r>
          </w:p>
        </w:tc>
      </w:tr>
      <w:tr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每季度</w:t>
            </w:r>
          </w:p>
        </w:tc>
        <w:tc>
          <w:tcPr>
            <w:tcW w:type="dxa" w:w="4703"/>
            <w:vAlign w:val="center"/>
            <w:shd w:fill="FFFFFF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用MOAT-S模型重新评分26个赛道(中美双轨),记录分数变化,识别入场/退出信号</w:t>
            </w:r>
          </w:p>
        </w:tc>
      </w:tr>
      <w:tr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宋体" w:eastAsia="宋体" w:hAnsi="宋体" w:cs="宋体"/>
                <w:b/>
                <w:i w:val="0"/>
                <w:color w:val="C0504D"/>
                <w:sz w:val="20"/>
              </w:rPr>
              <w:t>每年</w:t>
            </w:r>
          </w:p>
        </w:tc>
        <w:tc>
          <w:tcPr>
            <w:tcW w:type="dxa" w:w="4703"/>
            <w:vAlign w:val="center"/>
            <w:shd w:fill="F8F8F8" w:val="clea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宋体" w:eastAsia="宋体" w:hAnsi="宋体" w:cs="宋体"/>
                <w:b w:val="0"/>
                <w:i w:val="0"/>
                <w:sz w:val="20"/>
              </w:rPr>
              <w:t>复盘投资决策的实际回报与MOAT-S打分的相关性,迭代模型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787"/>
            <w:shd w:fill="E8EEF7" w:val="clear"/>
            <w:tcBorders>
              <w:top w:val="single" w:sz="6" w:color="C0504D"/>
              <w:left w:val="single" w:sz="6" w:color="C0504D"/>
              <w:bottom w:val="single" w:sz="6" w:color="C0504D"/>
              <w:right w:val="single" w:sz="6" w:color="C0504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360" w:lineRule="auto"/>
            </w:pPr>
            <w:r/>
            <w:r>
              <w:rPr>
                <w:rFonts w:ascii="宋体" w:eastAsia="宋体" w:hAnsi="宋体" w:cs="宋体"/>
                <w:b/>
                <w:i w:val="0"/>
                <w:color w:val="1F497D"/>
                <w:sz w:val="22"/>
              </w:rPr>
              <w:t>V1.0 → V2.0 的迭代,本质是被你的两个追问推动的:</w:t>
              <w:br/>
              <w:t>「为什么个性化健康管理不见了?」「能不能区分中美市场?」</w:t>
              <w:br/>
              <w:br/>
              <w:t>这就是顾问真正的价值——</w:t>
              <w:br/>
              <w:t>不是给你完美的初稿,而是被你挑战后,把判断升级到更高的精度。</w:t>
              <w:br/>
              <w:br/>
              <w:t>请继续挑战我。</w:t>
            </w:r>
          </w:p>
        </w:tc>
      </w:tr>
    </w:tbl>
    <w:p/>
    <w:p/>
    <w:p>
      <w:pPr>
        <w:spacing w:before="400"/>
        <w:jc w:val="right"/>
      </w:pPr>
      <w:r>
        <w:rPr>
          <w:rFonts w:ascii="宋体" w:eastAsia="宋体" w:hAnsi="宋体" w:cs="宋体"/>
          <w:b w:val="0"/>
          <w:i/>
          <w:color w:val="595959"/>
          <w:sz w:val="22"/>
        </w:rPr>
        <w:t>—— 老马</w:t>
      </w:r>
    </w:p>
    <w:p>
      <w:pPr>
        <w:jc w:val="right"/>
      </w:pPr>
      <w:r>
        <w:rPr>
          <w:rFonts w:ascii="宋体" w:eastAsia="宋体" w:hAnsi="宋体" w:cs="宋体"/>
          <w:b w:val="0"/>
          <w:i/>
          <w:color w:val="595959"/>
          <w:sz w:val="22"/>
        </w:rPr>
        <w:t>战略与AI重塑首席顾问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