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AB6DF" w14:textId="4F1293E0" w:rsidR="00385A02" w:rsidRPr="00637E7B" w:rsidRDefault="00956CDD" w:rsidP="00100FF0">
      <w:pPr>
        <w:spacing w:after="0"/>
        <w:jc w:val="center"/>
        <w:rPr>
          <w:rFonts w:ascii="Garamond" w:hAnsi="Garamond"/>
          <w:b/>
          <w:bCs/>
          <w:sz w:val="32"/>
          <w:szCs w:val="32"/>
        </w:rPr>
      </w:pPr>
      <w:r w:rsidRPr="00637E7B">
        <w:rPr>
          <w:rFonts w:ascii="Garamond" w:hAnsi="Garamond"/>
          <w:b/>
          <w:bCs/>
          <w:sz w:val="32"/>
          <w:szCs w:val="32"/>
        </w:rPr>
        <w:t>The clinical AI safety gap: Why diagnostic accuracy is not enough</w:t>
      </w:r>
    </w:p>
    <w:p w14:paraId="1F36D806" w14:textId="77777777" w:rsidR="00637E7B" w:rsidRPr="00637E7B" w:rsidRDefault="00637E7B" w:rsidP="008E514D">
      <w:pPr>
        <w:spacing w:after="0"/>
        <w:rPr>
          <w:rFonts w:ascii="Garamond" w:hAnsi="Garamond"/>
        </w:rPr>
      </w:pPr>
    </w:p>
    <w:p w14:paraId="106DC623" w14:textId="4DB54835" w:rsidR="007869AE" w:rsidRPr="00BD57BF" w:rsidRDefault="007869AE" w:rsidP="00100FF0">
      <w:pPr>
        <w:spacing w:after="0"/>
        <w:jc w:val="center"/>
        <w:rPr>
          <w:rFonts w:ascii="Garamond" w:hAnsi="Garamond"/>
          <w:lang w:val="de-DE"/>
        </w:rPr>
      </w:pPr>
      <w:r w:rsidRPr="00BD57BF">
        <w:rPr>
          <w:rFonts w:ascii="Garamond" w:hAnsi="Garamond"/>
          <w:lang w:val="de-DE"/>
        </w:rPr>
        <w:t>Yafei Si</w:t>
      </w:r>
      <w:r w:rsidR="008876E2" w:rsidRPr="008876E2">
        <w:rPr>
          <w:rFonts w:ascii="Garamond" w:hAnsi="Garamond"/>
          <w:vertAlign w:val="superscript"/>
          <w:lang w:val="de-DE"/>
        </w:rPr>
        <w:t>1</w:t>
      </w:r>
      <w:r w:rsidRPr="00BD57BF">
        <w:rPr>
          <w:rFonts w:ascii="Garamond" w:hAnsi="Garamond"/>
          <w:lang w:val="de-DE"/>
        </w:rPr>
        <w:t>,</w:t>
      </w:r>
      <w:r w:rsidR="00BD57BF" w:rsidRPr="00BD57BF">
        <w:rPr>
          <w:rFonts w:ascii="Garamond" w:hAnsi="Garamond"/>
          <w:lang w:val="de-DE"/>
        </w:rPr>
        <w:t xml:space="preserve"> Xi Chen</w:t>
      </w:r>
      <w:r w:rsidR="008876E2">
        <w:rPr>
          <w:rFonts w:ascii="Garamond" w:hAnsi="Garamond"/>
          <w:vertAlign w:val="superscript"/>
          <w:lang w:val="de-DE"/>
        </w:rPr>
        <w:t>2,3</w:t>
      </w:r>
    </w:p>
    <w:p w14:paraId="41D1E7F1" w14:textId="5594782E" w:rsidR="00100FF0" w:rsidRPr="00BD57BF" w:rsidRDefault="00100FF0" w:rsidP="00736170">
      <w:pPr>
        <w:spacing w:after="0"/>
        <w:jc w:val="both"/>
        <w:rPr>
          <w:rFonts w:ascii="Garamond" w:hAnsi="Garamond"/>
          <w:lang w:val="de-DE"/>
        </w:rPr>
      </w:pPr>
    </w:p>
    <w:p w14:paraId="03DBBF59" w14:textId="1843FA65" w:rsidR="00551495" w:rsidRDefault="00EB1F77" w:rsidP="00551495">
      <w:pPr>
        <w:numPr>
          <w:ilvl w:val="0"/>
          <w:numId w:val="1"/>
        </w:numPr>
        <w:spacing w:after="0"/>
        <w:jc w:val="both"/>
        <w:rPr>
          <w:rFonts w:ascii="Garamond" w:hAnsi="Garamond"/>
          <w:lang w:val="en-US"/>
        </w:rPr>
      </w:pPr>
      <w:r w:rsidRPr="00EB1F77">
        <w:rPr>
          <w:rFonts w:ascii="Garamond" w:hAnsi="Garamond"/>
        </w:rPr>
        <w:t>Ce</w:t>
      </w:r>
      <w:r>
        <w:rPr>
          <w:rFonts w:ascii="Garamond" w:hAnsi="Garamond"/>
        </w:rPr>
        <w:t xml:space="preserve">ntre for Health Policy, </w:t>
      </w:r>
      <w:r w:rsidR="00551495" w:rsidRPr="00551495">
        <w:rPr>
          <w:rFonts w:ascii="Garamond" w:hAnsi="Garamond"/>
          <w:lang w:val="en-US"/>
        </w:rPr>
        <w:t>Melbourne School of Population and Global Health, The University of Melbourne, Parkville, VIC, 3000, Australia.</w:t>
      </w:r>
    </w:p>
    <w:p w14:paraId="1C230303" w14:textId="77777777" w:rsidR="00DE11EF" w:rsidRPr="00DE11EF" w:rsidRDefault="00DE11EF" w:rsidP="00DE11EF">
      <w:pPr>
        <w:numPr>
          <w:ilvl w:val="0"/>
          <w:numId w:val="1"/>
        </w:numPr>
        <w:spacing w:after="0"/>
        <w:jc w:val="both"/>
        <w:rPr>
          <w:rFonts w:ascii="Garamond" w:hAnsi="Garamond"/>
          <w:lang w:val="en-US"/>
        </w:rPr>
      </w:pPr>
      <w:r w:rsidRPr="00DE11EF">
        <w:rPr>
          <w:rFonts w:ascii="Garamond" w:hAnsi="Garamond"/>
          <w:lang w:val="en-US"/>
        </w:rPr>
        <w:t>Department of Health Policy and Management, Yale School of Public Health, New Haven, CT, USA.</w:t>
      </w:r>
    </w:p>
    <w:p w14:paraId="45C24D29" w14:textId="00B69EFB" w:rsidR="00B459E2" w:rsidRPr="00551495" w:rsidRDefault="00DE11EF" w:rsidP="00963ECA">
      <w:pPr>
        <w:numPr>
          <w:ilvl w:val="0"/>
          <w:numId w:val="1"/>
        </w:numPr>
        <w:spacing w:after="0"/>
        <w:jc w:val="both"/>
        <w:rPr>
          <w:rFonts w:ascii="Garamond" w:hAnsi="Garamond"/>
          <w:lang w:val="en-US"/>
        </w:rPr>
      </w:pPr>
      <w:r w:rsidRPr="00DE11EF">
        <w:rPr>
          <w:rFonts w:ascii="Garamond" w:hAnsi="Garamond"/>
          <w:lang w:val="en-US"/>
        </w:rPr>
        <w:t>Department of Economics, Yale University, New Haven, CT, USA.</w:t>
      </w:r>
    </w:p>
    <w:p w14:paraId="364769E9" w14:textId="77777777" w:rsidR="00100FF0" w:rsidRDefault="00100FF0" w:rsidP="00736170">
      <w:pPr>
        <w:spacing w:after="0"/>
        <w:jc w:val="both"/>
        <w:rPr>
          <w:rFonts w:ascii="Garamond" w:hAnsi="Garamond"/>
          <w:lang w:val="en-US"/>
        </w:rPr>
      </w:pPr>
    </w:p>
    <w:p w14:paraId="05B7503A" w14:textId="4C8107E6" w:rsidR="00D2653F" w:rsidRPr="008C4927" w:rsidRDefault="008C4927" w:rsidP="00736170">
      <w:pPr>
        <w:spacing w:after="0"/>
        <w:jc w:val="both"/>
        <w:rPr>
          <w:rFonts w:ascii="Garamond" w:hAnsi="Garamond"/>
          <w:lang w:val="de-DE"/>
        </w:rPr>
      </w:pPr>
      <w:r w:rsidRPr="008C4927">
        <w:rPr>
          <w:rFonts w:ascii="Garamond" w:hAnsi="Garamond"/>
          <w:lang w:val="de-DE"/>
        </w:rPr>
        <w:t xml:space="preserve">E-mail: </w:t>
      </w:r>
      <w:r w:rsidR="00BC6190">
        <w:fldChar w:fldCharType="begin"/>
      </w:r>
      <w:r w:rsidR="00BC6190" w:rsidRPr="00BB5302">
        <w:rPr>
          <w:lang w:val="de-DE"/>
        </w:rPr>
        <w:instrText>HYPERLINK "mailto:yafei.si@unimelb.edu.au"</w:instrText>
      </w:r>
      <w:r w:rsidR="00BC6190">
        <w:fldChar w:fldCharType="separate"/>
      </w:r>
      <w:r w:rsidR="00BC6190" w:rsidRPr="00553401">
        <w:rPr>
          <w:rStyle w:val="Hyperlink"/>
          <w:rFonts w:ascii="Garamond" w:hAnsi="Garamond"/>
          <w:lang w:val="de-DE"/>
        </w:rPr>
        <w:t>yafei.si@unimelb.edu.au</w:t>
      </w:r>
      <w:r w:rsidR="00BC6190">
        <w:fldChar w:fldCharType="end"/>
      </w:r>
      <w:r w:rsidR="00BC6190">
        <w:rPr>
          <w:rFonts w:ascii="Garamond" w:hAnsi="Garamond"/>
          <w:lang w:val="de-DE"/>
        </w:rPr>
        <w:t xml:space="preserve">; </w:t>
      </w:r>
      <w:hyperlink r:id="rId5" w:history="1">
        <w:r w:rsidR="00BC6190" w:rsidRPr="00553401">
          <w:rPr>
            <w:rStyle w:val="Hyperlink"/>
            <w:rFonts w:ascii="Garamond" w:hAnsi="Garamond"/>
            <w:lang w:val="de-DE"/>
          </w:rPr>
          <w:t>xi.chen@yale.edu</w:t>
        </w:r>
      </w:hyperlink>
      <w:r w:rsidR="00BC6190">
        <w:rPr>
          <w:rFonts w:ascii="Garamond" w:hAnsi="Garamond"/>
          <w:lang w:val="de-DE"/>
        </w:rPr>
        <w:t xml:space="preserve">  </w:t>
      </w:r>
    </w:p>
    <w:p w14:paraId="2041819B" w14:textId="77777777" w:rsidR="00D2653F" w:rsidRPr="008C4927" w:rsidRDefault="00D2653F" w:rsidP="00736170">
      <w:pPr>
        <w:spacing w:after="0"/>
        <w:jc w:val="both"/>
        <w:rPr>
          <w:rFonts w:ascii="Garamond" w:hAnsi="Garamond"/>
          <w:lang w:val="de-DE"/>
        </w:rPr>
      </w:pPr>
    </w:p>
    <w:p w14:paraId="34AE7344" w14:textId="76C8606F" w:rsidR="0066507B" w:rsidRPr="004D46A7" w:rsidRDefault="005F51CF" w:rsidP="00736170">
      <w:pPr>
        <w:spacing w:after="0"/>
        <w:jc w:val="both"/>
        <w:rPr>
          <w:rFonts w:ascii="Garamond" w:hAnsi="Garamond"/>
          <w:b/>
          <w:bCs/>
        </w:rPr>
      </w:pPr>
      <w:r w:rsidRPr="004D46A7">
        <w:rPr>
          <w:rFonts w:ascii="Garamond" w:hAnsi="Garamond"/>
          <w:b/>
          <w:bCs/>
        </w:rPr>
        <w:t>Main</w:t>
      </w:r>
    </w:p>
    <w:p w14:paraId="3F638DA3" w14:textId="3F787477" w:rsidR="003C6630" w:rsidRDefault="001A2FBB" w:rsidP="00736170">
      <w:pPr>
        <w:spacing w:after="0"/>
        <w:jc w:val="both"/>
        <w:rPr>
          <w:rFonts w:ascii="Garamond" w:hAnsi="Garamond"/>
        </w:rPr>
      </w:pPr>
      <w:r w:rsidRPr="001A2FBB">
        <w:rPr>
          <w:rFonts w:ascii="Garamond" w:hAnsi="Garamond"/>
        </w:rPr>
        <w:t>Conversational AI chatbots are rapidly becoming patient-facing sources of medical advice, especially for chronic disease management in primary care. In 2024, about 20% of US adults</w:t>
      </w:r>
      <w:r w:rsidR="00CA5A52" w:rsidRPr="00B85FD3">
        <w:rPr>
          <w:rFonts w:ascii="Garamond" w:hAnsi="Garamond"/>
          <w:lang w:val="en-US"/>
        </w:rPr>
        <w:fldChar w:fldCharType="begin"/>
      </w:r>
      <w:r w:rsidR="007C5E3E">
        <w:rPr>
          <w:rFonts w:ascii="Garamond" w:hAnsi="Garamond"/>
          <w:lang w:val="en-US"/>
        </w:rPr>
        <w:instrText xml:space="preserve"> ADDIN ZOTERO_ITEM CSL_CITATION {"citationID":"1KzByG6M","properties":{"formattedCitation":"\\super 1\\nosupersub{}","plainCitation":"1","noteIndex":0},"citationItems":[{"id":5400,"uris":["http://zotero.org/groups/6381591/items/QF7EDBCJ"],"itemData":{"id":5400,"type":"article-journal","abstract":"OpenAI’s ChatGPT is a source of advanced online health information (OHI) that may be integrated into individuals’ health information-seeking routines. However, concerns have been raised about its factual accuracy and impact on health outcomes. To forecast implications for medical practice and public health, more information is needed on who uses the tool, how often, and for what.","container-title":"Journal of Medical Internet Research","DOI":"10.2196/55138","ISSN":"1438-8871","journalAbbreviation":"J Med Internet Res","language":"en","note":"TLDR: Given the proclivity of these users to enact health behavior changes based on AI-generated content, there is an opportunity for physicians to guide ChatGPT OHI users o</w:instrText>
      </w:r>
      <w:r w:rsidR="007C5E3E">
        <w:rPr>
          <w:rFonts w:ascii="Garamond" w:hAnsi="Garamond" w:hint="eastAsia"/>
          <w:lang w:val="en-US"/>
        </w:rPr>
        <w:instrText>n an informed and examined use of the technology.\n&lt;</w:instrText>
      </w:r>
      <w:r w:rsidR="007C5E3E">
        <w:rPr>
          <w:rFonts w:ascii="Garamond" w:hAnsi="Garamond" w:hint="eastAsia"/>
          <w:lang w:val="en-US"/>
        </w:rPr>
        <w:instrText>标题</w:instrText>
      </w:r>
      <w:r w:rsidR="007C5E3E">
        <w:rPr>
          <w:rFonts w:ascii="Garamond" w:hAnsi="Garamond" w:hint="eastAsia"/>
          <w:lang w:val="en-US"/>
        </w:rPr>
        <w:instrText xml:space="preserve">&gt;: </w:instrText>
      </w:r>
      <w:r w:rsidR="007C5E3E">
        <w:rPr>
          <w:rFonts w:ascii="Garamond" w:hAnsi="Garamond" w:hint="eastAsia"/>
          <w:lang w:val="en-US"/>
        </w:rPr>
        <w:instrText>美国人工智能生成健康信息用户的采用情况和使用体验特征：横断面问卷研究</w:instrText>
      </w:r>
      <w:r w:rsidR="007C5E3E">
        <w:rPr>
          <w:rFonts w:ascii="Garamond" w:hAnsi="Garamond" w:hint="eastAsia"/>
          <w:lang w:val="en-US"/>
        </w:rPr>
        <w:instrText>\n&lt;AI Smry&gt;: Given the proclivity of these users to enact health behavior changes based on AI-generated content, there is an opportunity for physicians to guide Cha</w:instrText>
      </w:r>
      <w:r w:rsidR="007C5E3E">
        <w:rPr>
          <w:rFonts w:ascii="Garamond" w:hAnsi="Garamond"/>
          <w:lang w:val="en-US"/>
        </w:rPr>
        <w:instrText xml:space="preserve">tGPT OHI users on an informed and examined use of the technology.","page":"e55138","source":"DOI.org (Crossref)","title":"Characterizing the Adoption and Experiences of Users of Artificial Intelligence–Generated Health Information in the United States: Cross-Sectional Questionnaire Study","title-short":"Characterizing the Adoption and Experiences of Users of Artificial Intelligence–Generated Health Information in the United States","volume":"26","author":[{"family":"Ayo-Ajibola","given":"Oluwatobiloba"},{"family":"Davis","given":"Ryan J"},{"family":"Lin","given":"Matthew E"},{"family":"Riddell","given":"Jeffrey"},{"family":"Kravitz","given":"Richard L"}],"issued":{"date-parts":[["2024",8,14]]}}}],"schema":"https://github.com/citation-style-language/schema/raw/master/csl-citation.json"} </w:instrText>
      </w:r>
      <w:r w:rsidR="00CA5A52" w:rsidRPr="00B85FD3">
        <w:rPr>
          <w:rFonts w:ascii="Garamond" w:hAnsi="Garamond"/>
          <w:lang w:val="en-US"/>
        </w:rPr>
        <w:fldChar w:fldCharType="separate"/>
      </w:r>
      <w:r w:rsidR="007C5E3E" w:rsidRPr="007C5E3E">
        <w:rPr>
          <w:rFonts w:ascii="Garamond" w:hAnsi="Garamond" w:cs="Times New Roman"/>
          <w:kern w:val="0"/>
          <w:vertAlign w:val="superscript"/>
        </w:rPr>
        <w:t>1</w:t>
      </w:r>
      <w:r w:rsidR="00CA5A52" w:rsidRPr="00B85FD3">
        <w:rPr>
          <w:rFonts w:ascii="Garamond" w:hAnsi="Garamond"/>
        </w:rPr>
        <w:fldChar w:fldCharType="end"/>
      </w:r>
      <w:r w:rsidRPr="001A2FBB">
        <w:rPr>
          <w:rFonts w:ascii="Garamond" w:hAnsi="Garamond"/>
        </w:rPr>
        <w:t xml:space="preserve"> and 10% of Australians</w:t>
      </w:r>
      <w:r w:rsidR="005C3B1F" w:rsidRPr="00B85FD3">
        <w:rPr>
          <w:rFonts w:ascii="Garamond" w:hAnsi="Garamond"/>
          <w:lang w:val="en-US"/>
        </w:rPr>
        <w:fldChar w:fldCharType="begin"/>
      </w:r>
      <w:r w:rsidR="007C5E3E">
        <w:rPr>
          <w:rFonts w:ascii="Garamond" w:hAnsi="Garamond"/>
          <w:lang w:val="en-US"/>
        </w:rPr>
        <w:instrText xml:space="preserve"> ADDIN ZOTERO_ITEM CSL_CITATION {"citationID":"oTCZ3UwY","properties":{"formattedCitation":"\\super 2\\nosupersub{}","plainCitation":"2","noteIndex":0},"citationItems":[{"id":5398,"uris":["http://zotero.org/groups/6381591/items/I3Y6H32L"],"itemData":{"id":5398,"type":"article-journal","container-title":"Medical Journal of Australia","DOI":"10.5694/mja2.52598","ISSN":"0025-729X","issue":"4","journalAbbreviation":"Med J Aust","language":"en","license":"© 2025 The Author(s). Medical Journal of Australia publ</w:instrText>
      </w:r>
      <w:r w:rsidR="007C5E3E">
        <w:rPr>
          <w:rFonts w:ascii="Garamond" w:hAnsi="Garamond" w:hint="eastAsia"/>
          <w:lang w:val="en-US"/>
        </w:rPr>
        <w:instrText>ished by John Wiley &amp; Sons Australia, Ltd on behalf of AMPCo Pty Ltd.","note":"_eprint: https://onlinelibrary.wiley.com/doi/pdf/10.5694/mja2.52598\n&lt;</w:instrText>
      </w:r>
      <w:r w:rsidR="007C5E3E">
        <w:rPr>
          <w:rFonts w:ascii="Garamond" w:hAnsi="Garamond" w:hint="eastAsia"/>
          <w:lang w:val="en-US"/>
        </w:rPr>
        <w:instrText>标题</w:instrText>
      </w:r>
      <w:r w:rsidR="007C5E3E">
        <w:rPr>
          <w:rFonts w:ascii="Garamond" w:hAnsi="Garamond" w:hint="eastAsia"/>
          <w:lang w:val="en-US"/>
        </w:rPr>
        <w:instrText>&gt;: 2024</w:instrText>
      </w:r>
      <w:r w:rsidR="007C5E3E">
        <w:rPr>
          <w:rFonts w:ascii="Garamond" w:hAnsi="Garamond" w:hint="eastAsia"/>
          <w:lang w:val="en-US"/>
        </w:rPr>
        <w:instrText>年澳大利亚使用</w:instrText>
      </w:r>
      <w:r w:rsidR="007C5E3E">
        <w:rPr>
          <w:rFonts w:ascii="Garamond" w:hAnsi="Garamond" w:hint="eastAsia"/>
          <w:lang w:val="en-US"/>
        </w:rPr>
        <w:instrText>ChatGPT</w:instrText>
      </w:r>
      <w:r w:rsidR="007C5E3E">
        <w:rPr>
          <w:rFonts w:ascii="Garamond" w:hAnsi="Garamond" w:hint="eastAsia"/>
          <w:lang w:val="en-US"/>
        </w:rPr>
        <w:instrText>获取健康信息的情况：来自全国代表性调查的见解</w:instrText>
      </w:r>
      <w:r w:rsidR="007C5E3E">
        <w:rPr>
          <w:rFonts w:ascii="Garamond" w:hAnsi="Garamond" w:hint="eastAsia"/>
          <w:lang w:val="en-US"/>
        </w:rPr>
        <w:instrText>","page":"210-212","source":"Wiley Online Library","title":"U</w:instrText>
      </w:r>
      <w:r w:rsidR="007C5E3E">
        <w:rPr>
          <w:rFonts w:ascii="Garamond" w:hAnsi="Garamond"/>
          <w:lang w:val="en-US"/>
        </w:rPr>
        <w:instrText xml:space="preserve">se of ChatGPT to obtain health information in Australia, 2024: insights from a nationally representative survey","title-short":"Use of ChatGPT to obtain health information in Australia, 2024","volume":"222","author":[{"family":"Ayre","given":"Julie"},{"family":"Cvejic","given":"Erin"},{"family":"McCaffery","given":"Kirsten J"}],"issued":{"date-parts":[["2025",2,4]]}}}],"schema":"https://github.com/citation-style-language/schema/raw/master/csl-citation.json"} </w:instrText>
      </w:r>
      <w:r w:rsidR="005C3B1F" w:rsidRPr="00B85FD3">
        <w:rPr>
          <w:rFonts w:ascii="Garamond" w:hAnsi="Garamond"/>
          <w:lang w:val="en-US"/>
        </w:rPr>
        <w:fldChar w:fldCharType="separate"/>
      </w:r>
      <w:r w:rsidR="007C5E3E" w:rsidRPr="007C5E3E">
        <w:rPr>
          <w:rFonts w:ascii="Garamond" w:hAnsi="Garamond" w:cs="Times New Roman"/>
          <w:kern w:val="0"/>
          <w:vertAlign w:val="superscript"/>
        </w:rPr>
        <w:t>2</w:t>
      </w:r>
      <w:r w:rsidR="005C3B1F" w:rsidRPr="00B85FD3">
        <w:rPr>
          <w:rFonts w:ascii="Garamond" w:hAnsi="Garamond"/>
        </w:rPr>
        <w:fldChar w:fldCharType="end"/>
      </w:r>
      <w:r w:rsidRPr="001A2FBB">
        <w:rPr>
          <w:rFonts w:ascii="Garamond" w:hAnsi="Garamond"/>
        </w:rPr>
        <w:t xml:space="preserve"> reported using ChatGPT for health information, with particularly high uptake among people </w:t>
      </w:r>
      <w:r w:rsidR="002C5CE5">
        <w:rPr>
          <w:rFonts w:ascii="Garamond" w:hAnsi="Garamond"/>
        </w:rPr>
        <w:t xml:space="preserve">with limited </w:t>
      </w:r>
      <w:r w:rsidRPr="001A2FBB">
        <w:rPr>
          <w:rFonts w:ascii="Garamond" w:hAnsi="Garamond"/>
        </w:rPr>
        <w:t xml:space="preserve">access </w:t>
      </w:r>
      <w:r w:rsidR="002C5CE5">
        <w:rPr>
          <w:rFonts w:ascii="Garamond" w:hAnsi="Garamond"/>
        </w:rPr>
        <w:t xml:space="preserve">to </w:t>
      </w:r>
      <w:r w:rsidRPr="001A2FBB">
        <w:rPr>
          <w:rFonts w:ascii="Garamond" w:hAnsi="Garamond"/>
        </w:rPr>
        <w:t xml:space="preserve">conventional care. </w:t>
      </w:r>
      <w:r w:rsidR="002C5CE5" w:rsidRPr="002C5CE5">
        <w:rPr>
          <w:rFonts w:ascii="Garamond" w:hAnsi="Garamond"/>
        </w:rPr>
        <w:t>Yet evaluation frameworks remain anchored to a narrow benchmark of success.</w:t>
      </w:r>
      <w:r w:rsidRPr="001A2FBB">
        <w:rPr>
          <w:rFonts w:ascii="Garamond" w:hAnsi="Garamond"/>
        </w:rPr>
        <w:t xml:space="preserve"> Current evaluation frameworks focus mainly on diagnostic correctness in static vignettes</w:t>
      </w:r>
      <w:r w:rsidR="0076782B" w:rsidRPr="00BD0FAF">
        <w:rPr>
          <w:rFonts w:ascii="Garamond" w:hAnsi="Garamond"/>
          <w:lang w:val="en-US"/>
        </w:rPr>
        <w:fldChar w:fldCharType="begin"/>
      </w:r>
      <w:r w:rsidR="007C5E3E">
        <w:rPr>
          <w:rFonts w:ascii="Garamond" w:hAnsi="Garamond"/>
          <w:lang w:val="en-US"/>
        </w:rPr>
        <w:instrText xml:space="preserve"> ADDIN ZOTERO_ITEM CSL_CITATION {"citationID":"4zoGFC6Z","properties":{"formattedCitation":"\\super 3,4\\nosupersub{}","plainCitation":"3,4","noteIndex":0},"citationItems":[{"id":5499,"uris":["http://zotero.org/groups/6381591/items/G9KS5LW2"],"itemData":{"id":5499,"type":"article-journal","abstract":"A comprehensive differential diagnosis is a cornerstone of medical care that is often reached through an iterative process of interpretation that combines clinical history, physical examination, investigations and procedures. Interactive interfaces powered by large language models present new opportunities to assist and automate aspects of this process1. Here we introduce the Articulate Medical Intelligence Explorer (AMIE), a large language model that is optimized for diagnostic reasoning, and evaluate its ability to generate a differential diagnosis alone or as an aid to clinicians. Twenty clinicians evaluated 302 challenging, real-world medical cases sourced from published case reports. Each case report was read by two clinicians, who were randomized to one of two assistive conditions: assistance from search engines and standard medical resources; or assistance from AMIE in addition to these tools. All clinicians provided a baseline, unassisted differential diagnosis prior to using the respective assistive tools. AMIE exhibited standalone performance that exceeded that of unassisted clinicians (top-10 accuracy 59.1% versus 33.6%, P</w:instrText>
      </w:r>
      <w:r w:rsidR="007C5E3E">
        <w:rPr>
          <w:rFonts w:ascii="Times New Roman" w:hAnsi="Times New Roman" w:cs="Times New Roman"/>
          <w:lang w:val="en-US"/>
        </w:rPr>
        <w:instrText> </w:instrText>
      </w:r>
      <w:r w:rsidR="007C5E3E">
        <w:rPr>
          <w:rFonts w:ascii="Garamond" w:hAnsi="Garamond"/>
          <w:lang w:val="en-US"/>
        </w:rPr>
        <w:instrText>=</w:instrText>
      </w:r>
      <w:r w:rsidR="007C5E3E">
        <w:rPr>
          <w:rFonts w:ascii="Times New Roman" w:hAnsi="Times New Roman" w:cs="Times New Roman"/>
          <w:lang w:val="en-US"/>
        </w:rPr>
        <w:instrText> </w:instrText>
      </w:r>
      <w:r w:rsidR="007C5E3E">
        <w:rPr>
          <w:rFonts w:ascii="Garamond" w:hAnsi="Garamond"/>
          <w:lang w:val="en-US"/>
        </w:rPr>
        <w:instrText>0.04). Comparing the two assisted study arms, the differential diagnosis quality score was higher for clinicians assisted by AMIE (top-10 accuracy 51.7%) compared with clinicians without its assistance (36.1%; McNemar’s test: 45.7, P</w:instrText>
      </w:r>
      <w:r w:rsidR="007C5E3E">
        <w:rPr>
          <w:rFonts w:ascii="Times New Roman" w:hAnsi="Times New Roman" w:cs="Times New Roman"/>
          <w:lang w:val="en-US"/>
        </w:rPr>
        <w:instrText> </w:instrText>
      </w:r>
      <w:r w:rsidR="007C5E3E">
        <w:rPr>
          <w:rFonts w:ascii="Garamond" w:hAnsi="Garamond"/>
          <w:lang w:val="en-US"/>
        </w:rPr>
        <w:instrText>&amp;lt;</w:instrText>
      </w:r>
      <w:r w:rsidR="007C5E3E">
        <w:rPr>
          <w:rFonts w:ascii="Times New Roman" w:hAnsi="Times New Roman" w:cs="Times New Roman"/>
          <w:lang w:val="en-US"/>
        </w:rPr>
        <w:instrText> </w:instrText>
      </w:r>
      <w:r w:rsidR="007C5E3E">
        <w:rPr>
          <w:rFonts w:ascii="Garamond" w:hAnsi="Garamond"/>
          <w:lang w:val="en-US"/>
        </w:rPr>
        <w:instrText>0.01) and clinicians with search (44.4%; McNemar’s test: 4.75, P</w:instrText>
      </w:r>
      <w:r w:rsidR="007C5E3E">
        <w:rPr>
          <w:rFonts w:ascii="Times New Roman" w:hAnsi="Times New Roman" w:cs="Times New Roman"/>
          <w:lang w:val="en-US"/>
        </w:rPr>
        <w:instrText> </w:instrText>
      </w:r>
      <w:r w:rsidR="007C5E3E">
        <w:rPr>
          <w:rFonts w:ascii="Garamond" w:hAnsi="Garamond"/>
          <w:lang w:val="en-US"/>
        </w:rPr>
        <w:instrText>=</w:instrText>
      </w:r>
      <w:r w:rsidR="007C5E3E">
        <w:rPr>
          <w:rFonts w:ascii="Times New Roman" w:hAnsi="Times New Roman" w:cs="Times New Roman"/>
          <w:lang w:val="en-US"/>
        </w:rPr>
        <w:instrText> </w:instrText>
      </w:r>
      <w:r w:rsidR="007C5E3E">
        <w:rPr>
          <w:rFonts w:ascii="Garamond" w:hAnsi="Garamond"/>
          <w:lang w:val="en-US"/>
        </w:rPr>
        <w:instrText>0.03). Further, clinicians assisted by AMIE arrived at more comprehensive differential lists than those without assistance from AMIE. Our study suggests that AMIE has potential to improve clinicians</w:instrText>
      </w:r>
      <w:r w:rsidR="007C5E3E">
        <w:rPr>
          <w:rFonts w:ascii="Garamond" w:hAnsi="Garamond" w:cs="Garamond"/>
          <w:lang w:val="en-US"/>
        </w:rPr>
        <w:instrText>’</w:instrText>
      </w:r>
      <w:r w:rsidR="007C5E3E">
        <w:rPr>
          <w:rFonts w:ascii="Garamond" w:hAnsi="Garamond"/>
          <w:lang w:val="en-US"/>
        </w:rPr>
        <w:instrText xml:space="preserve"> diagnostic reasoning and accuracy in challenging cases, meriting further real-world evaluation for its ability to empower physicians and widen patients</w:instrText>
      </w:r>
      <w:r w:rsidR="007C5E3E">
        <w:rPr>
          <w:rFonts w:ascii="Garamond" w:hAnsi="Garamond" w:cs="Garamond"/>
          <w:lang w:val="en-US"/>
        </w:rPr>
        <w:instrText>’</w:instrText>
      </w:r>
      <w:r w:rsidR="007C5E3E">
        <w:rPr>
          <w:rFonts w:ascii="Garamond" w:hAnsi="Garamond"/>
          <w:lang w:val="en-US"/>
        </w:rPr>
        <w:instrText xml:space="preserve"> access to specialist-level expertise.","container-title":"Nature","DOI":"10.1038/s41586-025-08869-4","ISSN":"0028-0836","issue":"8067","journalAbbreviation":"Nature","language":"en","note":"TLDR: This study suggests that AMIE has potential to improve clinicians’ diagnostic reasoning and accuracy in challenging cases, meriting further real-world evaluation for its ability to empower physicians and widen patients’ access to specialis</w:instrText>
      </w:r>
      <w:r w:rsidR="007C5E3E">
        <w:rPr>
          <w:rFonts w:ascii="Garamond" w:hAnsi="Garamond" w:hint="eastAsia"/>
          <w:lang w:val="en-US"/>
        </w:rPr>
        <w:instrText>t-level expertise.\n&lt;</w:instrText>
      </w:r>
      <w:r w:rsidR="007C5E3E">
        <w:rPr>
          <w:rFonts w:ascii="Garamond" w:hAnsi="Garamond" w:hint="eastAsia"/>
          <w:lang w:val="en-US"/>
        </w:rPr>
        <w:instrText>标题</w:instrText>
      </w:r>
      <w:r w:rsidR="007C5E3E">
        <w:rPr>
          <w:rFonts w:ascii="Garamond" w:hAnsi="Garamond" w:hint="eastAsia"/>
          <w:lang w:val="en-US"/>
        </w:rPr>
        <w:instrText xml:space="preserve">&gt;: </w:instrText>
      </w:r>
      <w:r w:rsidR="007C5E3E">
        <w:rPr>
          <w:rFonts w:ascii="Garamond" w:hAnsi="Garamond" w:hint="eastAsia"/>
          <w:lang w:val="en-US"/>
        </w:rPr>
        <w:instrText>利用大型语言模型实现准确的鉴别诊断</w:instrText>
      </w:r>
      <w:r w:rsidR="007C5E3E">
        <w:rPr>
          <w:rFonts w:ascii="Garamond" w:hAnsi="Garamond" w:hint="eastAsia"/>
          <w:lang w:val="en-US"/>
        </w:rPr>
        <w:instrText>\n&lt;AI Smry&gt;: This study suggests that AMIE has potential to improve clinicians</w:instrText>
      </w:r>
      <w:r w:rsidR="007C5E3E">
        <w:rPr>
          <w:rFonts w:ascii="Garamond" w:hAnsi="Garamond" w:hint="eastAsia"/>
          <w:lang w:val="en-US"/>
        </w:rPr>
        <w:instrText>’</w:instrText>
      </w:r>
      <w:r w:rsidR="007C5E3E">
        <w:rPr>
          <w:rFonts w:ascii="Garamond" w:hAnsi="Garamond" w:hint="eastAsia"/>
          <w:lang w:val="en-US"/>
        </w:rPr>
        <w:instrText xml:space="preserve"> diagnostic reasoning and accuracy in challenging cases, meriting further real-world evaluation for its ability to empower physicians</w:instrText>
      </w:r>
      <w:r w:rsidR="007C5E3E">
        <w:rPr>
          <w:rFonts w:ascii="Garamond" w:hAnsi="Garamond"/>
          <w:lang w:val="en-US"/>
        </w:rPr>
        <w:instrText xml:space="preserve"> and widen patients’ access to specialist-level expertise.","page":"451-457","PMID":"40205049","PMCID":"PMC12158753","source":"PubMed Central","title":"Towards accurate differential diagnosis with large language models","volume":"642","author":[{"family":"McDuff","given":"Daniel"},{"family":"Schaekermann","given":"Mike"},{"family":"Tu","given":"Tao"},{"family":"Palepu","given":"Anil"},{"family":"Wang","given":"Amy"},{"family":"Garrison","given":"Jake"},{"family":"Singhal","given":"Karan"},{"family":"Sharma","given":"Yash"},{"family":"Azizi","given":"Shekoofeh"},{"family":"Kulkarni","given":"Kavita"},{"family":"Hou","given":"Le"},{"family":"Cheng","given":"Yong"},{"family":"Liu","given":"Yun"},{"family":"Mahdavi","given":"S. Sara"},{"family":"Prakash","given":"Sushant"},{"family":"Pathak","given":"Anupam"},{"family":"Semturs","given":"Christopher"},{"family":"Patel","given":"Shwetak"},{"family":"Webster","given":"Dale R."},{"family":"Dominowska","given":"Ewa"},{"family":"Gottweis","given":"Juraj"},{"family":"Barral","given":"Joelle"},{"family":"Chou","given":"Katherine"},{"family":"Corrado","given":"Greg S."},{"family":"Matias","given":"Yossi"},{"family":"Sunshine","given":"Jake"},{"family":"Karthikesalingam","given":"Alan"},{"family":"Natarajan","given":"Vivek"}],"issued":{"date-parts":[["2025",4,9]]}}},{"id":5578,"uris":["http://zotero.org/groups/6381591/items/PU9ZN7XH"],"itemData":{"id":5578,"type":"article-journal","container-title":"Nature Medicine","page":"1–1","publisher":"Nature Publishing Group","source":"Google Scholar","title":"ChatGPT Health performance in a structured test of triage recommendations","author":[{"family":"Ramaswamy","given":"Ashwin"},{"family":"Tyagi","given":"Alvira"},{"family":"Hugo","given":"Hannah"},{"family":"Jiang","given":"Joy"},{"family":"Jayaraman","given":"Pushkala"},{"family":"Jangda","given":"Mateen"},{"family":"Te","given":"Alexis E."},{"family":"Kaplan","given":"Steven A."},{"family":"Lampert","given":"Joshua"},{"family":"Freeman","given":"Robert"}],"issued":{"date-parts":[["2026"]]}}}],"schema":"https://github.com/citation-style-language/schema/raw/master/csl-citation.json"} </w:instrText>
      </w:r>
      <w:r w:rsidR="0076782B" w:rsidRPr="00BD0FAF">
        <w:rPr>
          <w:rFonts w:ascii="Garamond" w:hAnsi="Garamond"/>
          <w:lang w:val="en-US"/>
        </w:rPr>
        <w:fldChar w:fldCharType="separate"/>
      </w:r>
      <w:r w:rsidR="007C5E3E" w:rsidRPr="007C5E3E">
        <w:rPr>
          <w:rFonts w:ascii="Garamond" w:hAnsi="Garamond" w:cs="Times New Roman"/>
          <w:kern w:val="0"/>
          <w:vertAlign w:val="superscript"/>
        </w:rPr>
        <w:t>3,4</w:t>
      </w:r>
      <w:r w:rsidR="0076782B" w:rsidRPr="00BD0FAF">
        <w:rPr>
          <w:rFonts w:ascii="Garamond" w:hAnsi="Garamond"/>
        </w:rPr>
        <w:fldChar w:fldCharType="end"/>
      </w:r>
      <w:r w:rsidRPr="001A2FBB">
        <w:rPr>
          <w:rFonts w:ascii="Garamond" w:hAnsi="Garamond"/>
        </w:rPr>
        <w:t xml:space="preserve"> or guideline concordance</w:t>
      </w:r>
      <w:r w:rsidR="0098273C">
        <w:rPr>
          <w:rFonts w:ascii="Garamond" w:hAnsi="Garamond"/>
        </w:rPr>
        <w:fldChar w:fldCharType="begin"/>
      </w:r>
      <w:r w:rsidR="00EF60BD">
        <w:rPr>
          <w:rFonts w:ascii="Garamond" w:hAnsi="Garamond"/>
        </w:rPr>
        <w:instrText xml:space="preserve"> ADDIN ZOTERO_ITEM CSL_CITATION {"citationID":"RD0gQlac","properties":{"formattedCitation":"\\super 5,6\\nosupersub{}","plainCitation":"5,6","noteIndex":0},"citationItems":[{"id":5570,"uris":["http://zotero.org/groups/6381591/items/FTQ2HK6Y"],"itemData":{"id":5570,"type":"article-journal","container-title":"Nature Health","issue":"2","page":"198–205","publisher":"Nature Publishing Group UK London","source":"Google Scholar","title":"Large language model diagnostic assistance for physicians in a lower-middle-income country: a randomized controlled trial","title-short":"Large language model diagnostic assistance for physicians in a lower-middle-income country","volume":"1","author":[{"family":"Qazi","given":"Ihsan Ayyub"},{"family":"Ali","given":"Ayesha"},{"family":"Khawaja","given":"Asad Ullah"},{"family":"Akhtar","given":"Muhammad Junaid"},{"family":"Sheikh","given":"Ali Zafar"},{"family":"Alizai","given":"Muhammad Hamad"}],"issued":{"date-parts":[["2026"]]}}},{"id":5569,"uris":["http://zotero.org/groups/6381591/items/ABH9A6UE"],"itemData":{"id":5569,"type":"article-journal","container-title":"Nature Health","issue":"2","page":"191–197","publisher":"Nature Publishing Group UK London","source":"Google Scholar","title":"Large language models for frontline healthcare support in low-resource settings","volume":"1","author":[{"family":"Rutunda","given":"Samuel"},{"family":"Williams","given":"Gwydion"},{"family":"Kabanda","given":"Kleber"},{"family":"Nkurunziza","given":"Francis"},{"family":"Uwiduhaye","given":"Solange"},{"family":"Rugegamanzi","given":"Eulade"},{"family":"Nshimiyimana","given":"Cyprien"},{"family":"Menon","given":"Vaishnavi"},{"family":"Emmanuel-Fabula","given":"Mira"},{"family":"Denniston","given":"Alastair K."}],"issued":{"date-parts":[["2026"]]}}}],"schema":"https://github.com/citation-style-language/schema/raw/master/csl-citation.json"} </w:instrText>
      </w:r>
      <w:r w:rsidR="0098273C">
        <w:rPr>
          <w:rFonts w:ascii="Garamond" w:hAnsi="Garamond"/>
        </w:rPr>
        <w:fldChar w:fldCharType="separate"/>
      </w:r>
      <w:r w:rsidR="0098273C" w:rsidRPr="004750F8">
        <w:rPr>
          <w:rFonts w:ascii="Garamond" w:hAnsi="Garamond" w:cs="Times New Roman"/>
          <w:kern w:val="0"/>
          <w:vertAlign w:val="superscript"/>
        </w:rPr>
        <w:t>5,6</w:t>
      </w:r>
      <w:r w:rsidR="0098273C">
        <w:rPr>
          <w:rFonts w:ascii="Garamond" w:hAnsi="Garamond"/>
        </w:rPr>
        <w:fldChar w:fldCharType="end"/>
      </w:r>
      <w:r w:rsidRPr="001A2FBB">
        <w:rPr>
          <w:rFonts w:ascii="Garamond" w:hAnsi="Garamond"/>
        </w:rPr>
        <w:t xml:space="preserve">. This </w:t>
      </w:r>
      <w:r w:rsidR="002C5CE5">
        <w:rPr>
          <w:rFonts w:ascii="Garamond" w:hAnsi="Garamond"/>
        </w:rPr>
        <w:t>narrow focus overlooks</w:t>
      </w:r>
      <w:r w:rsidRPr="001A2FBB">
        <w:rPr>
          <w:rFonts w:ascii="Garamond" w:hAnsi="Garamond"/>
        </w:rPr>
        <w:t xml:space="preserve"> a more consequential question: how AI-generated advice shapes downstream health-care utilization, care quality and patient safety.</w:t>
      </w:r>
    </w:p>
    <w:p w14:paraId="2289871D" w14:textId="77777777" w:rsidR="00CA7C14" w:rsidRDefault="00CA7C14" w:rsidP="00736170">
      <w:pPr>
        <w:spacing w:after="0"/>
        <w:jc w:val="both"/>
        <w:rPr>
          <w:rFonts w:ascii="Garamond" w:hAnsi="Garamond"/>
        </w:rPr>
      </w:pPr>
    </w:p>
    <w:p w14:paraId="5A672056" w14:textId="3387CEC4" w:rsidR="00CA7C14" w:rsidRDefault="005B4361" w:rsidP="00736170">
      <w:pPr>
        <w:spacing w:after="0"/>
        <w:jc w:val="both"/>
        <w:rPr>
          <w:rFonts w:ascii="Garamond" w:hAnsi="Garamond"/>
        </w:rPr>
      </w:pPr>
      <w:r>
        <w:rPr>
          <w:rFonts w:ascii="Garamond" w:hAnsi="Garamond"/>
        </w:rPr>
        <w:t>We term t</w:t>
      </w:r>
      <w:r w:rsidR="00CA7C14" w:rsidRPr="00CA7C14">
        <w:rPr>
          <w:rFonts w:ascii="Garamond" w:hAnsi="Garamond"/>
        </w:rPr>
        <w:t xml:space="preserve">his the clinical AI safety gap. </w:t>
      </w:r>
      <w:r w:rsidR="00DD4D01">
        <w:rPr>
          <w:rFonts w:ascii="Garamond" w:hAnsi="Garamond"/>
        </w:rPr>
        <w:t>D</w:t>
      </w:r>
      <w:r w:rsidR="00DD4D01" w:rsidRPr="00CA7C14">
        <w:rPr>
          <w:rFonts w:ascii="Garamond" w:hAnsi="Garamond"/>
        </w:rPr>
        <w:t xml:space="preserve">iagnostic accuracy does not guarantee safe care. </w:t>
      </w:r>
      <w:r w:rsidR="00CA7C14" w:rsidRPr="00CA7C14">
        <w:rPr>
          <w:rFonts w:ascii="Garamond" w:hAnsi="Garamond"/>
        </w:rPr>
        <w:t>A model can generate a technically accurate diagnosis while still producing unsafe management recommendations through unnecessary testing, inappropriate prescribing and excessive escalation</w:t>
      </w:r>
      <w:r w:rsidR="00023DC3">
        <w:rPr>
          <w:rFonts w:ascii="Garamond" w:hAnsi="Garamond"/>
        </w:rPr>
        <w:fldChar w:fldCharType="begin"/>
      </w:r>
      <w:r w:rsidR="00EF60BD">
        <w:rPr>
          <w:rFonts w:ascii="Garamond" w:hAnsi="Garamond"/>
        </w:rPr>
        <w:instrText xml:space="preserve"> ADDIN ZOTERO_ITEM CSL_CITATION {"citationID":"YZqDB3BP","properties":{"formattedCitation":"\\super 7\\nosupersub{}","plainCitation":"7","noteIndex":0},"citationItems":[{"id":5390,"uris":["http://zotero.org/groups/6381591/items/AA9E9ZJJ"],"itemData":{"id":5390,"type":"article-journal","abstract":"Using simulated patients to mimic 9 established noncommunicable and infectious diseases, we assessed ChatGPT’s performance in treatment recommendations for common diseases in low- and middle-income countries. ChatGPT had a high level of accuracy in both correct diagnoses (20/27, 74%) and medication prescriptions (22/27, 82%) but a concerning level of unnecessary or harmful medications (23/27, 85%) even with correct diagnoses. ChatGPT performed better in managing noncommunicable diseases than infectious ones. These results highlight the need for cautious AI integration in health care systems to ensure quality and safety.","container-title":"Journal of Medical Internet Research","DOI":"10.2196/56121","ISSN":"1438-8</w:instrText>
      </w:r>
      <w:r w:rsidR="00EF60BD">
        <w:rPr>
          <w:rFonts w:ascii="Garamond" w:hAnsi="Garamond" w:hint="eastAsia"/>
        </w:rPr>
        <w:instrText>871","journalAbbreviation":"J Med Internet Res","language":"en","note":"&lt;</w:instrText>
      </w:r>
      <w:r w:rsidR="00EF60BD">
        <w:rPr>
          <w:rFonts w:ascii="Garamond" w:hAnsi="Garamond" w:hint="eastAsia"/>
        </w:rPr>
        <w:instrText>标题</w:instrText>
      </w:r>
      <w:r w:rsidR="00EF60BD">
        <w:rPr>
          <w:rFonts w:ascii="Garamond" w:hAnsi="Garamond" w:hint="eastAsia"/>
        </w:rPr>
        <w:instrText xml:space="preserve">&gt;: </w:instrText>
      </w:r>
      <w:r w:rsidR="00EF60BD">
        <w:rPr>
          <w:rFonts w:ascii="Garamond" w:hAnsi="Garamond" w:hint="eastAsia"/>
        </w:rPr>
        <w:instrText>低收入和中等收入国家中</w:instrText>
      </w:r>
      <w:r w:rsidR="00EF60BD">
        <w:rPr>
          <w:rFonts w:ascii="Garamond" w:hAnsi="Garamond" w:hint="eastAsia"/>
        </w:rPr>
        <w:instrText xml:space="preserve"> ChatGPT </w:instrText>
      </w:r>
      <w:r w:rsidR="00EF60BD">
        <w:rPr>
          <w:rFonts w:ascii="Garamond" w:hAnsi="Garamond" w:hint="eastAsia"/>
        </w:rPr>
        <w:instrText>在医疗保健中的质量与问责性：模拟患者研究</w:instrText>
      </w:r>
      <w:r w:rsidR="00EF60BD">
        <w:rPr>
          <w:rFonts w:ascii="Garamond" w:hAnsi="Garamond" w:hint="eastAsia"/>
        </w:rPr>
        <w:instrText>\nTLDR: ChatGPT had a high level of accuracy in both correct diagnoses and medication prescriptions but a concerning level of unnecessary</w:instrText>
      </w:r>
      <w:r w:rsidR="00EF60BD">
        <w:rPr>
          <w:rFonts w:ascii="Garamond" w:hAnsi="Garamond"/>
        </w:rPr>
        <w:instrText xml:space="preserve"> or harmful medications even with correct diagnoses, highlighting the need for cautious AI integration in health care systems to ensure quality and safety.\n&lt;AI Smry&gt;: ChatGPT had a high level of accuracy in both correct diagnoses and medication prescriptions but a concerning level of unnecessary or harmful medications even with correct diagnoses, highlighting the need for cautious AI integration in health care systems to ensure quality and safety.","page":"e56121","source":"DOI.org (Crossref)","title":"Quality and Accountability of ChatGPT in Health Care in Low- and Middle-Income Countries: Simulated Patient Study","title-short":"Quality and Accountability of ChatGPT in Health Care in Low- and Middle-Income Countries","volume":"26","author":[{"family":"Si","given":"Yafei"},{"family":"Yang","given":"Yuyi"},{"family":"Wang","given":"Xi"},{"family":"Zu","given":"Jiaqi"},{"family":"Chen","given":"Xi"},{"family":"Fan","given":"Xiaojing"},{"family":"An","given":"Ruopeng"},{"family":"Gong","given":"Sen"}],"issued":{"date-parts":[["2024",9,9]]}}}],"schema":"https://github.com/citation-style-language/schema/raw/master/csl-citation.json"} </w:instrText>
      </w:r>
      <w:r w:rsidR="00023DC3">
        <w:rPr>
          <w:rFonts w:ascii="Garamond" w:hAnsi="Garamond"/>
        </w:rPr>
        <w:fldChar w:fldCharType="separate"/>
      </w:r>
      <w:r w:rsidR="00023DC3" w:rsidRPr="004750F8">
        <w:rPr>
          <w:rFonts w:ascii="Garamond" w:hAnsi="Garamond" w:cs="Times New Roman"/>
          <w:kern w:val="0"/>
          <w:vertAlign w:val="superscript"/>
        </w:rPr>
        <w:t>7</w:t>
      </w:r>
      <w:r w:rsidR="00023DC3">
        <w:rPr>
          <w:rFonts w:ascii="Garamond" w:hAnsi="Garamond"/>
        </w:rPr>
        <w:fldChar w:fldCharType="end"/>
      </w:r>
      <w:r w:rsidR="00CA7C14" w:rsidRPr="00CA7C14">
        <w:rPr>
          <w:rFonts w:ascii="Garamond" w:hAnsi="Garamond"/>
        </w:rPr>
        <w:t>. In practice, consumer-facing chatbots may encourage a form of digital defensive medicine</w:t>
      </w:r>
      <w:r w:rsidR="00F5622C">
        <w:rPr>
          <w:rFonts w:ascii="Garamond" w:hAnsi="Garamond"/>
        </w:rPr>
        <w:fldChar w:fldCharType="begin"/>
      </w:r>
      <w:r w:rsidR="00EF60BD">
        <w:rPr>
          <w:rFonts w:ascii="Garamond" w:hAnsi="Garamond"/>
        </w:rPr>
        <w:instrText xml:space="preserve"> ADDIN ZOTERO_ITEM CSL_CITATION {"citationID":"iy8UsCM9","properties":{"formattedCitation":"\\super 8\\nosupersub{}","plainCitation":"8","noteIndex":0},"citationItems":[{"id":5453,"uris":["http://zotero.org/groups/6381591/items/5BW45PHL"],"itemData":{"id":5453,"type":"article-journal","abstract":"The rapid development of AI solutions reveals opportunities to address the underdiagnosis and poor management of chronic conditions in developing settings. Using the method of simulated patients and experimental designs, we evaluate the quality, safety, and disparity of medical consultation with ERNIE Bot in China among 384 patient-AI trials. ERNIE Bot reached a diagnostic accuracy of 77.3%, correct drug prescriptions of 94.3%, but prescribed high rates of unnecessary medical tests (91.9%) and unnecessary medications (57.8%). Disparities were observed based on patient age and household economic status, with older and wealthier patients receiving more intensive care. Under standardized conditions, ERNIE Bot, ChatGPT, and DeepSeek demonstrated higher diagnostic accuracy but a greater tendency toward overprescription than human physicians. The results suggest the great potential of ERNIE Bot in empowering quality, accessibility, and affordability of healthcare provision in developing contexts, but also highlight critical risks related to safety and amplification of sociodemographic disparities.","container-title":"npj Digital Medicine","DOI":"10.1038/s41746-025-01956-w","ISSN":"2398-6352","issue":"1","journalAbbreviation":"NPJ Digit Med","language":"en","note":"TLDR: The results suggest the great potential of ERNIE Bot in empowering quality, accessibility, and affordability of healthcare provision in developing contexts, but also highlight critical risks related to </w:instrText>
      </w:r>
      <w:r w:rsidR="00EF60BD">
        <w:rPr>
          <w:rFonts w:ascii="Garamond" w:hAnsi="Garamond" w:hint="eastAsia"/>
        </w:rPr>
        <w:instrText>safety and amplification of sociodemographic disparities.\n&lt;</w:instrText>
      </w:r>
      <w:r w:rsidR="00EF60BD">
        <w:rPr>
          <w:rFonts w:ascii="Garamond" w:hAnsi="Garamond" w:hint="eastAsia"/>
        </w:rPr>
        <w:instrText>标题</w:instrText>
      </w:r>
      <w:r w:rsidR="00EF60BD">
        <w:rPr>
          <w:rFonts w:ascii="Garamond" w:hAnsi="Garamond" w:hint="eastAsia"/>
        </w:rPr>
        <w:instrText xml:space="preserve">&gt;: </w:instrText>
      </w:r>
      <w:r w:rsidR="00EF60BD">
        <w:rPr>
          <w:rFonts w:ascii="Garamond" w:hAnsi="Garamond" w:hint="eastAsia"/>
        </w:rPr>
        <w:instrText>人工智能聊天机器人在慢性病管理中的质量、安全性及差异性：模拟患者实验</w:instrText>
      </w:r>
      <w:r w:rsidR="00EF60BD">
        <w:rPr>
          <w:rFonts w:ascii="Garamond" w:hAnsi="Garamond" w:hint="eastAsia"/>
        </w:rPr>
        <w:instrText>\n&lt;AI Smry&gt;: The results suggest the great potential of ERNIE Bot in empowering quality, accessibility, and affordability of healthcare provision in develop</w:instrText>
      </w:r>
      <w:r w:rsidR="00EF60BD">
        <w:rPr>
          <w:rFonts w:ascii="Garamond" w:hAnsi="Garamond"/>
        </w:rPr>
        <w:instrText xml:space="preserve">ing contexts, but also highlight critical risks related to safety and amplification of sociodemographic disparities.","page":"574","PMID":"40999038","PMCID":"PMC12462510","source":"PubMed Central","title":"Quality safety and disparity of an AI chatbot in managing chronic diseases: simulated patient experiments","title-short":"Quality safety and disparity of an AI chatbot in managing chronic diseases","volume":"8","author":[{"family":"Si","given":"Yafei"},{"family":"Meng","given":"Yurun"},{"family":"Chen","given":"Xi"},{"family":"An","given":"Ruopeng"},{"family":"Mao","given":"Limin"},{"family":"Li","given":"Bingqin"},{"family":"Bateman","given":"Hazel"},{"family":"Zhang","given":"Han"},{"family":"Fan","given":"Hongbin"},{"family":"Zu","given":"Jiaqi"},{"family":"Gong","given":"Shaoqing"},{"family":"Zhou","given":"Zhongliang"},{"family":"Miao","given":"Yudong"},{"family":"Fan","given":"Xiaojing"},{"family":"Chen","given":"Gang"}],"issued":{"date-parts":[["2025",9,25]]}}}],"schema":"https://github.com/citation-style-language/schema/raw/master/csl-citation.json"} </w:instrText>
      </w:r>
      <w:r w:rsidR="00F5622C">
        <w:rPr>
          <w:rFonts w:ascii="Garamond" w:hAnsi="Garamond"/>
        </w:rPr>
        <w:fldChar w:fldCharType="separate"/>
      </w:r>
      <w:r w:rsidR="00A62BCA" w:rsidRPr="00A62BCA">
        <w:rPr>
          <w:rFonts w:ascii="Garamond" w:hAnsi="Garamond" w:cs="Times New Roman"/>
          <w:kern w:val="0"/>
          <w:vertAlign w:val="superscript"/>
        </w:rPr>
        <w:t>8</w:t>
      </w:r>
      <w:r w:rsidR="00F5622C">
        <w:rPr>
          <w:rFonts w:ascii="Garamond" w:hAnsi="Garamond"/>
        </w:rPr>
        <w:fldChar w:fldCharType="end"/>
      </w:r>
      <w:r w:rsidR="00CA7C14" w:rsidRPr="00CA7C14">
        <w:rPr>
          <w:rFonts w:ascii="Garamond" w:hAnsi="Garamond"/>
        </w:rPr>
        <w:t>: advice that is broad, risk-averse and superficially thorough, but poorly calibrated to marginal benefit, patient burden and system constraints.</w:t>
      </w:r>
    </w:p>
    <w:p w14:paraId="78D09A76" w14:textId="77777777" w:rsidR="003C6630" w:rsidRDefault="003C6630" w:rsidP="00736170">
      <w:pPr>
        <w:spacing w:after="0"/>
        <w:jc w:val="both"/>
        <w:rPr>
          <w:rFonts w:ascii="Garamond" w:hAnsi="Garamond"/>
        </w:rPr>
      </w:pPr>
    </w:p>
    <w:p w14:paraId="4385257F" w14:textId="50E35CE3" w:rsidR="003C6630" w:rsidRDefault="00821D58" w:rsidP="00736170">
      <w:pPr>
        <w:spacing w:after="0"/>
        <w:jc w:val="both"/>
        <w:rPr>
          <w:rFonts w:ascii="Garamond" w:hAnsi="Garamond"/>
        </w:rPr>
      </w:pPr>
      <w:r>
        <w:rPr>
          <w:rFonts w:ascii="Garamond" w:hAnsi="Garamond"/>
        </w:rPr>
        <w:t xml:space="preserve">A key structural driver </w:t>
      </w:r>
      <w:r w:rsidR="006E705A" w:rsidRPr="006E705A">
        <w:rPr>
          <w:rFonts w:ascii="Garamond" w:hAnsi="Garamond"/>
        </w:rPr>
        <w:t>of th</w:t>
      </w:r>
      <w:r>
        <w:rPr>
          <w:rFonts w:ascii="Garamond" w:hAnsi="Garamond"/>
        </w:rPr>
        <w:t>e</w:t>
      </w:r>
      <w:r w:rsidR="006E705A" w:rsidRPr="006E705A">
        <w:rPr>
          <w:rFonts w:ascii="Garamond" w:hAnsi="Garamond"/>
        </w:rPr>
        <w:t xml:space="preserve"> problem </w:t>
      </w:r>
      <w:r>
        <w:rPr>
          <w:rFonts w:ascii="Garamond" w:hAnsi="Garamond"/>
        </w:rPr>
        <w:t>is the</w:t>
      </w:r>
      <w:r w:rsidR="006E705A" w:rsidRPr="006E705A">
        <w:rPr>
          <w:rFonts w:ascii="Garamond" w:hAnsi="Garamond"/>
        </w:rPr>
        <w:t xml:space="preserve"> alignment strategies</w:t>
      </w:r>
      <w:r>
        <w:rPr>
          <w:rFonts w:ascii="Garamond" w:hAnsi="Garamond"/>
        </w:rPr>
        <w:t xml:space="preserve"> during training</w:t>
      </w:r>
      <w:r w:rsidR="006E705A" w:rsidRPr="006E705A">
        <w:rPr>
          <w:rFonts w:ascii="Garamond" w:hAnsi="Garamond"/>
        </w:rPr>
        <w:t>, including reinforcement learning from human feedback</w:t>
      </w:r>
      <w:r w:rsidR="001F404F" w:rsidRPr="00E032E3">
        <w:rPr>
          <w:rFonts w:ascii="Garamond" w:hAnsi="Garamond"/>
          <w:lang w:val="en-US"/>
        </w:rPr>
        <w:fldChar w:fldCharType="begin"/>
      </w:r>
      <w:r w:rsidR="00EF60BD">
        <w:rPr>
          <w:rFonts w:ascii="Garamond" w:hAnsi="Garamond"/>
          <w:lang w:val="en-US"/>
        </w:rPr>
        <w:instrText xml:space="preserve"> ADDIN ZOTERO_ITEM CSL_CITATION {"citationID":"c6rejXfu","properties":{"formattedCitation":"\\super 9\\nosupersub{}","plainCitation":"9","noteIndex":0},"citationItems":[{"id":5526,"uris":["http://zotero.org/groups/6381591/items/G6CJWE7X"],"itemData":{"id":5526,"type":"article-journal","container-title":"Nature","issue":"7972","journalAbbreviation":"Nature","page":"172–180","publisher":"Nature Publishing Group","source":"Google Scholar","title":"Large language models encode clinical knowledge","volume":"620","author":[{"family":"Singhal","given":"Karan"},{"family":"Azizi","given":"Shekoofeh"},{"family":"Tu","given":"Tao"},{"family":"Mahdavi","given":"S. Sara"},{"family":"Wei","given":"Jason"},{"family":"Chung","given":"Hyung Won"},{"family":"Scales","given":"Nathan"},{"family":"Tanwani","given":"Ajay"},{"family":"Cole-Lewis","given":"Heather"},{"family":"Pfohl","given":"Stephen"}],"issued":{"date-parts":[["2023"]]}}}],"schema":"https://github.com/citation-style-language/schema/raw/master/csl-citation.json"} </w:instrText>
      </w:r>
      <w:r w:rsidR="001F404F" w:rsidRPr="00E032E3">
        <w:rPr>
          <w:rFonts w:ascii="Garamond" w:hAnsi="Garamond"/>
          <w:lang w:val="en-US"/>
        </w:rPr>
        <w:fldChar w:fldCharType="separate"/>
      </w:r>
      <w:r w:rsidR="00A62BCA" w:rsidRPr="00A62BCA">
        <w:rPr>
          <w:rFonts w:ascii="Garamond" w:hAnsi="Garamond" w:cs="Times New Roman"/>
          <w:kern w:val="0"/>
          <w:vertAlign w:val="superscript"/>
        </w:rPr>
        <w:t>9</w:t>
      </w:r>
      <w:r w:rsidR="001F404F" w:rsidRPr="00E032E3">
        <w:rPr>
          <w:rFonts w:ascii="Garamond" w:hAnsi="Garamond"/>
        </w:rPr>
        <w:fldChar w:fldCharType="end"/>
      </w:r>
      <w:r w:rsidR="006E705A" w:rsidRPr="006E705A">
        <w:rPr>
          <w:rFonts w:ascii="Garamond" w:hAnsi="Garamond"/>
        </w:rPr>
        <w:t>, which often reward answers that appear comprehensive, cautious and helpful. In clinical settings, however, “more” is not always better. Human clinicians must constantly weigh the benefits of investigations and treatments against financial costs, low-value care, adverse effects and opportunity costs. Consumer-facing chatbots generally lack mechanisms to make these trade-offs explicit.</w:t>
      </w:r>
      <w:r w:rsidR="00350EE3">
        <w:rPr>
          <w:rFonts w:ascii="Garamond" w:hAnsi="Garamond"/>
        </w:rPr>
        <w:t xml:space="preserve"> </w:t>
      </w:r>
    </w:p>
    <w:p w14:paraId="45354506" w14:textId="77777777" w:rsidR="006E705A" w:rsidRDefault="006E705A" w:rsidP="00736170">
      <w:pPr>
        <w:spacing w:after="0"/>
        <w:jc w:val="both"/>
        <w:rPr>
          <w:rFonts w:ascii="Garamond" w:hAnsi="Garamond"/>
        </w:rPr>
      </w:pPr>
    </w:p>
    <w:p w14:paraId="65B415E1" w14:textId="79F55C89" w:rsidR="00932238" w:rsidRDefault="00932238" w:rsidP="00736170">
      <w:pPr>
        <w:spacing w:after="0"/>
        <w:jc w:val="both"/>
        <w:rPr>
          <w:rFonts w:ascii="Garamond" w:hAnsi="Garamond"/>
        </w:rPr>
      </w:pPr>
      <w:r w:rsidRPr="00932238">
        <w:rPr>
          <w:rFonts w:ascii="Garamond" w:hAnsi="Garamond"/>
        </w:rPr>
        <w:t xml:space="preserve">These downstream risks are also unlikely to be distributed </w:t>
      </w:r>
      <w:r w:rsidR="00CA19F5">
        <w:rPr>
          <w:rFonts w:ascii="Garamond" w:hAnsi="Garamond"/>
        </w:rPr>
        <w:t>equitab</w:t>
      </w:r>
      <w:r w:rsidRPr="00932238">
        <w:rPr>
          <w:rFonts w:ascii="Garamond" w:hAnsi="Garamond"/>
        </w:rPr>
        <w:t>ly</w:t>
      </w:r>
      <w:r w:rsidR="00FB266C">
        <w:rPr>
          <w:rFonts w:ascii="Garamond" w:hAnsi="Garamond"/>
        </w:rPr>
        <w:t xml:space="preserve"> since growing evidence suggests the bias</w:t>
      </w:r>
      <w:r w:rsidR="00BA0232">
        <w:rPr>
          <w:rFonts w:ascii="Garamond" w:hAnsi="Garamond"/>
        </w:rPr>
        <w:t xml:space="preserve"> inherited by AI </w:t>
      </w:r>
      <w:r w:rsidR="00205A3C">
        <w:rPr>
          <w:rFonts w:ascii="Garamond" w:hAnsi="Garamond"/>
        </w:rPr>
        <w:t>model</w:t>
      </w:r>
      <w:r w:rsidR="00BA0232">
        <w:rPr>
          <w:rFonts w:ascii="Garamond" w:hAnsi="Garamond"/>
        </w:rPr>
        <w:t>s</w:t>
      </w:r>
      <w:r w:rsidR="006E4724">
        <w:rPr>
          <w:rFonts w:ascii="Garamond" w:hAnsi="Garamond"/>
        </w:rPr>
        <w:fldChar w:fldCharType="begin"/>
      </w:r>
      <w:r w:rsidR="00EF60BD">
        <w:rPr>
          <w:rFonts w:ascii="Garamond" w:hAnsi="Garamond"/>
        </w:rPr>
        <w:instrText xml:space="preserve"> ADDIN ZOTERO_ITEM CSL_CITATION {"citationID":"XCLGqZ1Q","properties":{"formattedCitation":"\\super 8,10\\nosupersub{}","plainCitation":"8,10","noteIndex":0},"citationItems":[{"id":5453,"uris":["http://zotero.org/groups/6381591/items/5BW45PHL"],"itemData":{"id":5453,"type":"article-journal","abstract":"The rapid development of AI solutions reveals opportunities to address the underdiagnosis and poor management of chronic conditions in developing settings. Using the method of simulated patients and experimental designs, we evaluate the quality, safety, and disparity of medical consultation with ERNIE Bot in China among 384 patient-AI trials. ERNIE Bot reached a diagnostic accuracy of 77.3%, correct drug prescriptions of 94.3%, but prescribed high rates of unnecessary medical tests (91.9%) and unnecessary medications (57.8%). Disparities were observed based on patient age and household economic status, with older and wealthier patients receiving more intensive care. Under standardized conditions, ERNIE Bot, ChatGPT, and DeepSeek demonstrated higher diagnostic accuracy but a greater tendency toward overprescription than human physicians. The results suggest the great potential of ERNIE Bot in empowering quality, accessibility, and affordability of healthcare provision in developing contexts, but also highlight critical risks related to safety and amplification of sociodemographic disparities.","container-title":"npj Digital Medicine","DOI":"10.1038/s41746-025-01956-w","ISSN":"2398-6352","issue":"1","journalAbbreviation":"NPJ Digit Med","language":"en","note":"TLDR: The results suggest the great potential of ERNIE Bot in empowering quality, accessibility, and affordability of healthcare provision in developing contexts, but also highlight critical risks relat</w:instrText>
      </w:r>
      <w:r w:rsidR="00EF60BD">
        <w:rPr>
          <w:rFonts w:ascii="Garamond" w:hAnsi="Garamond" w:hint="eastAsia"/>
        </w:rPr>
        <w:instrText>ed to safety and amplification of sociodemographic disparities.\n&lt;</w:instrText>
      </w:r>
      <w:r w:rsidR="00EF60BD">
        <w:rPr>
          <w:rFonts w:ascii="Garamond" w:hAnsi="Garamond" w:hint="eastAsia"/>
        </w:rPr>
        <w:instrText>标题</w:instrText>
      </w:r>
      <w:r w:rsidR="00EF60BD">
        <w:rPr>
          <w:rFonts w:ascii="Garamond" w:hAnsi="Garamond" w:hint="eastAsia"/>
        </w:rPr>
        <w:instrText xml:space="preserve">&gt;: </w:instrText>
      </w:r>
      <w:r w:rsidR="00EF60BD">
        <w:rPr>
          <w:rFonts w:ascii="Garamond" w:hAnsi="Garamond" w:hint="eastAsia"/>
        </w:rPr>
        <w:instrText>人工智能聊天机器人在慢性病管理中的质量、安全性及差异性：模拟患者实验</w:instrText>
      </w:r>
      <w:r w:rsidR="00EF60BD">
        <w:rPr>
          <w:rFonts w:ascii="Garamond" w:hAnsi="Garamond" w:hint="eastAsia"/>
        </w:rPr>
        <w:instrText>\n&lt;AI Smry&gt;: The results suggest the great potential of ERNIE Bot in empowering quality, accessibility, and affordability of healthcare provision in d</w:instrText>
      </w:r>
      <w:r w:rsidR="00EF60BD">
        <w:rPr>
          <w:rFonts w:ascii="Garamond" w:hAnsi="Garamond"/>
        </w:rPr>
        <w:instrText xml:space="preserve">eveloping contexts, but also highlight critical risks related to safety and amplification of sociodemographic disparities.","page":"574","PMID":"40999038","PMCID":"PMC12462510","source":"PubMed Central","title":"Quality safety and disparity of an AI chatbot in managing chronic diseases: simulated patient experiments","title-short":"Quality safety and disparity of an AI chatbot in managing chronic diseases","volume":"8","author":[{"family":"Si","given":"Yafei"},{"family":"Meng","given":"Yurun"},{"family":"Chen","given":"Xi"},{"family":"An","given":"Ruopeng"},{"family":"Mao","given":"Limin"},{"family":"Li","given":"Bingqin"},{"family":"Bateman","given":"Hazel"},{"family":"Zhang","given":"Han"},{"family":"Fan","given":"Hongbin"},{"family":"Zu","given":"Jiaqi"},{"family":"Gong","given":"Shaoqing"},{"family":"Zhou","given":"Zhongliang"},{"family":"Miao","given":"Yudong"},{"family":"Fan","given":"Xiaojing"},{"family":"Chen","given":"Gang"}],"issued":{"date-parts":[["2025",9,25]]}}},{"id":5571,"uris":["http://zotero.org/groups/6381591/items/6RC5LXLG"],"itemData":{"id":5571,"type":"article-journal","container-title":"Nature Health","issue":"2","page":"216–225","publisher":"Nature Publishing Group UK London","source":"Google Scholar","title":"Socio-demographic gaps in pain management guided by large language models","volume":"1","author":[{"family":"Omar","given":"Mahmud"},{"family":"Soffer","given":"Shelly"},{"family":"Agbareia","given":"Reem"},{"family":"Bragazzi","given":"Nicola Luigi"},{"family":"Glicksberg","given":"Benjamin S."},{"family":"Hurd","given":"Yasmin L."},{"family":"Apakama","given":"Donald U."},{"family":"Charney","given":"Alexander W."},{"family":"Reich","given":"David L."},{"family":"Nadkarni","given":"Girish N."}],"issued":{"date-parts":[["2026"]]}}}],"schema":"https://github.com/citation-style-language/schema/raw/master/csl-citation.json"} </w:instrText>
      </w:r>
      <w:r w:rsidR="006E4724">
        <w:rPr>
          <w:rFonts w:ascii="Garamond" w:hAnsi="Garamond"/>
        </w:rPr>
        <w:fldChar w:fldCharType="separate"/>
      </w:r>
      <w:r w:rsidR="00EF60BD" w:rsidRPr="00EF60BD">
        <w:rPr>
          <w:rFonts w:ascii="Garamond" w:hAnsi="Garamond" w:cs="Times New Roman"/>
          <w:kern w:val="0"/>
          <w:vertAlign w:val="superscript"/>
        </w:rPr>
        <w:t>8,10</w:t>
      </w:r>
      <w:r w:rsidR="006E4724">
        <w:rPr>
          <w:rFonts w:ascii="Garamond" w:hAnsi="Garamond"/>
        </w:rPr>
        <w:fldChar w:fldCharType="end"/>
      </w:r>
      <w:r w:rsidRPr="00932238">
        <w:rPr>
          <w:rFonts w:ascii="Garamond" w:hAnsi="Garamond"/>
        </w:rPr>
        <w:t xml:space="preserve">. Real-world inequities in care by age, gender, socioeconomic position and institutional entitlement are already well documented. AI systems may reproduce or amplify such patterns </w:t>
      </w:r>
      <w:r w:rsidR="00CA19F5">
        <w:rPr>
          <w:rFonts w:ascii="Garamond" w:hAnsi="Garamond"/>
        </w:rPr>
        <w:t>by</w:t>
      </w:r>
      <w:r w:rsidRPr="00932238">
        <w:rPr>
          <w:rFonts w:ascii="Garamond" w:hAnsi="Garamond"/>
        </w:rPr>
        <w:t xml:space="preserve"> internaliz</w:t>
      </w:r>
      <w:r w:rsidR="00CA19F5">
        <w:rPr>
          <w:rFonts w:ascii="Garamond" w:hAnsi="Garamond"/>
        </w:rPr>
        <w:t>ing</w:t>
      </w:r>
      <w:r w:rsidRPr="00932238">
        <w:rPr>
          <w:rFonts w:ascii="Garamond" w:hAnsi="Garamond"/>
        </w:rPr>
        <w:t xml:space="preserve"> the structures, incentives and utilization norms embedded in their training data. As a result, care intensity may become calibrated not only to </w:t>
      </w:r>
      <w:r w:rsidR="00CA19F5">
        <w:rPr>
          <w:rFonts w:ascii="Garamond" w:hAnsi="Garamond"/>
        </w:rPr>
        <w:t>clinical needs</w:t>
      </w:r>
      <w:r w:rsidRPr="00932238">
        <w:rPr>
          <w:rFonts w:ascii="Garamond" w:hAnsi="Garamond"/>
        </w:rPr>
        <w:t>, but also to</w:t>
      </w:r>
      <w:r w:rsidR="000F3C5E">
        <w:rPr>
          <w:rFonts w:ascii="Garamond" w:hAnsi="Garamond"/>
        </w:rPr>
        <w:t xml:space="preserve"> demographic groups,</w:t>
      </w:r>
      <w:r w:rsidRPr="00932238">
        <w:rPr>
          <w:rFonts w:ascii="Garamond" w:hAnsi="Garamond"/>
        </w:rPr>
        <w:t xml:space="preserve"> inferred social </w:t>
      </w:r>
      <w:r w:rsidR="00CA19F5">
        <w:rPr>
          <w:rFonts w:ascii="Garamond" w:hAnsi="Garamond"/>
        </w:rPr>
        <w:t xml:space="preserve">position </w:t>
      </w:r>
      <w:r w:rsidRPr="00932238">
        <w:rPr>
          <w:rFonts w:ascii="Garamond" w:hAnsi="Garamond"/>
        </w:rPr>
        <w:t>and institutional markers.</w:t>
      </w:r>
    </w:p>
    <w:p w14:paraId="01D1168C" w14:textId="77777777" w:rsidR="0038596A" w:rsidRDefault="0038596A" w:rsidP="00736170">
      <w:pPr>
        <w:spacing w:after="0"/>
        <w:jc w:val="both"/>
        <w:rPr>
          <w:rFonts w:ascii="Garamond" w:hAnsi="Garamond"/>
        </w:rPr>
      </w:pPr>
    </w:p>
    <w:p w14:paraId="2C4CDD00" w14:textId="41C5B1B8" w:rsidR="0038596A" w:rsidRDefault="00564BFF" w:rsidP="00736170">
      <w:pPr>
        <w:spacing w:after="0"/>
        <w:jc w:val="both"/>
        <w:rPr>
          <w:rFonts w:ascii="Garamond" w:hAnsi="Garamond"/>
        </w:rPr>
      </w:pPr>
      <w:r>
        <w:rPr>
          <w:rFonts w:ascii="Garamond" w:hAnsi="Garamond"/>
        </w:rPr>
        <w:t xml:space="preserve">Two scenarios illustrate this risk. </w:t>
      </w:r>
      <w:r w:rsidR="0038596A" w:rsidRPr="0038596A">
        <w:rPr>
          <w:rFonts w:ascii="Garamond" w:hAnsi="Garamond"/>
        </w:rPr>
        <w:t xml:space="preserve">For older adults with chronic conditions, for example, high diagnostic accuracy could still </w:t>
      </w:r>
      <w:r>
        <w:rPr>
          <w:rFonts w:ascii="Garamond" w:hAnsi="Garamond"/>
        </w:rPr>
        <w:t>translate into</w:t>
      </w:r>
      <w:r w:rsidR="0038596A" w:rsidRPr="0038596A">
        <w:rPr>
          <w:rFonts w:ascii="Garamond" w:hAnsi="Garamond"/>
        </w:rPr>
        <w:t xml:space="preserve"> more intensive and potentially inappropriate polypharmacy. Likewise, patients with stronger insurance coverage or higher socioeconomic status may receive more extensive diagnostic workups</w:t>
      </w:r>
      <w:r w:rsidR="001278E4">
        <w:rPr>
          <w:rFonts w:ascii="Garamond" w:hAnsi="Garamond"/>
        </w:rPr>
        <w:t>,</w:t>
      </w:r>
      <w:r w:rsidR="0038596A" w:rsidRPr="0038596A">
        <w:rPr>
          <w:rFonts w:ascii="Garamond" w:hAnsi="Garamond"/>
        </w:rPr>
        <w:t xml:space="preserve"> but also </w:t>
      </w:r>
      <w:r>
        <w:rPr>
          <w:rFonts w:ascii="Garamond" w:hAnsi="Garamond"/>
        </w:rPr>
        <w:t xml:space="preserve">face </w:t>
      </w:r>
      <w:r w:rsidR="0038596A" w:rsidRPr="0038596A">
        <w:rPr>
          <w:rFonts w:ascii="Garamond" w:hAnsi="Garamond"/>
        </w:rPr>
        <w:t xml:space="preserve">greater </w:t>
      </w:r>
      <w:r>
        <w:rPr>
          <w:rFonts w:ascii="Garamond" w:hAnsi="Garamond"/>
        </w:rPr>
        <w:t>exposure to</w:t>
      </w:r>
      <w:r w:rsidR="0038596A" w:rsidRPr="0038596A">
        <w:rPr>
          <w:rFonts w:ascii="Garamond" w:hAnsi="Garamond"/>
        </w:rPr>
        <w:t xml:space="preserve"> low-value, resource-driven testing. In both cases, apparent thoroughness can mask avoidable harm.</w:t>
      </w:r>
    </w:p>
    <w:p w14:paraId="05F8481E" w14:textId="77777777" w:rsidR="00BC2131" w:rsidRDefault="00BC2131" w:rsidP="00736170">
      <w:pPr>
        <w:spacing w:after="0"/>
        <w:jc w:val="both"/>
        <w:rPr>
          <w:rFonts w:ascii="Garamond" w:hAnsi="Garamond"/>
        </w:rPr>
      </w:pPr>
    </w:p>
    <w:p w14:paraId="31D67272" w14:textId="0F092E62" w:rsidR="00BC2131" w:rsidRDefault="00160CB2" w:rsidP="00736170">
      <w:pPr>
        <w:spacing w:after="0"/>
        <w:jc w:val="both"/>
        <w:rPr>
          <w:rFonts w:ascii="Garamond" w:hAnsi="Garamond"/>
        </w:rPr>
      </w:pPr>
      <w:r w:rsidRPr="00160CB2">
        <w:rPr>
          <w:rFonts w:ascii="Garamond" w:hAnsi="Garamond"/>
        </w:rPr>
        <w:t>As health systems increasingly look to AI to address primary care</w:t>
      </w:r>
      <w:r w:rsidR="00103EBB">
        <w:rPr>
          <w:rFonts w:ascii="Garamond" w:hAnsi="Garamond"/>
        </w:rPr>
        <w:t xml:space="preserve"> provider</w:t>
      </w:r>
      <w:r w:rsidRPr="00160CB2">
        <w:rPr>
          <w:rFonts w:ascii="Garamond" w:hAnsi="Garamond"/>
        </w:rPr>
        <w:t xml:space="preserve"> shortages and population ageing, public trust will</w:t>
      </w:r>
      <w:r w:rsidR="00CE518E">
        <w:rPr>
          <w:rFonts w:ascii="Garamond" w:hAnsi="Garamond"/>
        </w:rPr>
        <w:t xml:space="preserve"> heavily</w:t>
      </w:r>
      <w:r w:rsidRPr="00160CB2">
        <w:rPr>
          <w:rFonts w:ascii="Garamond" w:hAnsi="Garamond"/>
        </w:rPr>
        <w:t xml:space="preserve"> depend on more than whether chatbots can </w:t>
      </w:r>
      <w:r w:rsidR="00A4408B">
        <w:rPr>
          <w:rFonts w:ascii="Garamond" w:hAnsi="Garamond"/>
        </w:rPr>
        <w:t>identify</w:t>
      </w:r>
      <w:r w:rsidRPr="00160CB2">
        <w:rPr>
          <w:rFonts w:ascii="Garamond" w:hAnsi="Garamond"/>
        </w:rPr>
        <w:t xml:space="preserve"> the </w:t>
      </w:r>
      <w:r w:rsidR="00A4408B">
        <w:rPr>
          <w:rFonts w:ascii="Garamond" w:hAnsi="Garamond"/>
        </w:rPr>
        <w:t>correct diagnosis</w:t>
      </w:r>
      <w:r w:rsidRPr="00160CB2">
        <w:rPr>
          <w:rFonts w:ascii="Garamond" w:hAnsi="Garamond"/>
        </w:rPr>
        <w:t>. If left unaddressed, large-scale deployment could normalize low-value care, convert accessible advice into iatrogenic risk and financial burden, and disproportionately affect already vulnerable populations.</w:t>
      </w:r>
    </w:p>
    <w:p w14:paraId="31594A63" w14:textId="77777777" w:rsidR="00057D96" w:rsidRDefault="00057D96" w:rsidP="00736170">
      <w:pPr>
        <w:spacing w:after="0"/>
        <w:jc w:val="both"/>
        <w:rPr>
          <w:rFonts w:ascii="Garamond" w:hAnsi="Garamond"/>
        </w:rPr>
      </w:pPr>
    </w:p>
    <w:p w14:paraId="6CC6ED7C" w14:textId="1FB07203" w:rsidR="00057D96" w:rsidRDefault="00057D96" w:rsidP="00736170">
      <w:pPr>
        <w:spacing w:after="0"/>
        <w:jc w:val="both"/>
        <w:rPr>
          <w:rFonts w:ascii="Garamond" w:hAnsi="Garamond"/>
        </w:rPr>
      </w:pPr>
      <w:r w:rsidRPr="00057D96">
        <w:rPr>
          <w:rFonts w:ascii="Garamond" w:hAnsi="Garamond"/>
        </w:rPr>
        <w:t xml:space="preserve">Governance must therefore move beyond narrow </w:t>
      </w:r>
      <w:r w:rsidR="00A4408B">
        <w:rPr>
          <w:rFonts w:ascii="Garamond" w:hAnsi="Garamond"/>
        </w:rPr>
        <w:t>diagnostic benchmarks</w:t>
      </w:r>
      <w:r w:rsidRPr="00057D96">
        <w:rPr>
          <w:rFonts w:ascii="Garamond" w:hAnsi="Garamond"/>
        </w:rPr>
        <w:t>. Evaluation frameworks should assess the full consultation pathway</w:t>
      </w:r>
      <w:r w:rsidR="00A4408B">
        <w:rPr>
          <w:rFonts w:ascii="Garamond" w:hAnsi="Garamond"/>
        </w:rPr>
        <w:t xml:space="preserve"> –</w:t>
      </w:r>
      <w:r w:rsidRPr="00057D96">
        <w:rPr>
          <w:rFonts w:ascii="Garamond" w:hAnsi="Garamond"/>
        </w:rPr>
        <w:t xml:space="preserve"> from history-taking to management advice, prescribing risk, downstream utilization and equity impact</w:t>
      </w:r>
      <w:r w:rsidR="00A4408B">
        <w:rPr>
          <w:rFonts w:ascii="Garamond" w:hAnsi="Garamond"/>
        </w:rPr>
        <w:t xml:space="preserve"> –</w:t>
      </w:r>
      <w:r w:rsidR="00785640">
        <w:rPr>
          <w:rFonts w:ascii="Garamond" w:hAnsi="Garamond"/>
        </w:rPr>
        <w:t xml:space="preserve"> </w:t>
      </w:r>
      <w:r w:rsidRPr="00057D96">
        <w:rPr>
          <w:rFonts w:ascii="Garamond" w:hAnsi="Garamond"/>
        </w:rPr>
        <w:t>as primary safety endpoints</w:t>
      </w:r>
      <w:r w:rsidR="00A4408B">
        <w:rPr>
          <w:rFonts w:ascii="Garamond" w:hAnsi="Garamond"/>
        </w:rPr>
        <w:t>, not secondary considerations. D</w:t>
      </w:r>
      <w:r w:rsidRPr="00057D96">
        <w:rPr>
          <w:rFonts w:ascii="Garamond" w:hAnsi="Garamond"/>
        </w:rPr>
        <w:t>iagnostic accuracy</w:t>
      </w:r>
      <w:r w:rsidR="00A4408B">
        <w:rPr>
          <w:rFonts w:ascii="Garamond" w:hAnsi="Garamond"/>
        </w:rPr>
        <w:t xml:space="preserve"> </w:t>
      </w:r>
      <w:r w:rsidR="00A4408B" w:rsidRPr="00A4408B">
        <w:rPr>
          <w:rFonts w:ascii="Garamond" w:hAnsi="Garamond"/>
        </w:rPr>
        <w:t>is necessary but not sufficient; safety requires getting the whole encounter right.</w:t>
      </w:r>
    </w:p>
    <w:p w14:paraId="5F9B50DD" w14:textId="77777777" w:rsidR="00932238" w:rsidRDefault="00932238" w:rsidP="00736170">
      <w:pPr>
        <w:spacing w:after="0"/>
        <w:jc w:val="both"/>
        <w:rPr>
          <w:rFonts w:ascii="Garamond" w:hAnsi="Garamond"/>
        </w:rPr>
      </w:pPr>
    </w:p>
    <w:p w14:paraId="2B5236FD" w14:textId="77777777" w:rsidR="000734C7" w:rsidRDefault="000734C7" w:rsidP="00736170">
      <w:pPr>
        <w:spacing w:after="0"/>
        <w:jc w:val="both"/>
        <w:rPr>
          <w:rFonts w:ascii="Garamond" w:hAnsi="Garamond"/>
        </w:rPr>
      </w:pPr>
    </w:p>
    <w:p w14:paraId="42A080A1" w14:textId="77777777" w:rsidR="000734C7" w:rsidRDefault="000734C7" w:rsidP="00736170">
      <w:pPr>
        <w:spacing w:after="0"/>
        <w:jc w:val="both"/>
        <w:rPr>
          <w:rFonts w:ascii="Garamond" w:hAnsi="Garamond"/>
        </w:rPr>
      </w:pPr>
    </w:p>
    <w:p w14:paraId="5B0DDC0D" w14:textId="77777777" w:rsidR="002C645E" w:rsidRPr="00345490" w:rsidRDefault="002C645E" w:rsidP="002C645E">
      <w:pPr>
        <w:spacing w:after="0"/>
        <w:jc w:val="both"/>
        <w:rPr>
          <w:rFonts w:ascii="Garamond" w:hAnsi="Garamond"/>
          <w:b/>
          <w:bCs/>
          <w:lang w:val="en-GB"/>
        </w:rPr>
      </w:pPr>
      <w:r w:rsidRPr="00345490">
        <w:rPr>
          <w:rFonts w:ascii="Garamond" w:hAnsi="Garamond"/>
          <w:b/>
          <w:bCs/>
          <w:lang w:val="en-GB"/>
        </w:rPr>
        <w:t>Funding and Acknowledgement</w:t>
      </w:r>
    </w:p>
    <w:p w14:paraId="3DBFB7E3" w14:textId="77777777" w:rsidR="002C645E" w:rsidRDefault="002C645E" w:rsidP="002C645E">
      <w:pPr>
        <w:spacing w:after="0"/>
        <w:jc w:val="both"/>
        <w:rPr>
          <w:rFonts w:ascii="Garamond" w:hAnsi="Garamond"/>
        </w:rPr>
      </w:pPr>
      <w:r w:rsidRPr="00345490">
        <w:rPr>
          <w:rFonts w:ascii="Garamond" w:hAnsi="Garamond"/>
          <w:lang w:val="en-GB"/>
        </w:rPr>
        <w:t>XC acknowledges financial support from the Drazen scholarship and the Aden scholarship, which are dedicated to research on Chinese healthcare systems.</w:t>
      </w:r>
    </w:p>
    <w:p w14:paraId="7EFE5F25" w14:textId="77777777" w:rsidR="002C645E" w:rsidRDefault="002C645E" w:rsidP="002C645E">
      <w:pPr>
        <w:spacing w:after="0"/>
        <w:jc w:val="both"/>
        <w:rPr>
          <w:rFonts w:ascii="Garamond" w:hAnsi="Garamond"/>
        </w:rPr>
      </w:pPr>
    </w:p>
    <w:p w14:paraId="7F950CEB" w14:textId="77777777" w:rsidR="002C645E" w:rsidRPr="00B55176" w:rsidRDefault="002C645E" w:rsidP="002C645E">
      <w:pPr>
        <w:spacing w:after="0"/>
        <w:jc w:val="both"/>
        <w:rPr>
          <w:rFonts w:ascii="Garamond" w:hAnsi="Garamond"/>
          <w:b/>
          <w:bCs/>
          <w:lang w:val="en-US"/>
        </w:rPr>
      </w:pPr>
      <w:r w:rsidRPr="00B55176">
        <w:rPr>
          <w:rFonts w:ascii="Garamond" w:hAnsi="Garamond"/>
          <w:b/>
          <w:bCs/>
          <w:lang w:val="en-US"/>
        </w:rPr>
        <w:t xml:space="preserve">Conflict of Interest </w:t>
      </w:r>
    </w:p>
    <w:p w14:paraId="141D8497" w14:textId="77777777" w:rsidR="002C645E" w:rsidRPr="00B55176" w:rsidRDefault="002C645E" w:rsidP="002C645E">
      <w:pPr>
        <w:spacing w:after="0"/>
        <w:jc w:val="both"/>
        <w:rPr>
          <w:rFonts w:ascii="Garamond" w:hAnsi="Garamond"/>
          <w:lang w:val="en-US"/>
        </w:rPr>
      </w:pPr>
      <w:r w:rsidRPr="00B55176">
        <w:rPr>
          <w:rFonts w:ascii="Garamond" w:hAnsi="Garamond"/>
          <w:lang w:val="en-US"/>
        </w:rPr>
        <w:t xml:space="preserve">The authors declare that they do not have any conflicts of interest. </w:t>
      </w:r>
    </w:p>
    <w:p w14:paraId="2556E349" w14:textId="61AA48BC" w:rsidR="002C645E" w:rsidRDefault="002C645E">
      <w:pPr>
        <w:rPr>
          <w:rFonts w:ascii="Garamond" w:hAnsi="Garamond"/>
          <w:b/>
          <w:bCs/>
        </w:rPr>
      </w:pPr>
    </w:p>
    <w:p w14:paraId="3327CE94" w14:textId="4437A237" w:rsidR="00EA67FE" w:rsidRPr="00AC5257" w:rsidRDefault="00EA67FE" w:rsidP="00736170">
      <w:pPr>
        <w:spacing w:after="0"/>
        <w:jc w:val="both"/>
        <w:rPr>
          <w:rFonts w:ascii="Garamond" w:hAnsi="Garamond"/>
          <w:b/>
          <w:bCs/>
        </w:rPr>
      </w:pPr>
      <w:r w:rsidRPr="00AC5257">
        <w:rPr>
          <w:rFonts w:ascii="Garamond" w:hAnsi="Garamond"/>
          <w:b/>
          <w:bCs/>
        </w:rPr>
        <w:t>References</w:t>
      </w:r>
    </w:p>
    <w:p w14:paraId="5E14F737" w14:textId="77777777" w:rsidR="007C5E3E" w:rsidRPr="007C5E3E" w:rsidRDefault="002013E9" w:rsidP="007C5E3E">
      <w:pPr>
        <w:pStyle w:val="Bibliography"/>
        <w:rPr>
          <w:rFonts w:ascii="Garamond" w:hAnsi="Garamond"/>
        </w:rPr>
      </w:pPr>
      <w:r>
        <w:rPr>
          <w:rFonts w:ascii="Garamond" w:hAnsi="Garamond"/>
        </w:rPr>
        <w:fldChar w:fldCharType="begin"/>
      </w:r>
      <w:r w:rsidR="00A62BCA">
        <w:rPr>
          <w:rFonts w:ascii="Garamond" w:hAnsi="Garamond"/>
        </w:rPr>
        <w:instrText xml:space="preserve"> ADDIN ZOTERO_BIBL {"uncited":[],"omitted":[],"custom":[]} CSL_BIBLIOGRAPHY </w:instrText>
      </w:r>
      <w:r>
        <w:rPr>
          <w:rFonts w:ascii="Garamond" w:hAnsi="Garamond"/>
        </w:rPr>
        <w:fldChar w:fldCharType="separate"/>
      </w:r>
      <w:r w:rsidR="007C5E3E" w:rsidRPr="007C5E3E">
        <w:rPr>
          <w:rFonts w:ascii="Garamond" w:hAnsi="Garamond"/>
        </w:rPr>
        <w:t>1.</w:t>
      </w:r>
      <w:r w:rsidR="007C5E3E" w:rsidRPr="007C5E3E">
        <w:rPr>
          <w:rFonts w:ascii="Garamond" w:hAnsi="Garamond"/>
        </w:rPr>
        <w:tab/>
        <w:t xml:space="preserve">Ayo-Ajibola, O., Davis, R. J., Lin, M. E., Riddell, J. &amp; Kravitz, R. L. Characterizing the Adoption and Experiences of Users of Artificial Intelligence–Generated Health Information in the United States: Cross-Sectional Questionnaire Study. </w:t>
      </w:r>
      <w:r w:rsidR="007C5E3E" w:rsidRPr="007C5E3E">
        <w:rPr>
          <w:rFonts w:ascii="Garamond" w:hAnsi="Garamond"/>
          <w:i/>
          <w:iCs/>
        </w:rPr>
        <w:t>J. Med. Internet Res.</w:t>
      </w:r>
      <w:r w:rsidR="007C5E3E" w:rsidRPr="007C5E3E">
        <w:rPr>
          <w:rFonts w:ascii="Garamond" w:hAnsi="Garamond"/>
        </w:rPr>
        <w:t xml:space="preserve"> </w:t>
      </w:r>
      <w:r w:rsidR="007C5E3E" w:rsidRPr="007C5E3E">
        <w:rPr>
          <w:rFonts w:ascii="Garamond" w:hAnsi="Garamond"/>
          <w:b/>
          <w:bCs/>
        </w:rPr>
        <w:t>26</w:t>
      </w:r>
      <w:r w:rsidR="007C5E3E" w:rsidRPr="007C5E3E">
        <w:rPr>
          <w:rFonts w:ascii="Garamond" w:hAnsi="Garamond"/>
        </w:rPr>
        <w:t>, e55138 (2024).</w:t>
      </w:r>
    </w:p>
    <w:p w14:paraId="655CD657" w14:textId="77777777" w:rsidR="007C5E3E" w:rsidRPr="007C5E3E" w:rsidRDefault="007C5E3E" w:rsidP="007C5E3E">
      <w:pPr>
        <w:pStyle w:val="Bibliography"/>
        <w:rPr>
          <w:rFonts w:ascii="Garamond" w:hAnsi="Garamond"/>
        </w:rPr>
      </w:pPr>
      <w:r w:rsidRPr="007C5E3E">
        <w:rPr>
          <w:rFonts w:ascii="Garamond" w:hAnsi="Garamond"/>
        </w:rPr>
        <w:t>2.</w:t>
      </w:r>
      <w:r w:rsidRPr="007C5E3E">
        <w:rPr>
          <w:rFonts w:ascii="Garamond" w:hAnsi="Garamond"/>
        </w:rPr>
        <w:tab/>
        <w:t xml:space="preserve">Ayre, J., </w:t>
      </w:r>
      <w:proofErr w:type="spellStart"/>
      <w:r w:rsidRPr="007C5E3E">
        <w:rPr>
          <w:rFonts w:ascii="Garamond" w:hAnsi="Garamond"/>
        </w:rPr>
        <w:t>Cvejic</w:t>
      </w:r>
      <w:proofErr w:type="spellEnd"/>
      <w:r w:rsidRPr="007C5E3E">
        <w:rPr>
          <w:rFonts w:ascii="Garamond" w:hAnsi="Garamond"/>
        </w:rPr>
        <w:t xml:space="preserve">, E. &amp; McCaffery, K. J. Use of ChatGPT to obtain health information in Australia, 2024: insights from a nationally representative survey. </w:t>
      </w:r>
      <w:r w:rsidRPr="007C5E3E">
        <w:rPr>
          <w:rFonts w:ascii="Garamond" w:hAnsi="Garamond"/>
          <w:i/>
          <w:iCs/>
        </w:rPr>
        <w:t>Med. J. Aust.</w:t>
      </w:r>
      <w:r w:rsidRPr="007C5E3E">
        <w:rPr>
          <w:rFonts w:ascii="Garamond" w:hAnsi="Garamond"/>
        </w:rPr>
        <w:t xml:space="preserve"> </w:t>
      </w:r>
      <w:r w:rsidRPr="007C5E3E">
        <w:rPr>
          <w:rFonts w:ascii="Garamond" w:hAnsi="Garamond"/>
          <w:b/>
          <w:bCs/>
        </w:rPr>
        <w:t>222</w:t>
      </w:r>
      <w:r w:rsidRPr="007C5E3E">
        <w:rPr>
          <w:rFonts w:ascii="Garamond" w:hAnsi="Garamond"/>
        </w:rPr>
        <w:t>, 210–212 (2025).</w:t>
      </w:r>
    </w:p>
    <w:p w14:paraId="3597ADE2" w14:textId="77777777" w:rsidR="007C5E3E" w:rsidRPr="007C5E3E" w:rsidRDefault="007C5E3E" w:rsidP="007C5E3E">
      <w:pPr>
        <w:pStyle w:val="Bibliography"/>
        <w:rPr>
          <w:rFonts w:ascii="Garamond" w:hAnsi="Garamond"/>
        </w:rPr>
      </w:pPr>
      <w:r w:rsidRPr="007C5E3E">
        <w:rPr>
          <w:rFonts w:ascii="Garamond" w:hAnsi="Garamond"/>
        </w:rPr>
        <w:t>3.</w:t>
      </w:r>
      <w:r w:rsidRPr="007C5E3E">
        <w:rPr>
          <w:rFonts w:ascii="Garamond" w:hAnsi="Garamond"/>
        </w:rPr>
        <w:tab/>
        <w:t xml:space="preserve">McDuff, D. </w:t>
      </w:r>
      <w:r w:rsidRPr="007C5E3E">
        <w:rPr>
          <w:rFonts w:ascii="Garamond" w:hAnsi="Garamond"/>
          <w:i/>
          <w:iCs/>
        </w:rPr>
        <w:t>et al.</w:t>
      </w:r>
      <w:r w:rsidRPr="007C5E3E">
        <w:rPr>
          <w:rFonts w:ascii="Garamond" w:hAnsi="Garamond"/>
        </w:rPr>
        <w:t xml:space="preserve"> Towards accurate differential diagnosis with large language models. </w:t>
      </w:r>
      <w:r w:rsidRPr="007C5E3E">
        <w:rPr>
          <w:rFonts w:ascii="Garamond" w:hAnsi="Garamond"/>
          <w:i/>
          <w:iCs/>
        </w:rPr>
        <w:t>Nature</w:t>
      </w:r>
      <w:r w:rsidRPr="007C5E3E">
        <w:rPr>
          <w:rFonts w:ascii="Garamond" w:hAnsi="Garamond"/>
        </w:rPr>
        <w:t xml:space="preserve"> </w:t>
      </w:r>
      <w:r w:rsidRPr="007C5E3E">
        <w:rPr>
          <w:rFonts w:ascii="Garamond" w:hAnsi="Garamond"/>
          <w:b/>
          <w:bCs/>
        </w:rPr>
        <w:t>642</w:t>
      </w:r>
      <w:r w:rsidRPr="007C5E3E">
        <w:rPr>
          <w:rFonts w:ascii="Garamond" w:hAnsi="Garamond"/>
        </w:rPr>
        <w:t>, 451–457 (2025).</w:t>
      </w:r>
    </w:p>
    <w:p w14:paraId="16F68E9F" w14:textId="77777777" w:rsidR="007C5E3E" w:rsidRPr="007C5E3E" w:rsidRDefault="007C5E3E" w:rsidP="007C5E3E">
      <w:pPr>
        <w:pStyle w:val="Bibliography"/>
        <w:rPr>
          <w:rFonts w:ascii="Garamond" w:hAnsi="Garamond"/>
        </w:rPr>
      </w:pPr>
      <w:r w:rsidRPr="007C5E3E">
        <w:rPr>
          <w:rFonts w:ascii="Garamond" w:hAnsi="Garamond"/>
        </w:rPr>
        <w:t>4.</w:t>
      </w:r>
      <w:r w:rsidRPr="007C5E3E">
        <w:rPr>
          <w:rFonts w:ascii="Garamond" w:hAnsi="Garamond"/>
        </w:rPr>
        <w:tab/>
        <w:t xml:space="preserve">Ramaswamy, A. </w:t>
      </w:r>
      <w:r w:rsidRPr="007C5E3E">
        <w:rPr>
          <w:rFonts w:ascii="Garamond" w:hAnsi="Garamond"/>
          <w:i/>
          <w:iCs/>
        </w:rPr>
        <w:t>et al.</w:t>
      </w:r>
      <w:r w:rsidRPr="007C5E3E">
        <w:rPr>
          <w:rFonts w:ascii="Garamond" w:hAnsi="Garamond"/>
        </w:rPr>
        <w:t xml:space="preserve"> ChatGPT Health performance in a structured test of triage recommendations. </w:t>
      </w:r>
      <w:r w:rsidRPr="007C5E3E">
        <w:rPr>
          <w:rFonts w:ascii="Garamond" w:hAnsi="Garamond"/>
          <w:i/>
          <w:iCs/>
        </w:rPr>
        <w:t>Nat. Med.</w:t>
      </w:r>
      <w:r w:rsidRPr="007C5E3E">
        <w:rPr>
          <w:rFonts w:ascii="Garamond" w:hAnsi="Garamond"/>
        </w:rPr>
        <w:t xml:space="preserve"> 1–1 (2026).</w:t>
      </w:r>
    </w:p>
    <w:p w14:paraId="0BCA233C" w14:textId="77777777" w:rsidR="007C5E3E" w:rsidRPr="007C5E3E" w:rsidRDefault="007C5E3E" w:rsidP="007C5E3E">
      <w:pPr>
        <w:pStyle w:val="Bibliography"/>
        <w:rPr>
          <w:rFonts w:ascii="Garamond" w:hAnsi="Garamond"/>
        </w:rPr>
      </w:pPr>
      <w:r w:rsidRPr="007C5E3E">
        <w:rPr>
          <w:rFonts w:ascii="Garamond" w:hAnsi="Garamond"/>
        </w:rPr>
        <w:t>5.</w:t>
      </w:r>
      <w:r w:rsidRPr="007C5E3E">
        <w:rPr>
          <w:rFonts w:ascii="Garamond" w:hAnsi="Garamond"/>
        </w:rPr>
        <w:tab/>
        <w:t xml:space="preserve">Qazi, I. A. </w:t>
      </w:r>
      <w:r w:rsidRPr="007C5E3E">
        <w:rPr>
          <w:rFonts w:ascii="Garamond" w:hAnsi="Garamond"/>
          <w:i/>
          <w:iCs/>
        </w:rPr>
        <w:t>et al.</w:t>
      </w:r>
      <w:r w:rsidRPr="007C5E3E">
        <w:rPr>
          <w:rFonts w:ascii="Garamond" w:hAnsi="Garamond"/>
        </w:rPr>
        <w:t xml:space="preserve"> </w:t>
      </w:r>
      <w:proofErr w:type="gramStart"/>
      <w:r w:rsidRPr="007C5E3E">
        <w:rPr>
          <w:rFonts w:ascii="Garamond" w:hAnsi="Garamond"/>
        </w:rPr>
        <w:t>Large</w:t>
      </w:r>
      <w:proofErr w:type="gramEnd"/>
      <w:r w:rsidRPr="007C5E3E">
        <w:rPr>
          <w:rFonts w:ascii="Garamond" w:hAnsi="Garamond"/>
        </w:rPr>
        <w:t xml:space="preserve"> language model diagnostic assistance for physicians in a lower-middle-income country: a randomized controlled trial. </w:t>
      </w:r>
      <w:r w:rsidRPr="007C5E3E">
        <w:rPr>
          <w:rFonts w:ascii="Garamond" w:hAnsi="Garamond"/>
          <w:i/>
          <w:iCs/>
        </w:rPr>
        <w:t>Nat. Health</w:t>
      </w:r>
      <w:r w:rsidRPr="007C5E3E">
        <w:rPr>
          <w:rFonts w:ascii="Garamond" w:hAnsi="Garamond"/>
        </w:rPr>
        <w:t xml:space="preserve"> </w:t>
      </w:r>
      <w:r w:rsidRPr="007C5E3E">
        <w:rPr>
          <w:rFonts w:ascii="Garamond" w:hAnsi="Garamond"/>
          <w:b/>
          <w:bCs/>
        </w:rPr>
        <w:t>1</w:t>
      </w:r>
      <w:r w:rsidRPr="007C5E3E">
        <w:rPr>
          <w:rFonts w:ascii="Garamond" w:hAnsi="Garamond"/>
        </w:rPr>
        <w:t>, 198–205 (2026).</w:t>
      </w:r>
    </w:p>
    <w:p w14:paraId="64B6747C" w14:textId="77777777" w:rsidR="007C5E3E" w:rsidRPr="007C5E3E" w:rsidRDefault="007C5E3E" w:rsidP="007C5E3E">
      <w:pPr>
        <w:pStyle w:val="Bibliography"/>
        <w:rPr>
          <w:rFonts w:ascii="Garamond" w:hAnsi="Garamond"/>
        </w:rPr>
      </w:pPr>
      <w:r w:rsidRPr="007C5E3E">
        <w:rPr>
          <w:rFonts w:ascii="Garamond" w:hAnsi="Garamond"/>
        </w:rPr>
        <w:t>6.</w:t>
      </w:r>
      <w:r w:rsidRPr="007C5E3E">
        <w:rPr>
          <w:rFonts w:ascii="Garamond" w:hAnsi="Garamond"/>
        </w:rPr>
        <w:tab/>
      </w:r>
      <w:proofErr w:type="spellStart"/>
      <w:r w:rsidRPr="007C5E3E">
        <w:rPr>
          <w:rFonts w:ascii="Garamond" w:hAnsi="Garamond"/>
        </w:rPr>
        <w:t>Rutunda</w:t>
      </w:r>
      <w:proofErr w:type="spellEnd"/>
      <w:r w:rsidRPr="007C5E3E">
        <w:rPr>
          <w:rFonts w:ascii="Garamond" w:hAnsi="Garamond"/>
        </w:rPr>
        <w:t xml:space="preserve">, S. </w:t>
      </w:r>
      <w:r w:rsidRPr="007C5E3E">
        <w:rPr>
          <w:rFonts w:ascii="Garamond" w:hAnsi="Garamond"/>
          <w:i/>
          <w:iCs/>
        </w:rPr>
        <w:t>et al.</w:t>
      </w:r>
      <w:r w:rsidRPr="007C5E3E">
        <w:rPr>
          <w:rFonts w:ascii="Garamond" w:hAnsi="Garamond"/>
        </w:rPr>
        <w:t xml:space="preserve"> </w:t>
      </w:r>
      <w:proofErr w:type="gramStart"/>
      <w:r w:rsidRPr="007C5E3E">
        <w:rPr>
          <w:rFonts w:ascii="Garamond" w:hAnsi="Garamond"/>
        </w:rPr>
        <w:t>Large</w:t>
      </w:r>
      <w:proofErr w:type="gramEnd"/>
      <w:r w:rsidRPr="007C5E3E">
        <w:rPr>
          <w:rFonts w:ascii="Garamond" w:hAnsi="Garamond"/>
        </w:rPr>
        <w:t xml:space="preserve"> language models for frontline healthcare support in low-resource settings. </w:t>
      </w:r>
      <w:r w:rsidRPr="007C5E3E">
        <w:rPr>
          <w:rFonts w:ascii="Garamond" w:hAnsi="Garamond"/>
          <w:i/>
          <w:iCs/>
        </w:rPr>
        <w:t>Nat. Health</w:t>
      </w:r>
      <w:r w:rsidRPr="007C5E3E">
        <w:rPr>
          <w:rFonts w:ascii="Garamond" w:hAnsi="Garamond"/>
        </w:rPr>
        <w:t xml:space="preserve"> </w:t>
      </w:r>
      <w:r w:rsidRPr="007C5E3E">
        <w:rPr>
          <w:rFonts w:ascii="Garamond" w:hAnsi="Garamond"/>
          <w:b/>
          <w:bCs/>
        </w:rPr>
        <w:t>1</w:t>
      </w:r>
      <w:r w:rsidRPr="007C5E3E">
        <w:rPr>
          <w:rFonts w:ascii="Garamond" w:hAnsi="Garamond"/>
        </w:rPr>
        <w:t>, 191–197 (2026).</w:t>
      </w:r>
    </w:p>
    <w:p w14:paraId="469FA205" w14:textId="77777777" w:rsidR="007C5E3E" w:rsidRPr="007C5E3E" w:rsidRDefault="007C5E3E" w:rsidP="007C5E3E">
      <w:pPr>
        <w:pStyle w:val="Bibliography"/>
        <w:rPr>
          <w:rFonts w:ascii="Garamond" w:hAnsi="Garamond"/>
        </w:rPr>
      </w:pPr>
      <w:r w:rsidRPr="007C5E3E">
        <w:rPr>
          <w:rFonts w:ascii="Garamond" w:hAnsi="Garamond"/>
        </w:rPr>
        <w:lastRenderedPageBreak/>
        <w:t>7.</w:t>
      </w:r>
      <w:r w:rsidRPr="007C5E3E">
        <w:rPr>
          <w:rFonts w:ascii="Garamond" w:hAnsi="Garamond"/>
        </w:rPr>
        <w:tab/>
        <w:t xml:space="preserve">Si, Y. </w:t>
      </w:r>
      <w:r w:rsidRPr="007C5E3E">
        <w:rPr>
          <w:rFonts w:ascii="Garamond" w:hAnsi="Garamond"/>
          <w:i/>
          <w:iCs/>
        </w:rPr>
        <w:t>et al.</w:t>
      </w:r>
      <w:r w:rsidRPr="007C5E3E">
        <w:rPr>
          <w:rFonts w:ascii="Garamond" w:hAnsi="Garamond"/>
        </w:rPr>
        <w:t xml:space="preserve"> Quality and Accountability of ChatGPT in Health Care in Low- and Middle-Income Countries: Simulated Patient Study. </w:t>
      </w:r>
      <w:r w:rsidRPr="007C5E3E">
        <w:rPr>
          <w:rFonts w:ascii="Garamond" w:hAnsi="Garamond"/>
          <w:i/>
          <w:iCs/>
        </w:rPr>
        <w:t>J. Med. Internet Res.</w:t>
      </w:r>
      <w:r w:rsidRPr="007C5E3E">
        <w:rPr>
          <w:rFonts w:ascii="Garamond" w:hAnsi="Garamond"/>
        </w:rPr>
        <w:t xml:space="preserve"> </w:t>
      </w:r>
      <w:r w:rsidRPr="007C5E3E">
        <w:rPr>
          <w:rFonts w:ascii="Garamond" w:hAnsi="Garamond"/>
          <w:b/>
          <w:bCs/>
        </w:rPr>
        <w:t>26</w:t>
      </w:r>
      <w:r w:rsidRPr="007C5E3E">
        <w:rPr>
          <w:rFonts w:ascii="Garamond" w:hAnsi="Garamond"/>
        </w:rPr>
        <w:t>, e56121 (2024).</w:t>
      </w:r>
    </w:p>
    <w:p w14:paraId="75178603" w14:textId="77777777" w:rsidR="007C5E3E" w:rsidRPr="007C5E3E" w:rsidRDefault="007C5E3E" w:rsidP="007C5E3E">
      <w:pPr>
        <w:pStyle w:val="Bibliography"/>
        <w:rPr>
          <w:rFonts w:ascii="Garamond" w:hAnsi="Garamond"/>
        </w:rPr>
      </w:pPr>
      <w:r w:rsidRPr="007C5E3E">
        <w:rPr>
          <w:rFonts w:ascii="Garamond" w:hAnsi="Garamond"/>
        </w:rPr>
        <w:t>8.</w:t>
      </w:r>
      <w:r w:rsidRPr="007C5E3E">
        <w:rPr>
          <w:rFonts w:ascii="Garamond" w:hAnsi="Garamond"/>
        </w:rPr>
        <w:tab/>
        <w:t xml:space="preserve">Si, Y. </w:t>
      </w:r>
      <w:r w:rsidRPr="007C5E3E">
        <w:rPr>
          <w:rFonts w:ascii="Garamond" w:hAnsi="Garamond"/>
          <w:i/>
          <w:iCs/>
        </w:rPr>
        <w:t>et al.</w:t>
      </w:r>
      <w:r w:rsidRPr="007C5E3E">
        <w:rPr>
          <w:rFonts w:ascii="Garamond" w:hAnsi="Garamond"/>
        </w:rPr>
        <w:t xml:space="preserve"> Quality safety and disparity of an AI chatbot in managing chronic diseases: simulated patient experiments. </w:t>
      </w:r>
      <w:proofErr w:type="spellStart"/>
      <w:r w:rsidRPr="007C5E3E">
        <w:rPr>
          <w:rFonts w:ascii="Garamond" w:hAnsi="Garamond"/>
          <w:i/>
          <w:iCs/>
        </w:rPr>
        <w:t>Npj</w:t>
      </w:r>
      <w:proofErr w:type="spellEnd"/>
      <w:r w:rsidRPr="007C5E3E">
        <w:rPr>
          <w:rFonts w:ascii="Garamond" w:hAnsi="Garamond"/>
          <w:i/>
          <w:iCs/>
        </w:rPr>
        <w:t xml:space="preserve"> Digit. Med.</w:t>
      </w:r>
      <w:r w:rsidRPr="007C5E3E">
        <w:rPr>
          <w:rFonts w:ascii="Garamond" w:hAnsi="Garamond"/>
        </w:rPr>
        <w:t xml:space="preserve"> </w:t>
      </w:r>
      <w:r w:rsidRPr="007C5E3E">
        <w:rPr>
          <w:rFonts w:ascii="Garamond" w:hAnsi="Garamond"/>
          <w:b/>
          <w:bCs/>
        </w:rPr>
        <w:t>8</w:t>
      </w:r>
      <w:r w:rsidRPr="007C5E3E">
        <w:rPr>
          <w:rFonts w:ascii="Garamond" w:hAnsi="Garamond"/>
        </w:rPr>
        <w:t>, 574 (2025).</w:t>
      </w:r>
    </w:p>
    <w:p w14:paraId="227D0605" w14:textId="77777777" w:rsidR="007C5E3E" w:rsidRPr="007C5E3E" w:rsidRDefault="007C5E3E" w:rsidP="007C5E3E">
      <w:pPr>
        <w:pStyle w:val="Bibliography"/>
        <w:rPr>
          <w:rFonts w:ascii="Garamond" w:hAnsi="Garamond"/>
        </w:rPr>
      </w:pPr>
      <w:r w:rsidRPr="007C5E3E">
        <w:rPr>
          <w:rFonts w:ascii="Garamond" w:hAnsi="Garamond"/>
        </w:rPr>
        <w:t>9.</w:t>
      </w:r>
      <w:r w:rsidRPr="007C5E3E">
        <w:rPr>
          <w:rFonts w:ascii="Garamond" w:hAnsi="Garamond"/>
        </w:rPr>
        <w:tab/>
        <w:t xml:space="preserve">Singhal, K. </w:t>
      </w:r>
      <w:r w:rsidRPr="007C5E3E">
        <w:rPr>
          <w:rFonts w:ascii="Garamond" w:hAnsi="Garamond"/>
          <w:i/>
          <w:iCs/>
        </w:rPr>
        <w:t>et al.</w:t>
      </w:r>
      <w:r w:rsidRPr="007C5E3E">
        <w:rPr>
          <w:rFonts w:ascii="Garamond" w:hAnsi="Garamond"/>
        </w:rPr>
        <w:t xml:space="preserve"> </w:t>
      </w:r>
      <w:proofErr w:type="gramStart"/>
      <w:r w:rsidRPr="007C5E3E">
        <w:rPr>
          <w:rFonts w:ascii="Garamond" w:hAnsi="Garamond"/>
        </w:rPr>
        <w:t>Large</w:t>
      </w:r>
      <w:proofErr w:type="gramEnd"/>
      <w:r w:rsidRPr="007C5E3E">
        <w:rPr>
          <w:rFonts w:ascii="Garamond" w:hAnsi="Garamond"/>
        </w:rPr>
        <w:t xml:space="preserve"> language models encode clinical knowledge. </w:t>
      </w:r>
      <w:r w:rsidRPr="007C5E3E">
        <w:rPr>
          <w:rFonts w:ascii="Garamond" w:hAnsi="Garamond"/>
          <w:i/>
          <w:iCs/>
        </w:rPr>
        <w:t>Nature</w:t>
      </w:r>
      <w:r w:rsidRPr="007C5E3E">
        <w:rPr>
          <w:rFonts w:ascii="Garamond" w:hAnsi="Garamond"/>
        </w:rPr>
        <w:t xml:space="preserve"> </w:t>
      </w:r>
      <w:r w:rsidRPr="007C5E3E">
        <w:rPr>
          <w:rFonts w:ascii="Garamond" w:hAnsi="Garamond"/>
          <w:b/>
          <w:bCs/>
        </w:rPr>
        <w:t>620</w:t>
      </w:r>
      <w:r w:rsidRPr="007C5E3E">
        <w:rPr>
          <w:rFonts w:ascii="Garamond" w:hAnsi="Garamond"/>
        </w:rPr>
        <w:t>, 172–180 (2023).</w:t>
      </w:r>
    </w:p>
    <w:p w14:paraId="315CBB12" w14:textId="77777777" w:rsidR="007C5E3E" w:rsidRPr="007C5E3E" w:rsidRDefault="007C5E3E" w:rsidP="007C5E3E">
      <w:pPr>
        <w:pStyle w:val="Bibliography"/>
        <w:rPr>
          <w:rFonts w:ascii="Garamond" w:hAnsi="Garamond"/>
        </w:rPr>
      </w:pPr>
      <w:r w:rsidRPr="007C5E3E">
        <w:rPr>
          <w:rFonts w:ascii="Garamond" w:hAnsi="Garamond"/>
        </w:rPr>
        <w:t>10.</w:t>
      </w:r>
      <w:r w:rsidRPr="007C5E3E">
        <w:rPr>
          <w:rFonts w:ascii="Garamond" w:hAnsi="Garamond"/>
        </w:rPr>
        <w:tab/>
        <w:t xml:space="preserve">Omar, M. </w:t>
      </w:r>
      <w:r w:rsidRPr="007C5E3E">
        <w:rPr>
          <w:rFonts w:ascii="Garamond" w:hAnsi="Garamond"/>
          <w:i/>
          <w:iCs/>
        </w:rPr>
        <w:t>et al.</w:t>
      </w:r>
      <w:r w:rsidRPr="007C5E3E">
        <w:rPr>
          <w:rFonts w:ascii="Garamond" w:hAnsi="Garamond"/>
        </w:rPr>
        <w:t xml:space="preserve"> Socio-demographic gaps in pain management guided by large language models. </w:t>
      </w:r>
      <w:r w:rsidRPr="007C5E3E">
        <w:rPr>
          <w:rFonts w:ascii="Garamond" w:hAnsi="Garamond"/>
          <w:i/>
          <w:iCs/>
        </w:rPr>
        <w:t>Nat. Health</w:t>
      </w:r>
      <w:r w:rsidRPr="007C5E3E">
        <w:rPr>
          <w:rFonts w:ascii="Garamond" w:hAnsi="Garamond"/>
        </w:rPr>
        <w:t xml:space="preserve"> </w:t>
      </w:r>
      <w:r w:rsidRPr="007C5E3E">
        <w:rPr>
          <w:rFonts w:ascii="Garamond" w:hAnsi="Garamond"/>
          <w:b/>
          <w:bCs/>
        </w:rPr>
        <w:t>1</w:t>
      </w:r>
      <w:r w:rsidRPr="007C5E3E">
        <w:rPr>
          <w:rFonts w:ascii="Garamond" w:hAnsi="Garamond"/>
        </w:rPr>
        <w:t>, 216–225 (2026).</w:t>
      </w:r>
    </w:p>
    <w:p w14:paraId="64529B17" w14:textId="7736DA25" w:rsidR="00771F4D" w:rsidRPr="00637E7B" w:rsidRDefault="002013E9" w:rsidP="001B1610">
      <w:pPr>
        <w:spacing w:after="0" w:line="240" w:lineRule="auto"/>
        <w:jc w:val="both"/>
        <w:rPr>
          <w:rFonts w:ascii="Garamond" w:hAnsi="Garamond"/>
        </w:rPr>
      </w:pPr>
      <w:r>
        <w:rPr>
          <w:rFonts w:ascii="Garamond" w:hAnsi="Garamond"/>
        </w:rPr>
        <w:fldChar w:fldCharType="end"/>
      </w:r>
    </w:p>
    <w:sectPr w:rsidR="00771F4D" w:rsidRPr="00637E7B" w:rsidSect="00956CDD">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56C4E"/>
    <w:multiLevelType w:val="multilevel"/>
    <w:tmpl w:val="30E56C4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99701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CE0"/>
    <w:rsid w:val="0000510F"/>
    <w:rsid w:val="00022057"/>
    <w:rsid w:val="00023DC3"/>
    <w:rsid w:val="000461D3"/>
    <w:rsid w:val="00057D96"/>
    <w:rsid w:val="000734C7"/>
    <w:rsid w:val="00076764"/>
    <w:rsid w:val="0008081D"/>
    <w:rsid w:val="000A798E"/>
    <w:rsid w:val="000A7DEE"/>
    <w:rsid w:val="000E67B2"/>
    <w:rsid w:val="000F3C5E"/>
    <w:rsid w:val="00100FF0"/>
    <w:rsid w:val="00103EBB"/>
    <w:rsid w:val="001278E4"/>
    <w:rsid w:val="00133EAB"/>
    <w:rsid w:val="00151EFD"/>
    <w:rsid w:val="0015766C"/>
    <w:rsid w:val="00160CB2"/>
    <w:rsid w:val="00182459"/>
    <w:rsid w:val="00196DEC"/>
    <w:rsid w:val="001A2FBB"/>
    <w:rsid w:val="001A3CA0"/>
    <w:rsid w:val="001B1610"/>
    <w:rsid w:val="001F2F04"/>
    <w:rsid w:val="001F404F"/>
    <w:rsid w:val="002013E9"/>
    <w:rsid w:val="00205A3C"/>
    <w:rsid w:val="00207881"/>
    <w:rsid w:val="00210613"/>
    <w:rsid w:val="00253403"/>
    <w:rsid w:val="002A70DC"/>
    <w:rsid w:val="002B72C1"/>
    <w:rsid w:val="002B7C01"/>
    <w:rsid w:val="002C13E8"/>
    <w:rsid w:val="002C5CE5"/>
    <w:rsid w:val="002C645E"/>
    <w:rsid w:val="002D162D"/>
    <w:rsid w:val="002D7A61"/>
    <w:rsid w:val="002E75A0"/>
    <w:rsid w:val="00300240"/>
    <w:rsid w:val="00345490"/>
    <w:rsid w:val="00347769"/>
    <w:rsid w:val="00350EE3"/>
    <w:rsid w:val="0038596A"/>
    <w:rsid w:val="00385A02"/>
    <w:rsid w:val="003A35E3"/>
    <w:rsid w:val="003B3B2E"/>
    <w:rsid w:val="003C6630"/>
    <w:rsid w:val="00411C3A"/>
    <w:rsid w:val="00421A5F"/>
    <w:rsid w:val="00460092"/>
    <w:rsid w:val="0047252B"/>
    <w:rsid w:val="004750F8"/>
    <w:rsid w:val="004939E5"/>
    <w:rsid w:val="004D46A7"/>
    <w:rsid w:val="00503155"/>
    <w:rsid w:val="00540183"/>
    <w:rsid w:val="00551495"/>
    <w:rsid w:val="0056383C"/>
    <w:rsid w:val="00564BFF"/>
    <w:rsid w:val="00571FF4"/>
    <w:rsid w:val="00580106"/>
    <w:rsid w:val="005A7F6C"/>
    <w:rsid w:val="005B4361"/>
    <w:rsid w:val="005C3B1F"/>
    <w:rsid w:val="005C6E70"/>
    <w:rsid w:val="005F51CF"/>
    <w:rsid w:val="006208AF"/>
    <w:rsid w:val="00637E7B"/>
    <w:rsid w:val="006556C9"/>
    <w:rsid w:val="0066507B"/>
    <w:rsid w:val="006C2E77"/>
    <w:rsid w:val="006E2B44"/>
    <w:rsid w:val="006E4724"/>
    <w:rsid w:val="006E705A"/>
    <w:rsid w:val="006F3155"/>
    <w:rsid w:val="00711963"/>
    <w:rsid w:val="00736170"/>
    <w:rsid w:val="00737B34"/>
    <w:rsid w:val="0076782B"/>
    <w:rsid w:val="00771F4D"/>
    <w:rsid w:val="00774211"/>
    <w:rsid w:val="00785640"/>
    <w:rsid w:val="007869AE"/>
    <w:rsid w:val="00787FD2"/>
    <w:rsid w:val="007C5E3E"/>
    <w:rsid w:val="007E16A0"/>
    <w:rsid w:val="007E2851"/>
    <w:rsid w:val="008146A5"/>
    <w:rsid w:val="00821D58"/>
    <w:rsid w:val="0083331C"/>
    <w:rsid w:val="00844A66"/>
    <w:rsid w:val="00857D51"/>
    <w:rsid w:val="00880776"/>
    <w:rsid w:val="008876E2"/>
    <w:rsid w:val="008A7EA0"/>
    <w:rsid w:val="008B1A1E"/>
    <w:rsid w:val="008C4927"/>
    <w:rsid w:val="008E514D"/>
    <w:rsid w:val="00932238"/>
    <w:rsid w:val="0095605F"/>
    <w:rsid w:val="00956CDD"/>
    <w:rsid w:val="00961781"/>
    <w:rsid w:val="00963ECA"/>
    <w:rsid w:val="009765CA"/>
    <w:rsid w:val="0098273C"/>
    <w:rsid w:val="009F7594"/>
    <w:rsid w:val="00A05A88"/>
    <w:rsid w:val="00A202D0"/>
    <w:rsid w:val="00A20DB5"/>
    <w:rsid w:val="00A25BD1"/>
    <w:rsid w:val="00A26695"/>
    <w:rsid w:val="00A4408B"/>
    <w:rsid w:val="00A62BCA"/>
    <w:rsid w:val="00AB6855"/>
    <w:rsid w:val="00AC5257"/>
    <w:rsid w:val="00B43B14"/>
    <w:rsid w:val="00B459E2"/>
    <w:rsid w:val="00B55176"/>
    <w:rsid w:val="00B80999"/>
    <w:rsid w:val="00B85FD3"/>
    <w:rsid w:val="00BA0232"/>
    <w:rsid w:val="00BB2C8B"/>
    <w:rsid w:val="00BB5302"/>
    <w:rsid w:val="00BC2131"/>
    <w:rsid w:val="00BC6190"/>
    <w:rsid w:val="00BD0FAF"/>
    <w:rsid w:val="00BD57BF"/>
    <w:rsid w:val="00BF5BB0"/>
    <w:rsid w:val="00BF6C1A"/>
    <w:rsid w:val="00C26E17"/>
    <w:rsid w:val="00C82DCE"/>
    <w:rsid w:val="00C977E3"/>
    <w:rsid w:val="00CA19F5"/>
    <w:rsid w:val="00CA5A52"/>
    <w:rsid w:val="00CA7C14"/>
    <w:rsid w:val="00CC6D08"/>
    <w:rsid w:val="00CD38FB"/>
    <w:rsid w:val="00CE518E"/>
    <w:rsid w:val="00D03DEB"/>
    <w:rsid w:val="00D2653F"/>
    <w:rsid w:val="00D51706"/>
    <w:rsid w:val="00D92480"/>
    <w:rsid w:val="00DB4291"/>
    <w:rsid w:val="00DB4CF6"/>
    <w:rsid w:val="00DD4D01"/>
    <w:rsid w:val="00DE11EF"/>
    <w:rsid w:val="00DF784E"/>
    <w:rsid w:val="00E032E3"/>
    <w:rsid w:val="00E62CE0"/>
    <w:rsid w:val="00EA67FE"/>
    <w:rsid w:val="00EB1F77"/>
    <w:rsid w:val="00EB789D"/>
    <w:rsid w:val="00EC1B37"/>
    <w:rsid w:val="00EC419B"/>
    <w:rsid w:val="00EE7460"/>
    <w:rsid w:val="00EF60BD"/>
    <w:rsid w:val="00F13BBB"/>
    <w:rsid w:val="00F1505B"/>
    <w:rsid w:val="00F20556"/>
    <w:rsid w:val="00F35D68"/>
    <w:rsid w:val="00F5622C"/>
    <w:rsid w:val="00F8194A"/>
    <w:rsid w:val="00F845E1"/>
    <w:rsid w:val="00F8469E"/>
    <w:rsid w:val="00FA6469"/>
    <w:rsid w:val="00FB266C"/>
    <w:rsid w:val="00FC3D4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8F67D"/>
  <w15:chartTrackingRefBased/>
  <w15:docId w15:val="{E4750332-FCED-453D-9C0F-E6BD9F919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CE0"/>
    <w:rPr>
      <w:rFonts w:eastAsiaTheme="majorEastAsia" w:cstheme="majorBidi"/>
      <w:color w:val="272727" w:themeColor="text1" w:themeTint="D8"/>
    </w:rPr>
  </w:style>
  <w:style w:type="paragraph" w:styleId="Title">
    <w:name w:val="Title"/>
    <w:basedOn w:val="Normal"/>
    <w:next w:val="Normal"/>
    <w:link w:val="TitleChar"/>
    <w:uiPriority w:val="10"/>
    <w:qFormat/>
    <w:rsid w:val="00E62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CE0"/>
    <w:pPr>
      <w:spacing w:before="160"/>
      <w:jc w:val="center"/>
    </w:pPr>
    <w:rPr>
      <w:i/>
      <w:iCs/>
      <w:color w:val="404040" w:themeColor="text1" w:themeTint="BF"/>
    </w:rPr>
  </w:style>
  <w:style w:type="character" w:customStyle="1" w:styleId="QuoteChar">
    <w:name w:val="Quote Char"/>
    <w:basedOn w:val="DefaultParagraphFont"/>
    <w:link w:val="Quote"/>
    <w:uiPriority w:val="29"/>
    <w:rsid w:val="00E62CE0"/>
    <w:rPr>
      <w:i/>
      <w:iCs/>
      <w:color w:val="404040" w:themeColor="text1" w:themeTint="BF"/>
    </w:rPr>
  </w:style>
  <w:style w:type="paragraph" w:styleId="ListParagraph">
    <w:name w:val="List Paragraph"/>
    <w:basedOn w:val="Normal"/>
    <w:uiPriority w:val="34"/>
    <w:qFormat/>
    <w:rsid w:val="00E62CE0"/>
    <w:pPr>
      <w:ind w:left="720"/>
      <w:contextualSpacing/>
    </w:pPr>
  </w:style>
  <w:style w:type="character" w:styleId="IntenseEmphasis">
    <w:name w:val="Intense Emphasis"/>
    <w:basedOn w:val="DefaultParagraphFont"/>
    <w:uiPriority w:val="21"/>
    <w:qFormat/>
    <w:rsid w:val="00E62CE0"/>
    <w:rPr>
      <w:i/>
      <w:iCs/>
      <w:color w:val="0F4761" w:themeColor="accent1" w:themeShade="BF"/>
    </w:rPr>
  </w:style>
  <w:style w:type="paragraph" w:styleId="IntenseQuote">
    <w:name w:val="Intense Quote"/>
    <w:basedOn w:val="Normal"/>
    <w:next w:val="Normal"/>
    <w:link w:val="IntenseQuoteChar"/>
    <w:uiPriority w:val="30"/>
    <w:qFormat/>
    <w:rsid w:val="00E62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CE0"/>
    <w:rPr>
      <w:i/>
      <w:iCs/>
      <w:color w:val="0F4761" w:themeColor="accent1" w:themeShade="BF"/>
    </w:rPr>
  </w:style>
  <w:style w:type="character" w:styleId="IntenseReference">
    <w:name w:val="Intense Reference"/>
    <w:basedOn w:val="DefaultParagraphFont"/>
    <w:uiPriority w:val="32"/>
    <w:qFormat/>
    <w:rsid w:val="00E62CE0"/>
    <w:rPr>
      <w:b/>
      <w:bCs/>
      <w:smallCaps/>
      <w:color w:val="0F4761" w:themeColor="accent1" w:themeShade="BF"/>
      <w:spacing w:val="5"/>
    </w:rPr>
  </w:style>
  <w:style w:type="character" w:styleId="Hyperlink">
    <w:name w:val="Hyperlink"/>
    <w:basedOn w:val="DefaultParagraphFont"/>
    <w:uiPriority w:val="99"/>
    <w:unhideWhenUsed/>
    <w:rsid w:val="00BC6190"/>
    <w:rPr>
      <w:color w:val="467886" w:themeColor="hyperlink"/>
      <w:u w:val="single"/>
    </w:rPr>
  </w:style>
  <w:style w:type="character" w:styleId="UnresolvedMention">
    <w:name w:val="Unresolved Mention"/>
    <w:basedOn w:val="DefaultParagraphFont"/>
    <w:uiPriority w:val="99"/>
    <w:semiHidden/>
    <w:unhideWhenUsed/>
    <w:rsid w:val="00BC6190"/>
    <w:rPr>
      <w:color w:val="605E5C"/>
      <w:shd w:val="clear" w:color="auto" w:fill="E1DFDD"/>
    </w:rPr>
  </w:style>
  <w:style w:type="paragraph" w:styleId="Bibliography">
    <w:name w:val="Bibliography"/>
    <w:basedOn w:val="Normal"/>
    <w:next w:val="Normal"/>
    <w:uiPriority w:val="37"/>
    <w:unhideWhenUsed/>
    <w:rsid w:val="002013E9"/>
    <w:pPr>
      <w:tabs>
        <w:tab w:val="left" w:pos="264"/>
      </w:tabs>
      <w:spacing w:after="0" w:line="480" w:lineRule="auto"/>
      <w:ind w:left="264" w:hanging="264"/>
    </w:pPr>
  </w:style>
  <w:style w:type="paragraph" w:styleId="Revision">
    <w:name w:val="Revision"/>
    <w:hidden/>
    <w:uiPriority w:val="99"/>
    <w:semiHidden/>
    <w:rsid w:val="0008081D"/>
    <w:pPr>
      <w:spacing w:after="0" w:line="240" w:lineRule="auto"/>
    </w:pPr>
  </w:style>
  <w:style w:type="character" w:styleId="CommentReference">
    <w:name w:val="annotation reference"/>
    <w:basedOn w:val="DefaultParagraphFont"/>
    <w:uiPriority w:val="99"/>
    <w:semiHidden/>
    <w:unhideWhenUsed/>
    <w:rsid w:val="00A26695"/>
    <w:rPr>
      <w:sz w:val="16"/>
      <w:szCs w:val="16"/>
    </w:rPr>
  </w:style>
  <w:style w:type="paragraph" w:styleId="CommentText">
    <w:name w:val="annotation text"/>
    <w:basedOn w:val="Normal"/>
    <w:link w:val="CommentTextChar"/>
    <w:uiPriority w:val="99"/>
    <w:unhideWhenUsed/>
    <w:rsid w:val="00A26695"/>
    <w:pPr>
      <w:spacing w:line="240" w:lineRule="auto"/>
    </w:pPr>
    <w:rPr>
      <w:sz w:val="20"/>
      <w:szCs w:val="20"/>
    </w:rPr>
  </w:style>
  <w:style w:type="character" w:customStyle="1" w:styleId="CommentTextChar">
    <w:name w:val="Comment Text Char"/>
    <w:basedOn w:val="DefaultParagraphFont"/>
    <w:link w:val="CommentText"/>
    <w:uiPriority w:val="99"/>
    <w:rsid w:val="00A26695"/>
    <w:rPr>
      <w:sz w:val="20"/>
      <w:szCs w:val="20"/>
    </w:rPr>
  </w:style>
  <w:style w:type="paragraph" w:styleId="CommentSubject">
    <w:name w:val="annotation subject"/>
    <w:basedOn w:val="CommentText"/>
    <w:next w:val="CommentText"/>
    <w:link w:val="CommentSubjectChar"/>
    <w:uiPriority w:val="99"/>
    <w:semiHidden/>
    <w:unhideWhenUsed/>
    <w:rsid w:val="00A26695"/>
    <w:rPr>
      <w:b/>
      <w:bCs/>
    </w:rPr>
  </w:style>
  <w:style w:type="character" w:customStyle="1" w:styleId="CommentSubjectChar">
    <w:name w:val="Comment Subject Char"/>
    <w:basedOn w:val="CommentTextChar"/>
    <w:link w:val="CommentSubject"/>
    <w:uiPriority w:val="99"/>
    <w:semiHidden/>
    <w:rsid w:val="00A266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xi.chen@yale.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3717</Words>
  <Characters>23011</Characters>
  <Application>Microsoft Office Word</Application>
  <DocSecurity>0</DocSecurity>
  <Lines>396</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Yafei Si</dc:creator>
  <cp:keywords/>
  <dc:description/>
  <cp:lastModifiedBy>Yafei Si</cp:lastModifiedBy>
  <cp:revision>14</cp:revision>
  <dcterms:created xsi:type="dcterms:W3CDTF">2026-03-05T03:29:00Z</dcterms:created>
  <dcterms:modified xsi:type="dcterms:W3CDTF">2026-03-05T03:40:00Z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id="8ioyEGCl"/&gt;&lt;style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