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1735" w14:textId="77777777" w:rsidR="00452D85" w:rsidRPr="00DC587D" w:rsidRDefault="00452D85" w:rsidP="00DC587D">
      <w:pPr>
        <w:jc w:val="center"/>
        <w:rPr>
          <w:b/>
          <w:sz w:val="56"/>
        </w:rPr>
      </w:pPr>
      <w:r w:rsidRPr="00DC587D">
        <w:rPr>
          <w:noProof/>
          <w:sz w:val="36"/>
          <w:lang w:eastAsia="en-GB"/>
        </w:rPr>
        <w:drawing>
          <wp:anchor distT="0" distB="0" distL="114300" distR="114300" simplePos="0" relativeHeight="251658240" behindDoc="0" locked="0" layoutInCell="1" allowOverlap="1" wp14:anchorId="2D7E13B8" wp14:editId="58C73569">
            <wp:simplePos x="0" y="0"/>
            <wp:positionH relativeFrom="column">
              <wp:posOffset>19050</wp:posOffset>
            </wp:positionH>
            <wp:positionV relativeFrom="paragraph">
              <wp:posOffset>-170180</wp:posOffset>
            </wp:positionV>
            <wp:extent cx="6615430" cy="9461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615430" cy="946150"/>
                    </a:xfrm>
                    <a:prstGeom prst="rect">
                      <a:avLst/>
                    </a:prstGeom>
                    <a:noFill/>
                    <a:ln w="9525">
                      <a:noFill/>
                      <a:miter lim="800000"/>
                      <a:headEnd/>
                      <a:tailEnd/>
                    </a:ln>
                  </pic:spPr>
                </pic:pic>
              </a:graphicData>
            </a:graphic>
          </wp:anchor>
        </w:drawing>
      </w:r>
      <w:r w:rsidRPr="00DC587D">
        <w:rPr>
          <w:b/>
          <w:sz w:val="56"/>
        </w:rPr>
        <w:t>Assessed Coursework</w:t>
      </w:r>
    </w:p>
    <w:tbl>
      <w:tblPr>
        <w:tblStyle w:val="TableGrid"/>
        <w:tblW w:w="5000" w:type="pct"/>
        <w:tblLook w:val="04A0" w:firstRow="1" w:lastRow="0" w:firstColumn="1" w:lastColumn="0" w:noHBand="0" w:noVBand="1"/>
      </w:tblPr>
      <w:tblGrid>
        <w:gridCol w:w="3474"/>
        <w:gridCol w:w="1051"/>
        <w:gridCol w:w="1823"/>
        <w:gridCol w:w="1215"/>
        <w:gridCol w:w="2843"/>
      </w:tblGrid>
      <w:tr w:rsidR="00452D85" w:rsidRPr="00705A96" w14:paraId="59204AC5" w14:textId="77777777" w:rsidTr="003F00C6">
        <w:tc>
          <w:tcPr>
            <w:tcW w:w="1669" w:type="pct"/>
            <w:tcBorders>
              <w:top w:val="single" w:sz="24" w:space="0" w:color="auto"/>
              <w:left w:val="single" w:sz="24" w:space="0" w:color="auto"/>
              <w:bottom w:val="single" w:sz="24" w:space="0" w:color="FFFFFF" w:themeColor="background1"/>
              <w:right w:val="single" w:sz="24" w:space="0" w:color="auto"/>
            </w:tcBorders>
            <w:shd w:val="pct12" w:color="auto" w:fill="auto"/>
          </w:tcPr>
          <w:p w14:paraId="3C6431B5" w14:textId="77777777" w:rsidR="00452D85" w:rsidRPr="00705A96" w:rsidRDefault="00452D85" w:rsidP="00705A96">
            <w:pPr>
              <w:jc w:val="right"/>
              <w:rPr>
                <w:b/>
                <w:sz w:val="32"/>
                <w:szCs w:val="32"/>
              </w:rPr>
            </w:pPr>
            <w:r w:rsidRPr="00705A96">
              <w:rPr>
                <w:b/>
                <w:sz w:val="32"/>
                <w:szCs w:val="32"/>
              </w:rPr>
              <w:t>Course</w:t>
            </w:r>
            <w:r w:rsidR="001A3F8A" w:rsidRPr="00705A96">
              <w:rPr>
                <w:b/>
                <w:sz w:val="32"/>
                <w:szCs w:val="32"/>
              </w:rPr>
              <w:t xml:space="preserve"> Name</w:t>
            </w:r>
          </w:p>
        </w:tc>
        <w:tc>
          <w:tcPr>
            <w:tcW w:w="3331" w:type="pct"/>
            <w:gridSpan w:val="4"/>
            <w:tcBorders>
              <w:top w:val="single" w:sz="24" w:space="0" w:color="auto"/>
              <w:left w:val="single" w:sz="24" w:space="0" w:color="auto"/>
              <w:bottom w:val="single" w:sz="24" w:space="0" w:color="auto"/>
              <w:right w:val="single" w:sz="24" w:space="0" w:color="auto"/>
            </w:tcBorders>
            <w:shd w:val="clear" w:color="auto" w:fill="auto"/>
          </w:tcPr>
          <w:p w14:paraId="6AD3C458" w14:textId="7D3FDD2A" w:rsidR="00452D85" w:rsidRPr="00705A96" w:rsidRDefault="00340D83" w:rsidP="00496C5C">
            <w:pPr>
              <w:rPr>
                <w:b/>
                <w:sz w:val="32"/>
                <w:szCs w:val="32"/>
              </w:rPr>
            </w:pPr>
            <w:r>
              <w:rPr>
                <w:b/>
                <w:sz w:val="32"/>
                <w:szCs w:val="32"/>
              </w:rPr>
              <w:t>Systems</w:t>
            </w:r>
            <w:r w:rsidR="00DD4500">
              <w:rPr>
                <w:b/>
                <w:sz w:val="32"/>
                <w:szCs w:val="32"/>
              </w:rPr>
              <w:t xml:space="preserve"> Programming </w:t>
            </w:r>
            <w:r w:rsidR="00496C5C">
              <w:rPr>
                <w:b/>
                <w:sz w:val="32"/>
                <w:szCs w:val="32"/>
              </w:rPr>
              <w:t>H</w:t>
            </w:r>
          </w:p>
        </w:tc>
      </w:tr>
      <w:tr w:rsidR="003F00C6" w:rsidRPr="00705A96" w14:paraId="24475BB9" w14:textId="77777777" w:rsidTr="003F00C6">
        <w:tc>
          <w:tcPr>
            <w:tcW w:w="1669" w:type="pct"/>
            <w:tcBorders>
              <w:top w:val="single" w:sz="24" w:space="0" w:color="FFFFFF" w:themeColor="background1"/>
              <w:left w:val="single" w:sz="24" w:space="0" w:color="auto"/>
              <w:bottom w:val="nil"/>
              <w:right w:val="single" w:sz="24" w:space="0" w:color="auto"/>
            </w:tcBorders>
            <w:shd w:val="pct12" w:color="auto" w:fill="auto"/>
          </w:tcPr>
          <w:p w14:paraId="46E1497F" w14:textId="77777777" w:rsidR="003F00C6" w:rsidRPr="00705A96" w:rsidRDefault="003F00C6" w:rsidP="00705A96">
            <w:pPr>
              <w:jc w:val="right"/>
              <w:rPr>
                <w:b/>
                <w:sz w:val="32"/>
                <w:szCs w:val="32"/>
              </w:rPr>
            </w:pPr>
            <w:r>
              <w:rPr>
                <w:b/>
                <w:sz w:val="32"/>
                <w:szCs w:val="32"/>
              </w:rPr>
              <w:t>Coursework Number</w:t>
            </w:r>
          </w:p>
        </w:tc>
        <w:tc>
          <w:tcPr>
            <w:tcW w:w="3331" w:type="pct"/>
            <w:gridSpan w:val="4"/>
            <w:tcBorders>
              <w:top w:val="single" w:sz="24" w:space="0" w:color="auto"/>
              <w:left w:val="single" w:sz="24" w:space="0" w:color="auto"/>
              <w:bottom w:val="single" w:sz="24" w:space="0" w:color="auto"/>
              <w:right w:val="single" w:sz="24" w:space="0" w:color="auto"/>
            </w:tcBorders>
            <w:shd w:val="clear" w:color="auto" w:fill="auto"/>
          </w:tcPr>
          <w:p w14:paraId="4BCD767C" w14:textId="77777777" w:rsidR="003F00C6" w:rsidRPr="00705A96" w:rsidRDefault="00631C20" w:rsidP="00DC587D">
            <w:pPr>
              <w:rPr>
                <w:b/>
                <w:sz w:val="32"/>
                <w:szCs w:val="32"/>
              </w:rPr>
            </w:pPr>
            <w:r>
              <w:rPr>
                <w:b/>
                <w:sz w:val="32"/>
                <w:szCs w:val="32"/>
              </w:rPr>
              <w:t>AE</w:t>
            </w:r>
            <w:r w:rsidR="00DD4500">
              <w:rPr>
                <w:b/>
                <w:sz w:val="32"/>
                <w:szCs w:val="32"/>
              </w:rPr>
              <w:t>1</w:t>
            </w:r>
            <w:r w:rsidR="00D008F5">
              <w:rPr>
                <w:b/>
                <w:sz w:val="32"/>
                <w:szCs w:val="32"/>
              </w:rPr>
              <w:t>b</w:t>
            </w:r>
          </w:p>
        </w:tc>
      </w:tr>
      <w:tr w:rsidR="00E57AF4" w:rsidRPr="00705A96" w14:paraId="2D3D98FF" w14:textId="77777777" w:rsidTr="00AD1927">
        <w:tc>
          <w:tcPr>
            <w:tcW w:w="1669" w:type="pct"/>
            <w:tcBorders>
              <w:top w:val="nil"/>
              <w:left w:val="single" w:sz="24" w:space="0" w:color="auto"/>
              <w:bottom w:val="nil"/>
              <w:right w:val="nil"/>
            </w:tcBorders>
            <w:shd w:val="pct12" w:color="auto" w:fill="auto"/>
          </w:tcPr>
          <w:p w14:paraId="60969887" w14:textId="77777777" w:rsidR="00E57AF4" w:rsidRPr="00705A96" w:rsidRDefault="00E57AF4" w:rsidP="00705A96">
            <w:pPr>
              <w:jc w:val="right"/>
              <w:rPr>
                <w:b/>
                <w:sz w:val="32"/>
                <w:szCs w:val="32"/>
              </w:rPr>
            </w:pPr>
            <w:r w:rsidRPr="00705A96">
              <w:rPr>
                <w:b/>
                <w:sz w:val="32"/>
                <w:szCs w:val="32"/>
              </w:rPr>
              <w:t>Deadline</w:t>
            </w:r>
          </w:p>
        </w:tc>
        <w:tc>
          <w:tcPr>
            <w:tcW w:w="505" w:type="pct"/>
            <w:tcBorders>
              <w:top w:val="single" w:sz="24" w:space="0" w:color="auto"/>
              <w:left w:val="nil"/>
              <w:bottom w:val="nil"/>
              <w:right w:val="single" w:sz="24" w:space="0" w:color="auto"/>
            </w:tcBorders>
            <w:shd w:val="pct12" w:color="auto" w:fill="auto"/>
          </w:tcPr>
          <w:p w14:paraId="0C666876" w14:textId="77777777" w:rsidR="00E57AF4" w:rsidRPr="00705A96" w:rsidRDefault="00E57AF4" w:rsidP="00452D85">
            <w:pPr>
              <w:rPr>
                <w:b/>
                <w:sz w:val="32"/>
                <w:szCs w:val="32"/>
              </w:rPr>
            </w:pPr>
            <w:r w:rsidRPr="00705A96">
              <w:rPr>
                <w:b/>
                <w:sz w:val="32"/>
                <w:szCs w:val="32"/>
              </w:rPr>
              <w:t>Time:</w:t>
            </w:r>
          </w:p>
        </w:tc>
        <w:tc>
          <w:tcPr>
            <w:tcW w:w="876" w:type="pct"/>
            <w:tcBorders>
              <w:top w:val="single" w:sz="24" w:space="0" w:color="auto"/>
              <w:left w:val="single" w:sz="24" w:space="0" w:color="auto"/>
              <w:bottom w:val="single" w:sz="24" w:space="0" w:color="auto"/>
              <w:right w:val="single" w:sz="24" w:space="0" w:color="auto"/>
            </w:tcBorders>
          </w:tcPr>
          <w:p w14:paraId="4FC21C2E" w14:textId="77777777" w:rsidR="00E57AF4" w:rsidRPr="00705A96" w:rsidRDefault="00496C5C" w:rsidP="00DC587D">
            <w:pPr>
              <w:rPr>
                <w:b/>
                <w:sz w:val="32"/>
                <w:szCs w:val="32"/>
              </w:rPr>
            </w:pPr>
            <w:r>
              <w:rPr>
                <w:b/>
                <w:sz w:val="32"/>
                <w:szCs w:val="32"/>
              </w:rPr>
              <w:t>4</w:t>
            </w:r>
            <w:r w:rsidR="00ED6589">
              <w:rPr>
                <w:b/>
                <w:sz w:val="32"/>
                <w:szCs w:val="32"/>
              </w:rPr>
              <w:t>:3</w:t>
            </w:r>
            <w:r w:rsidR="00DD4500">
              <w:rPr>
                <w:b/>
                <w:sz w:val="32"/>
                <w:szCs w:val="32"/>
              </w:rPr>
              <w:t>0</w:t>
            </w:r>
          </w:p>
        </w:tc>
        <w:tc>
          <w:tcPr>
            <w:tcW w:w="584" w:type="pct"/>
            <w:tcBorders>
              <w:top w:val="single" w:sz="24" w:space="0" w:color="auto"/>
              <w:left w:val="single" w:sz="24" w:space="0" w:color="auto"/>
              <w:bottom w:val="single" w:sz="24" w:space="0" w:color="auto"/>
              <w:right w:val="single" w:sz="24" w:space="0" w:color="auto"/>
            </w:tcBorders>
            <w:shd w:val="pct12" w:color="auto" w:fill="auto"/>
          </w:tcPr>
          <w:p w14:paraId="64BFFC15" w14:textId="77777777" w:rsidR="00E57AF4" w:rsidRPr="00705A96" w:rsidRDefault="00E57AF4" w:rsidP="00452D85">
            <w:pPr>
              <w:rPr>
                <w:b/>
                <w:sz w:val="32"/>
                <w:szCs w:val="32"/>
              </w:rPr>
            </w:pPr>
            <w:r w:rsidRPr="00705A96">
              <w:rPr>
                <w:b/>
                <w:sz w:val="32"/>
                <w:szCs w:val="32"/>
              </w:rPr>
              <w:t>Date:</w:t>
            </w:r>
          </w:p>
        </w:tc>
        <w:tc>
          <w:tcPr>
            <w:tcW w:w="1366" w:type="pct"/>
            <w:tcBorders>
              <w:top w:val="single" w:sz="24" w:space="0" w:color="auto"/>
              <w:left w:val="single" w:sz="24" w:space="0" w:color="auto"/>
              <w:bottom w:val="single" w:sz="24" w:space="0" w:color="auto"/>
              <w:right w:val="single" w:sz="24" w:space="0" w:color="auto"/>
            </w:tcBorders>
          </w:tcPr>
          <w:p w14:paraId="343696A2" w14:textId="09F145F9" w:rsidR="00E57AF4" w:rsidRPr="00705A96" w:rsidRDefault="00E368BA" w:rsidP="00A61653">
            <w:pPr>
              <w:rPr>
                <w:b/>
                <w:sz w:val="32"/>
                <w:szCs w:val="32"/>
              </w:rPr>
            </w:pPr>
            <w:r>
              <w:rPr>
                <w:b/>
                <w:sz w:val="32"/>
                <w:szCs w:val="32"/>
              </w:rPr>
              <w:t>1</w:t>
            </w:r>
            <w:r w:rsidR="00DA7456">
              <w:rPr>
                <w:b/>
                <w:sz w:val="32"/>
                <w:szCs w:val="32"/>
              </w:rPr>
              <w:t>2</w:t>
            </w:r>
            <w:r w:rsidR="00C03A6E">
              <w:rPr>
                <w:b/>
                <w:sz w:val="32"/>
                <w:szCs w:val="32"/>
              </w:rPr>
              <w:t xml:space="preserve"> Novem</w:t>
            </w:r>
            <w:r w:rsidR="00DD4500">
              <w:rPr>
                <w:b/>
                <w:sz w:val="32"/>
                <w:szCs w:val="32"/>
              </w:rPr>
              <w:t>ber 20</w:t>
            </w:r>
            <w:r w:rsidR="00404E80">
              <w:rPr>
                <w:b/>
                <w:sz w:val="32"/>
                <w:szCs w:val="32"/>
              </w:rPr>
              <w:t>20</w:t>
            </w:r>
          </w:p>
        </w:tc>
      </w:tr>
      <w:tr w:rsidR="001A3F8A" w:rsidRPr="00705A96" w14:paraId="7996CDA5" w14:textId="77777777" w:rsidTr="00AD1927">
        <w:tc>
          <w:tcPr>
            <w:tcW w:w="1669" w:type="pct"/>
            <w:tcBorders>
              <w:top w:val="nil"/>
              <w:left w:val="single" w:sz="24" w:space="0" w:color="auto"/>
              <w:bottom w:val="nil"/>
              <w:right w:val="single" w:sz="24" w:space="0" w:color="auto"/>
            </w:tcBorders>
            <w:shd w:val="pct12" w:color="auto" w:fill="auto"/>
          </w:tcPr>
          <w:p w14:paraId="2F2347CE" w14:textId="77777777" w:rsidR="001A3F8A" w:rsidRPr="00705A96" w:rsidRDefault="001A3F8A" w:rsidP="00705A96">
            <w:pPr>
              <w:jc w:val="right"/>
              <w:rPr>
                <w:b/>
                <w:sz w:val="32"/>
                <w:szCs w:val="32"/>
              </w:rPr>
            </w:pPr>
            <w:r w:rsidRPr="00705A96">
              <w:rPr>
                <w:b/>
                <w:sz w:val="32"/>
                <w:szCs w:val="32"/>
              </w:rPr>
              <w:t>% Contribution to final course mark</w:t>
            </w:r>
          </w:p>
        </w:tc>
        <w:tc>
          <w:tcPr>
            <w:tcW w:w="3331" w:type="pct"/>
            <w:gridSpan w:val="4"/>
            <w:tcBorders>
              <w:top w:val="single" w:sz="24" w:space="0" w:color="auto"/>
              <w:left w:val="single" w:sz="24" w:space="0" w:color="auto"/>
              <w:bottom w:val="single" w:sz="24" w:space="0" w:color="auto"/>
              <w:right w:val="single" w:sz="24" w:space="0" w:color="auto"/>
            </w:tcBorders>
          </w:tcPr>
          <w:p w14:paraId="77866327" w14:textId="77777777" w:rsidR="001A3F8A" w:rsidRPr="00705A96" w:rsidRDefault="00C03A6E" w:rsidP="00DC587D">
            <w:pPr>
              <w:rPr>
                <w:b/>
                <w:sz w:val="32"/>
                <w:szCs w:val="32"/>
              </w:rPr>
            </w:pPr>
            <w:r>
              <w:rPr>
                <w:b/>
                <w:sz w:val="32"/>
                <w:szCs w:val="32"/>
              </w:rPr>
              <w:t>2</w:t>
            </w:r>
            <w:r w:rsidR="00DD4500">
              <w:rPr>
                <w:b/>
                <w:sz w:val="32"/>
                <w:szCs w:val="32"/>
              </w:rPr>
              <w:t>%</w:t>
            </w:r>
          </w:p>
        </w:tc>
      </w:tr>
      <w:tr w:rsidR="009D0E80" w:rsidRPr="00705A96" w14:paraId="7C290C56" w14:textId="77777777" w:rsidTr="00AD1927">
        <w:tc>
          <w:tcPr>
            <w:tcW w:w="1669" w:type="pct"/>
            <w:tcBorders>
              <w:top w:val="nil"/>
              <w:left w:val="single" w:sz="24" w:space="0" w:color="auto"/>
              <w:bottom w:val="nil"/>
              <w:right w:val="nil"/>
            </w:tcBorders>
            <w:shd w:val="pct12" w:color="auto" w:fill="auto"/>
          </w:tcPr>
          <w:p w14:paraId="295C2429" w14:textId="77777777" w:rsidR="009D0E80" w:rsidRPr="00705A96" w:rsidRDefault="009D0E80" w:rsidP="00705A96">
            <w:pPr>
              <w:jc w:val="right"/>
              <w:rPr>
                <w:b/>
                <w:sz w:val="32"/>
                <w:szCs w:val="32"/>
              </w:rPr>
            </w:pPr>
            <w:r w:rsidRPr="00705A96">
              <w:rPr>
                <w:b/>
                <w:sz w:val="32"/>
                <w:szCs w:val="32"/>
              </w:rPr>
              <w:t>Solo or Group</w:t>
            </w:r>
            <w:r w:rsidR="004C32BF">
              <w:rPr>
                <w:b/>
                <w:sz w:val="32"/>
                <w:szCs w:val="32"/>
              </w:rPr>
              <w:t xml:space="preserve">  </w:t>
            </w:r>
            <w:r w:rsidR="004C32BF">
              <w:rPr>
                <w:b/>
                <w:sz w:val="32"/>
                <w:szCs w:val="32"/>
              </w:rPr>
              <w:sym w:font="Wingdings" w:char="F0FC"/>
            </w:r>
            <w:r w:rsidR="004C32BF">
              <w:rPr>
                <w:b/>
                <w:sz w:val="32"/>
                <w:szCs w:val="32"/>
              </w:rPr>
              <w:t xml:space="preserve">  </w:t>
            </w:r>
          </w:p>
        </w:tc>
        <w:tc>
          <w:tcPr>
            <w:tcW w:w="505" w:type="pct"/>
            <w:tcBorders>
              <w:top w:val="single" w:sz="24" w:space="0" w:color="auto"/>
              <w:left w:val="nil"/>
              <w:bottom w:val="single" w:sz="24" w:space="0" w:color="auto"/>
              <w:right w:val="single" w:sz="24" w:space="0" w:color="auto"/>
            </w:tcBorders>
            <w:shd w:val="pct12" w:color="auto" w:fill="auto"/>
          </w:tcPr>
          <w:p w14:paraId="4EE3FE0E" w14:textId="77777777" w:rsidR="009D0E80" w:rsidRPr="00705A96" w:rsidRDefault="009D0E80" w:rsidP="009D0E80">
            <w:pPr>
              <w:rPr>
                <w:b/>
                <w:sz w:val="32"/>
                <w:szCs w:val="32"/>
              </w:rPr>
            </w:pPr>
            <w:r w:rsidRPr="00705A96">
              <w:rPr>
                <w:b/>
                <w:sz w:val="32"/>
                <w:szCs w:val="32"/>
              </w:rPr>
              <w:t>Solo</w:t>
            </w:r>
          </w:p>
        </w:tc>
        <w:tc>
          <w:tcPr>
            <w:tcW w:w="876" w:type="pct"/>
            <w:tcBorders>
              <w:top w:val="single" w:sz="24" w:space="0" w:color="auto"/>
              <w:left w:val="single" w:sz="24" w:space="0" w:color="auto"/>
              <w:bottom w:val="single" w:sz="24" w:space="0" w:color="auto"/>
              <w:right w:val="single" w:sz="24" w:space="0" w:color="auto"/>
            </w:tcBorders>
          </w:tcPr>
          <w:p w14:paraId="1B962BAA" w14:textId="77777777" w:rsidR="009D0E80" w:rsidRPr="00DD4500" w:rsidRDefault="00DD4500" w:rsidP="00DD4500">
            <w:pPr>
              <w:jc w:val="center"/>
              <w:rPr>
                <w:rFonts w:ascii="Wingdings" w:hAnsi="Wingdings"/>
                <w:b/>
                <w:sz w:val="32"/>
                <w:szCs w:val="32"/>
              </w:rPr>
            </w:pPr>
            <w:r w:rsidRPr="00DD4500">
              <w:rPr>
                <w:rFonts w:ascii="Wingdings" w:hAnsi="Wingdings"/>
                <w:b/>
                <w:sz w:val="32"/>
                <w:szCs w:val="32"/>
              </w:rPr>
              <w:t></w:t>
            </w:r>
          </w:p>
        </w:tc>
        <w:tc>
          <w:tcPr>
            <w:tcW w:w="584" w:type="pct"/>
            <w:tcBorders>
              <w:top w:val="single" w:sz="24" w:space="0" w:color="auto"/>
              <w:left w:val="single" w:sz="24" w:space="0" w:color="auto"/>
              <w:bottom w:val="single" w:sz="24" w:space="0" w:color="auto"/>
              <w:right w:val="single" w:sz="24" w:space="0" w:color="auto"/>
            </w:tcBorders>
            <w:shd w:val="pct12" w:color="auto" w:fill="auto"/>
          </w:tcPr>
          <w:p w14:paraId="6B15E4A8" w14:textId="77777777" w:rsidR="009D0E80" w:rsidRPr="00705A96" w:rsidRDefault="009D0E80" w:rsidP="009D0E80">
            <w:pPr>
              <w:rPr>
                <w:b/>
                <w:sz w:val="32"/>
                <w:szCs w:val="32"/>
              </w:rPr>
            </w:pPr>
            <w:r w:rsidRPr="00705A96">
              <w:rPr>
                <w:b/>
                <w:sz w:val="32"/>
                <w:szCs w:val="32"/>
              </w:rPr>
              <w:t>Group</w:t>
            </w:r>
          </w:p>
        </w:tc>
        <w:tc>
          <w:tcPr>
            <w:tcW w:w="1366" w:type="pct"/>
            <w:tcBorders>
              <w:top w:val="single" w:sz="24" w:space="0" w:color="auto"/>
              <w:left w:val="single" w:sz="24" w:space="0" w:color="auto"/>
              <w:bottom w:val="single" w:sz="24" w:space="0" w:color="auto"/>
              <w:right w:val="single" w:sz="24" w:space="0" w:color="auto"/>
            </w:tcBorders>
          </w:tcPr>
          <w:p w14:paraId="41F2014F" w14:textId="77777777" w:rsidR="009D0E80" w:rsidRPr="00705A96" w:rsidRDefault="009D0E80" w:rsidP="009D0E80">
            <w:pPr>
              <w:rPr>
                <w:b/>
                <w:sz w:val="32"/>
                <w:szCs w:val="32"/>
              </w:rPr>
            </w:pPr>
          </w:p>
        </w:tc>
      </w:tr>
      <w:tr w:rsidR="00452D85" w:rsidRPr="00705A96" w14:paraId="418D0BCB" w14:textId="77777777" w:rsidTr="00106D9C">
        <w:tc>
          <w:tcPr>
            <w:tcW w:w="1669" w:type="pct"/>
            <w:tcBorders>
              <w:top w:val="nil"/>
              <w:left w:val="single" w:sz="24" w:space="0" w:color="auto"/>
              <w:bottom w:val="nil"/>
              <w:right w:val="single" w:sz="24" w:space="0" w:color="auto"/>
            </w:tcBorders>
            <w:shd w:val="pct12" w:color="auto" w:fill="auto"/>
          </w:tcPr>
          <w:p w14:paraId="4DCB3AE0" w14:textId="77777777" w:rsidR="00452D85" w:rsidRPr="00705A96" w:rsidRDefault="009D0E80" w:rsidP="00705A96">
            <w:pPr>
              <w:jc w:val="right"/>
              <w:rPr>
                <w:b/>
                <w:sz w:val="32"/>
                <w:szCs w:val="32"/>
              </w:rPr>
            </w:pPr>
            <w:r w:rsidRPr="00705A96">
              <w:rPr>
                <w:b/>
                <w:sz w:val="32"/>
                <w:szCs w:val="32"/>
              </w:rPr>
              <w:t>Anticipated Hours</w:t>
            </w:r>
          </w:p>
        </w:tc>
        <w:tc>
          <w:tcPr>
            <w:tcW w:w="3331" w:type="pct"/>
            <w:gridSpan w:val="4"/>
            <w:tcBorders>
              <w:top w:val="single" w:sz="24" w:space="0" w:color="auto"/>
              <w:left w:val="single" w:sz="24" w:space="0" w:color="auto"/>
              <w:bottom w:val="single" w:sz="24" w:space="0" w:color="auto"/>
              <w:right w:val="single" w:sz="24" w:space="0" w:color="auto"/>
            </w:tcBorders>
          </w:tcPr>
          <w:p w14:paraId="089E7221" w14:textId="77777777" w:rsidR="00452D85" w:rsidRPr="00705A96" w:rsidRDefault="004F0D9A" w:rsidP="00DC587D">
            <w:pPr>
              <w:rPr>
                <w:b/>
                <w:sz w:val="32"/>
                <w:szCs w:val="32"/>
              </w:rPr>
            </w:pPr>
            <w:r>
              <w:rPr>
                <w:b/>
                <w:sz w:val="32"/>
                <w:szCs w:val="32"/>
              </w:rPr>
              <w:t>4</w:t>
            </w:r>
          </w:p>
        </w:tc>
      </w:tr>
      <w:tr w:rsidR="00165383" w:rsidRPr="00705A96" w14:paraId="7D04735F" w14:textId="77777777" w:rsidTr="00987457">
        <w:tc>
          <w:tcPr>
            <w:tcW w:w="1669" w:type="pct"/>
            <w:tcBorders>
              <w:top w:val="nil"/>
              <w:left w:val="single" w:sz="24" w:space="0" w:color="auto"/>
              <w:bottom w:val="single" w:sz="24" w:space="0" w:color="auto"/>
              <w:right w:val="single" w:sz="24" w:space="0" w:color="auto"/>
            </w:tcBorders>
            <w:shd w:val="pct12" w:color="auto" w:fill="auto"/>
          </w:tcPr>
          <w:p w14:paraId="5B0A403D" w14:textId="77777777" w:rsidR="00E57AF4" w:rsidRDefault="00E57AF4" w:rsidP="00705A96">
            <w:pPr>
              <w:jc w:val="right"/>
              <w:rPr>
                <w:b/>
                <w:sz w:val="32"/>
                <w:szCs w:val="32"/>
              </w:rPr>
            </w:pPr>
          </w:p>
          <w:p w14:paraId="334F47AB" w14:textId="77777777" w:rsidR="00165383" w:rsidRPr="00705A96" w:rsidRDefault="00165383" w:rsidP="00705A96">
            <w:pPr>
              <w:jc w:val="right"/>
              <w:rPr>
                <w:b/>
                <w:sz w:val="32"/>
                <w:szCs w:val="32"/>
              </w:rPr>
            </w:pPr>
            <w:r w:rsidRPr="00705A96">
              <w:rPr>
                <w:b/>
                <w:sz w:val="32"/>
                <w:szCs w:val="32"/>
              </w:rPr>
              <w:t>Submission Instructions</w:t>
            </w:r>
          </w:p>
        </w:tc>
        <w:tc>
          <w:tcPr>
            <w:tcW w:w="3331" w:type="pct"/>
            <w:gridSpan w:val="4"/>
            <w:tcBorders>
              <w:top w:val="single" w:sz="24" w:space="0" w:color="auto"/>
              <w:left w:val="single" w:sz="24" w:space="0" w:color="auto"/>
              <w:bottom w:val="single" w:sz="24" w:space="0" w:color="auto"/>
              <w:right w:val="single" w:sz="24" w:space="0" w:color="auto"/>
            </w:tcBorders>
          </w:tcPr>
          <w:p w14:paraId="037D26FE" w14:textId="77777777" w:rsidR="00165383" w:rsidRDefault="00C03A6E" w:rsidP="00DC587D">
            <w:pPr>
              <w:rPr>
                <w:b/>
                <w:sz w:val="32"/>
                <w:szCs w:val="32"/>
              </w:rPr>
            </w:pPr>
            <w:r>
              <w:rPr>
                <w:b/>
                <w:sz w:val="32"/>
                <w:szCs w:val="32"/>
              </w:rPr>
              <w:t xml:space="preserve">As specified in </w:t>
            </w:r>
            <w:proofErr w:type="spellStart"/>
            <w:r>
              <w:rPr>
                <w:b/>
                <w:sz w:val="32"/>
                <w:szCs w:val="32"/>
              </w:rPr>
              <w:t>Aropa</w:t>
            </w:r>
            <w:proofErr w:type="spellEnd"/>
            <w:r>
              <w:rPr>
                <w:b/>
                <w:sz w:val="32"/>
                <w:szCs w:val="32"/>
              </w:rPr>
              <w:t>.</w:t>
            </w:r>
          </w:p>
          <w:p w14:paraId="734D96C4" w14:textId="77777777" w:rsidR="00705A96" w:rsidRDefault="00705A96" w:rsidP="00DC587D">
            <w:pPr>
              <w:rPr>
                <w:b/>
                <w:sz w:val="32"/>
                <w:szCs w:val="32"/>
              </w:rPr>
            </w:pPr>
          </w:p>
          <w:p w14:paraId="029DDBC3" w14:textId="77777777" w:rsidR="00705A96" w:rsidRPr="00705A96" w:rsidRDefault="00705A96" w:rsidP="00DC587D">
            <w:pPr>
              <w:rPr>
                <w:b/>
                <w:sz w:val="32"/>
                <w:szCs w:val="32"/>
              </w:rPr>
            </w:pPr>
          </w:p>
        </w:tc>
      </w:tr>
      <w:tr w:rsidR="00987457" w:rsidRPr="00705A96" w14:paraId="3AAB6B24" w14:textId="77777777" w:rsidTr="00987457">
        <w:tc>
          <w:tcPr>
            <w:tcW w:w="5000" w:type="pct"/>
            <w:gridSpan w:val="5"/>
            <w:tcBorders>
              <w:top w:val="single" w:sz="24" w:space="0" w:color="auto"/>
              <w:left w:val="single" w:sz="24" w:space="0" w:color="auto"/>
              <w:bottom w:val="single" w:sz="24" w:space="0" w:color="auto"/>
              <w:right w:val="single" w:sz="24" w:space="0" w:color="auto"/>
            </w:tcBorders>
            <w:shd w:val="pct12" w:color="auto" w:fill="auto"/>
          </w:tcPr>
          <w:p w14:paraId="2ECAF1CF" w14:textId="77777777" w:rsidR="00987457" w:rsidRDefault="00987457" w:rsidP="00EB3443">
            <w:pPr>
              <w:jc w:val="center"/>
              <w:rPr>
                <w:b/>
                <w:sz w:val="32"/>
                <w:szCs w:val="32"/>
              </w:rPr>
            </w:pPr>
            <w:r>
              <w:rPr>
                <w:b/>
                <w:sz w:val="32"/>
                <w:szCs w:val="32"/>
              </w:rPr>
              <w:t>Please Note: This Coursework cannot be Re-</w:t>
            </w:r>
            <w:r w:rsidR="00EB3443">
              <w:rPr>
                <w:b/>
                <w:sz w:val="32"/>
                <w:szCs w:val="32"/>
              </w:rPr>
              <w:t>Done</w:t>
            </w:r>
          </w:p>
        </w:tc>
      </w:tr>
    </w:tbl>
    <w:p w14:paraId="5D3A0EDB" w14:textId="77777777" w:rsidR="00EB5626" w:rsidRDefault="00F72FCC" w:rsidP="00452D85">
      <w:pPr>
        <w:jc w:val="center"/>
      </w:pPr>
      <w:r>
        <w:rPr>
          <w:noProof/>
          <w:lang w:eastAsia="en-GB"/>
        </w:rPr>
        <mc:AlternateContent>
          <mc:Choice Requires="wps">
            <w:drawing>
              <wp:anchor distT="0" distB="0" distL="114300" distR="114300" simplePos="0" relativeHeight="251659264" behindDoc="0" locked="0" layoutInCell="1" allowOverlap="1" wp14:anchorId="6D58E67E" wp14:editId="068F5874">
                <wp:simplePos x="0" y="0"/>
                <wp:positionH relativeFrom="column">
                  <wp:posOffset>-169545</wp:posOffset>
                </wp:positionH>
                <wp:positionV relativeFrom="paragraph">
                  <wp:posOffset>193040</wp:posOffset>
                </wp:positionV>
                <wp:extent cx="6985635" cy="3661410"/>
                <wp:effectExtent l="30480" t="28575" r="32385" b="3429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635" cy="3661410"/>
                        </a:xfrm>
                        <a:prstGeom prst="roundRect">
                          <a:avLst>
                            <a:gd name="adj" fmla="val 16667"/>
                          </a:avLst>
                        </a:prstGeom>
                        <a:noFill/>
                        <a:ln w="571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12C8BD" id="AutoShape 3" o:spid="_x0000_s1026" style="position:absolute;margin-left:-13.35pt;margin-top:15.2pt;width:550.05pt;height:28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" filled="f" strokeweight="4.5pt"/>
            </w:pict>
          </mc:Fallback>
        </mc:AlternateContent>
      </w:r>
    </w:p>
    <w:p w14:paraId="1758CC0A" w14:textId="77777777" w:rsidR="001A3F8A" w:rsidRPr="001A3F8A" w:rsidRDefault="001A3F8A" w:rsidP="001A3F8A">
      <w:pPr>
        <w:jc w:val="center"/>
        <w:rPr>
          <w:b/>
          <w:sz w:val="32"/>
        </w:rPr>
      </w:pPr>
      <w:r w:rsidRPr="001A3F8A">
        <w:rPr>
          <w:b/>
          <w:sz w:val="32"/>
        </w:rPr>
        <w:t>Code of Assessment Rules for Coursework Submission</w:t>
      </w:r>
    </w:p>
    <w:p w14:paraId="4498655D" w14:textId="77777777" w:rsidR="001A3F8A" w:rsidRDefault="001A3F8A" w:rsidP="001A3F8A">
      <w:r>
        <w:t xml:space="preserve">Deadlines for the submission of coursework which is to be formally assessed will be published in course documentation, and work which is submitted later than the deadline will be subject to penalty as set out below. </w:t>
      </w:r>
    </w:p>
    <w:p w14:paraId="25757070" w14:textId="77777777" w:rsidR="001A3F8A" w:rsidRDefault="001A3F8A" w:rsidP="001A3F8A">
      <w:r>
        <w:t>The primary grade and secondary band awarded for coursework which is submitted after the published deadline will be calculated as follows:</w:t>
      </w:r>
    </w:p>
    <w:p w14:paraId="25672F63" w14:textId="77777777" w:rsidR="001A3F8A" w:rsidRDefault="001A3F8A" w:rsidP="001A3F8A">
      <w:pPr>
        <w:pStyle w:val="ListParagraph"/>
        <w:numPr>
          <w:ilvl w:val="0"/>
          <w:numId w:val="3"/>
        </w:numPr>
      </w:pPr>
      <w:r>
        <w:t>in respect of work submitted not more than five working days after the deadline</w:t>
      </w:r>
    </w:p>
    <w:p w14:paraId="0291B35F" w14:textId="77777777" w:rsidR="001A3F8A" w:rsidRDefault="001A3F8A" w:rsidP="001A3F8A">
      <w:pPr>
        <w:pStyle w:val="ListParagraph"/>
        <w:numPr>
          <w:ilvl w:val="1"/>
          <w:numId w:val="3"/>
        </w:numPr>
      </w:pPr>
      <w:r>
        <w:t>the work will be assessed in the usual way;</w:t>
      </w:r>
    </w:p>
    <w:p w14:paraId="2A9B0527" w14:textId="77777777" w:rsidR="001A3F8A" w:rsidRDefault="001A3F8A" w:rsidP="001A3F8A">
      <w:pPr>
        <w:pStyle w:val="ListParagraph"/>
        <w:numPr>
          <w:ilvl w:val="1"/>
          <w:numId w:val="3"/>
        </w:numPr>
      </w:pPr>
      <w:r>
        <w:t>the primary grade and secondary band so determined will then be reduced by two secondary bands for each working day (or part of a working day) the work was submitted late.</w:t>
      </w:r>
    </w:p>
    <w:p w14:paraId="18216125" w14:textId="77777777" w:rsidR="001A3F8A" w:rsidRDefault="001A3F8A" w:rsidP="001A3F8A">
      <w:pPr>
        <w:pStyle w:val="ListParagraph"/>
        <w:numPr>
          <w:ilvl w:val="0"/>
          <w:numId w:val="3"/>
        </w:numPr>
      </w:pPr>
      <w:r>
        <w:t>work submitted more than five working days after the deadline will be awarded Grade H.</w:t>
      </w:r>
    </w:p>
    <w:p w14:paraId="539886DB" w14:textId="77777777" w:rsidR="001A3F8A" w:rsidRDefault="001A3F8A" w:rsidP="001A3F8A">
      <w:r w:rsidRPr="001A3F8A">
        <w:t>Penalties for late submission of coursework will not be imposed if good cause is established for the late submission</w:t>
      </w:r>
      <w:r>
        <w:t>. You should submit documents supporting good cause via</w:t>
      </w:r>
      <w:r w:rsidR="009D0E80">
        <w:t xml:space="preserve"> </w:t>
      </w:r>
      <w:proofErr w:type="spellStart"/>
      <w:r w:rsidR="003E22AF">
        <w:t>My</w:t>
      </w:r>
      <w:r w:rsidR="009D0E80">
        <w:t>Campus</w:t>
      </w:r>
      <w:proofErr w:type="spellEnd"/>
      <w:r w:rsidR="003E22AF">
        <w:t>.</w:t>
      </w:r>
      <w:r>
        <w:t xml:space="preserve"> </w:t>
      </w:r>
    </w:p>
    <w:p w14:paraId="1D7A652A" w14:textId="77777777" w:rsidR="00106D9C" w:rsidRPr="00BF62FD" w:rsidRDefault="00106D9C" w:rsidP="00BF62FD">
      <w:pPr>
        <w:jc w:val="center"/>
        <w:rPr>
          <w:b/>
          <w:sz w:val="36"/>
        </w:rPr>
      </w:pPr>
      <w:r w:rsidRPr="00BF62FD">
        <w:rPr>
          <w:b/>
          <w:sz w:val="36"/>
        </w:rPr>
        <w:t>Penalty for non-adherence to Sub</w:t>
      </w:r>
      <w:r w:rsidR="00BF62FD">
        <w:rPr>
          <w:b/>
          <w:sz w:val="36"/>
        </w:rPr>
        <w:t>mission Instructions is 2 bands</w:t>
      </w:r>
    </w:p>
    <w:p w14:paraId="7B87BB6B" w14:textId="77777777" w:rsidR="00165383" w:rsidRDefault="00165383" w:rsidP="001A3F8A"/>
    <w:p w14:paraId="212DFCCC" w14:textId="77777777" w:rsidR="006A13BF" w:rsidRDefault="00705A96" w:rsidP="006A13BF">
      <w:pPr>
        <w:jc w:val="center"/>
        <w:rPr>
          <w:b/>
          <w:sz w:val="32"/>
        </w:rPr>
      </w:pPr>
      <w:r w:rsidRPr="00705A96">
        <w:rPr>
          <w:b/>
          <w:sz w:val="32"/>
        </w:rPr>
        <w:t>You must complete an “Own Work” form via</w:t>
      </w:r>
    </w:p>
    <w:p w14:paraId="7C47DA93" w14:textId="77777777" w:rsidR="00165383" w:rsidRPr="006A13BF" w:rsidRDefault="00705A96" w:rsidP="006A13BF">
      <w:pPr>
        <w:jc w:val="center"/>
        <w:rPr>
          <w:b/>
          <w:bCs/>
        </w:rPr>
      </w:pPr>
      <w:r w:rsidRPr="00705A96">
        <w:rPr>
          <w:b/>
          <w:sz w:val="32"/>
        </w:rPr>
        <w:t xml:space="preserve"> </w:t>
      </w:r>
      <w:hyperlink r:id="rId6" w:history="1">
        <w:r w:rsidR="006A13BF">
          <w:rPr>
            <w:rStyle w:val="Hyperlink"/>
            <w:b/>
            <w:bCs/>
            <w:sz w:val="32"/>
            <w:szCs w:val="32"/>
          </w:rPr>
          <w:t>https://studentltc.dcs.gla.ac.uk/</w:t>
        </w:r>
      </w:hyperlink>
      <w:r w:rsidR="006A13BF">
        <w:rPr>
          <w:b/>
          <w:bCs/>
        </w:rPr>
        <w:t xml:space="preserve"> </w:t>
      </w:r>
      <w:r w:rsidRPr="00705A96">
        <w:rPr>
          <w:b/>
          <w:sz w:val="32"/>
        </w:rPr>
        <w:t xml:space="preserve"> for all coursework</w:t>
      </w:r>
      <w:r w:rsidR="005C116D">
        <w:rPr>
          <w:b/>
          <w:sz w:val="32"/>
        </w:rPr>
        <w:br/>
        <w:t>UNLESS submitted via Moodle</w:t>
      </w:r>
    </w:p>
    <w:p w14:paraId="6B9929A5" w14:textId="77777777" w:rsidR="00C03A6E" w:rsidRDefault="00C03A6E" w:rsidP="00C03A6E">
      <w:pPr>
        <w:pStyle w:val="Title"/>
        <w:spacing w:before="0"/>
        <w:rPr>
          <w:lang w:val="en-GB"/>
        </w:rPr>
      </w:pPr>
      <w:r>
        <w:rPr>
          <w:lang w:val="en-GB"/>
        </w:rPr>
        <w:lastRenderedPageBreak/>
        <w:t>Peer Code Review:</w:t>
      </w:r>
    </w:p>
    <w:p w14:paraId="6DDF7CAD" w14:textId="77777777" w:rsidR="00C03A6E" w:rsidRDefault="00631C20" w:rsidP="00C03A6E">
      <w:pPr>
        <w:pStyle w:val="Title"/>
        <w:spacing w:before="0"/>
        <w:rPr>
          <w:lang w:val="en-GB"/>
        </w:rPr>
      </w:pPr>
      <w:r>
        <w:rPr>
          <w:lang w:val="en-GB"/>
        </w:rPr>
        <w:t>Web Monitoring</w:t>
      </w:r>
    </w:p>
    <w:p w14:paraId="31BEDBAE" w14:textId="77777777" w:rsidR="00C03A6E" w:rsidRDefault="00C03A6E" w:rsidP="00C03A6E">
      <w:pPr>
        <w:pStyle w:val="Heading1"/>
        <w:rPr>
          <w:lang w:val="en-GB"/>
        </w:rPr>
      </w:pPr>
      <w:r>
        <w:rPr>
          <w:lang w:val="en-GB"/>
        </w:rPr>
        <w:t>Requirement</w:t>
      </w:r>
    </w:p>
    <w:p w14:paraId="01FE6C2B" w14:textId="77777777" w:rsidR="00C03A6E" w:rsidRDefault="00C03A6E" w:rsidP="00C03A6E">
      <w:pPr>
        <w:pStyle w:val="BodyText"/>
      </w:pPr>
      <w:r>
        <w:t xml:space="preserve">Code review is widely practiced </w:t>
      </w:r>
      <w:proofErr w:type="gramStart"/>
      <w:r>
        <w:t>to improve</w:t>
      </w:r>
      <w:proofErr w:type="gramEnd"/>
      <w:r>
        <w:t xml:space="preserve"> code quality. This exercise gives you experience of the </w:t>
      </w:r>
      <w:proofErr w:type="gramStart"/>
      <w:r>
        <w:t>process, and</w:t>
      </w:r>
      <w:proofErr w:type="gramEnd"/>
      <w:r>
        <w:t xml:space="preserve"> provides timely feedback to you and to your peers.</w:t>
      </w:r>
    </w:p>
    <w:p w14:paraId="18886BD0" w14:textId="77777777" w:rsidR="00C03A6E" w:rsidRDefault="00C03A6E" w:rsidP="00C03A6E">
      <w:pPr>
        <w:pStyle w:val="BodyText"/>
      </w:pPr>
      <w:r>
        <w:t xml:space="preserve">The quality of the reviews is critical. You should aim to follow the </w:t>
      </w:r>
      <w:r w:rsidR="00BB6B3A">
        <w:t xml:space="preserve">code review and </w:t>
      </w:r>
      <w:r>
        <w:t>marking guidelines carefully</w:t>
      </w:r>
      <w:r w:rsidR="001355FF">
        <w:t xml:space="preserve"> to provide an accurate </w:t>
      </w:r>
      <w:proofErr w:type="gramStart"/>
      <w:r w:rsidR="001355FF">
        <w:t>assessment</w:t>
      </w:r>
      <w:r>
        <w:t>, and</w:t>
      </w:r>
      <w:proofErr w:type="gramEnd"/>
      <w:r>
        <w:t xml:space="preserve"> </w:t>
      </w:r>
      <w:r w:rsidR="001355FF">
        <w:t xml:space="preserve">aim </w:t>
      </w:r>
      <w:r>
        <w:t xml:space="preserve">to provide informative </w:t>
      </w:r>
      <w:r w:rsidR="000D7FDC">
        <w:t>comments where appropriate</w:t>
      </w:r>
      <w:r>
        <w:t>.</w:t>
      </w:r>
    </w:p>
    <w:p w14:paraId="449CDB43" w14:textId="77777777" w:rsidR="00C03A6E" w:rsidRDefault="00C03A6E" w:rsidP="00C03A6E">
      <w:pPr>
        <w:pStyle w:val="Heading1"/>
      </w:pPr>
      <w:r>
        <w:t>Specification</w:t>
      </w:r>
    </w:p>
    <w:p w14:paraId="50947BDF" w14:textId="77777777" w:rsidR="00BB6B3A" w:rsidRDefault="00C03A6E" w:rsidP="00BB6B3A">
      <w:pPr>
        <w:pStyle w:val="BodyText"/>
      </w:pPr>
      <w:r w:rsidRPr="000248D7">
        <w:t>Two other students’ assignments will be been randomly and anonymously allocated to you for review</w:t>
      </w:r>
      <w:r>
        <w:t xml:space="preserve"> using the </w:t>
      </w:r>
      <w:proofErr w:type="spellStart"/>
      <w:r>
        <w:t>Aropa</w:t>
      </w:r>
      <w:proofErr w:type="spellEnd"/>
      <w:r>
        <w:t xml:space="preserve"> tool. </w:t>
      </w:r>
      <w:r w:rsidR="00F61DFF">
        <w:t xml:space="preserve">If you have submitted </w:t>
      </w:r>
      <w:r w:rsidR="0054135E">
        <w:t xml:space="preserve"> BST</w:t>
      </w:r>
      <w:r w:rsidR="00F61DFF">
        <w:t xml:space="preserve"> </w:t>
      </w:r>
      <w:r w:rsidR="00BB6B3A">
        <w:t xml:space="preserve">solution, you will review </w:t>
      </w:r>
      <w:r w:rsidR="0054135E">
        <w:t>BST</w:t>
      </w:r>
      <w:r w:rsidR="00BB6B3A">
        <w:t xml:space="preserve"> sol</w:t>
      </w:r>
      <w:r w:rsidR="0054135E">
        <w:t xml:space="preserve">utions. If you have submitted an AVL </w:t>
      </w:r>
      <w:r w:rsidR="00BB6B3A">
        <w:t xml:space="preserve">solution, you will review </w:t>
      </w:r>
      <w:r w:rsidR="0054135E">
        <w:t>AVL</w:t>
      </w:r>
      <w:r w:rsidR="00BB6B3A">
        <w:t xml:space="preserve"> solutions. </w:t>
      </w:r>
    </w:p>
    <w:p w14:paraId="6B60EE61" w14:textId="77777777" w:rsidR="00250B61" w:rsidRDefault="00250B61" w:rsidP="00C03A6E">
      <w:pPr>
        <w:pStyle w:val="BodyText"/>
      </w:pPr>
      <w:r>
        <w:t>Available on Moodle is a</w:t>
      </w:r>
      <w:r w:rsidR="00C03A6E" w:rsidRPr="000248D7">
        <w:t xml:space="preserve"> model solution</w:t>
      </w:r>
      <w:r>
        <w:t xml:space="preserve"> and example </w:t>
      </w:r>
      <w:r w:rsidR="00BB6B3A">
        <w:t>input</w:t>
      </w:r>
      <w:r w:rsidR="0054135E">
        <w:t>, test code,</w:t>
      </w:r>
      <w:r>
        <w:t xml:space="preserve"> and output</w:t>
      </w:r>
      <w:r w:rsidR="00BB6B3A">
        <w:t xml:space="preserve"> files</w:t>
      </w:r>
      <w:r>
        <w:t>.</w:t>
      </w:r>
    </w:p>
    <w:p w14:paraId="00A5ED50" w14:textId="77777777" w:rsidR="00C03A6E" w:rsidRDefault="00250B61" w:rsidP="00C03A6E">
      <w:pPr>
        <w:pStyle w:val="BodyText"/>
      </w:pPr>
      <w:r>
        <w:t xml:space="preserve">You </w:t>
      </w:r>
      <w:r w:rsidR="00C03A6E">
        <w:t xml:space="preserve">can </w:t>
      </w:r>
      <w:r w:rsidR="00C03A6E" w:rsidRPr="000248D7">
        <w:t>revise your reviews before the deadline</w:t>
      </w:r>
      <w:r w:rsidR="00C03A6E">
        <w:t>.</w:t>
      </w:r>
      <w:r>
        <w:t xml:space="preserve"> </w:t>
      </w:r>
      <w:r w:rsidR="00C03A6E" w:rsidRPr="000248D7">
        <w:t>If you don’t (for any reason) submit an assignment you can still do the reviews – but you must email Phil to ask him to put you on the reviewing list!</w:t>
      </w:r>
    </w:p>
    <w:p w14:paraId="788DC317" w14:textId="77777777" w:rsidR="00C03A6E" w:rsidRDefault="001355FF" w:rsidP="00C03A6E">
      <w:pPr>
        <w:pStyle w:val="BodyText"/>
      </w:pPr>
      <w:r>
        <w:t xml:space="preserve">It is important that the comments you make, and marks you award accurate, and hence consistent with those awarded by a second and third reviewer. </w:t>
      </w:r>
      <w:r w:rsidRPr="000248D7">
        <w:t>I will check that the reviews are consistent for every assignment</w:t>
      </w:r>
      <w:r>
        <w:t xml:space="preserve">. If </w:t>
      </w:r>
      <w:r w:rsidR="00C03A6E">
        <w:t xml:space="preserve"> </w:t>
      </w:r>
      <w:r w:rsidR="00C03A6E" w:rsidRPr="000248D7">
        <w:t xml:space="preserve">one or both your reviews are </w:t>
      </w:r>
      <w:r>
        <w:t>inaccurate</w:t>
      </w:r>
      <w:r w:rsidR="00C03A6E">
        <w:t xml:space="preserve"> </w:t>
      </w:r>
      <w:r w:rsidR="00C03A6E" w:rsidRPr="000248D7">
        <w:t>you will lose marks</w:t>
      </w:r>
      <w:r w:rsidR="00C03A6E">
        <w:t>.</w:t>
      </w:r>
    </w:p>
    <w:p w14:paraId="71824FED" w14:textId="77777777" w:rsidR="002B1E2A" w:rsidRDefault="004F0D9A" w:rsidP="00C03A6E">
      <w:pPr>
        <w:pStyle w:val="BodyText"/>
      </w:pPr>
      <w:r>
        <w:t xml:space="preserve">Detailed review and marking guidelines are provided on </w:t>
      </w:r>
      <w:proofErr w:type="spellStart"/>
      <w:r>
        <w:t>Aropa</w:t>
      </w:r>
      <w:proofErr w:type="spellEnd"/>
      <w:r>
        <w:t xml:space="preserve">. </w:t>
      </w:r>
      <w:r w:rsidR="00250B61">
        <w:t xml:space="preserve">Selecting the Radio buttons determines the marks awarded, and the comments are about justifying why you select a specific button. </w:t>
      </w:r>
      <w:r>
        <w:t>As part of the review you are expected to compile and link the submitted code, run it against test input</w:t>
      </w:r>
      <w:r w:rsidR="00250B61">
        <w:t>s, and compare the results with expected output</w:t>
      </w:r>
      <w:r>
        <w:t xml:space="preserve">. </w:t>
      </w:r>
    </w:p>
    <w:p w14:paraId="2F41252B" w14:textId="77777777" w:rsidR="001355FF" w:rsidRDefault="001355FF" w:rsidP="00C03A6E">
      <w:pPr>
        <w:pStyle w:val="BodyText"/>
      </w:pPr>
    </w:p>
    <w:p w14:paraId="713BB603" w14:textId="77777777" w:rsidR="001355FF" w:rsidRDefault="001355FF" w:rsidP="00E14148">
      <w:pPr>
        <w:pStyle w:val="Heading1"/>
        <w:spacing w:before="0"/>
      </w:pPr>
      <w:r>
        <w:rPr>
          <w:lang w:val="en-GB"/>
        </w:rPr>
        <w:t xml:space="preserve">Marking Scheme </w:t>
      </w:r>
    </w:p>
    <w:p w14:paraId="1AC297AA" w14:textId="77777777" w:rsidR="001355FF" w:rsidRDefault="001355FF" w:rsidP="001355FF"/>
    <w:p w14:paraId="364110ED" w14:textId="77777777" w:rsidR="001355FF" w:rsidRPr="00F268E6" w:rsidRDefault="001355FF" w:rsidP="001355FF">
      <w:r w:rsidRPr="00F268E6">
        <w:t xml:space="preserve">Your submission will be marked on a </w:t>
      </w:r>
      <w:r>
        <w:t>30 point scale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614"/>
      </w:tblGrid>
      <w:tr w:rsidR="001355FF" w:rsidRPr="00F268E6" w14:paraId="4BE99C5E" w14:textId="77777777" w:rsidTr="00ED58DB">
        <w:tc>
          <w:tcPr>
            <w:tcW w:w="1242" w:type="dxa"/>
          </w:tcPr>
          <w:p w14:paraId="79332877" w14:textId="77777777" w:rsidR="001355FF" w:rsidRPr="00F268E6" w:rsidRDefault="001355FF" w:rsidP="00ED58DB">
            <w:pPr>
              <w:spacing w:after="0"/>
              <w:jc w:val="center"/>
            </w:pPr>
            <w:r w:rsidRPr="00F268E6">
              <w:t>Points</w:t>
            </w:r>
          </w:p>
        </w:tc>
        <w:tc>
          <w:tcPr>
            <w:tcW w:w="7614" w:type="dxa"/>
          </w:tcPr>
          <w:p w14:paraId="3AA44B4D" w14:textId="77777777" w:rsidR="001355FF" w:rsidRPr="00F268E6" w:rsidRDefault="001355FF" w:rsidP="00ED58DB">
            <w:pPr>
              <w:spacing w:after="0"/>
            </w:pPr>
            <w:r w:rsidRPr="00F268E6">
              <w:t>Description</w:t>
            </w:r>
          </w:p>
        </w:tc>
      </w:tr>
      <w:tr w:rsidR="001355FF" w:rsidRPr="00F268E6" w14:paraId="228B90EE" w14:textId="77777777" w:rsidTr="00ED58DB">
        <w:tc>
          <w:tcPr>
            <w:tcW w:w="1242" w:type="dxa"/>
          </w:tcPr>
          <w:p w14:paraId="5C20A25B" w14:textId="77777777" w:rsidR="001355FF" w:rsidRPr="00F268E6" w:rsidRDefault="001355FF" w:rsidP="00ED58DB">
            <w:pPr>
              <w:spacing w:after="0"/>
              <w:jc w:val="center"/>
            </w:pPr>
            <w:r>
              <w:t>15</w:t>
            </w:r>
          </w:p>
        </w:tc>
        <w:tc>
          <w:tcPr>
            <w:tcW w:w="7614" w:type="dxa"/>
          </w:tcPr>
          <w:p w14:paraId="6B015F96" w14:textId="77777777" w:rsidR="001355FF" w:rsidRDefault="001355FF" w:rsidP="001355FF">
            <w:pPr>
              <w:spacing w:after="0"/>
            </w:pPr>
            <w:r>
              <w:t>10 marks for accurate review of 1</w:t>
            </w:r>
            <w:r w:rsidRPr="001355FF">
              <w:rPr>
                <w:vertAlign w:val="superscript"/>
              </w:rPr>
              <w:t>st</w:t>
            </w:r>
            <w:r>
              <w:t xml:space="preserve"> student submission that is consistent with second review</w:t>
            </w:r>
            <w:r w:rsidR="00807426">
              <w:t>, and with moderator.</w:t>
            </w:r>
          </w:p>
          <w:p w14:paraId="2EBCF83A" w14:textId="77777777" w:rsidR="001355FF" w:rsidRPr="00F268E6" w:rsidRDefault="001355FF" w:rsidP="001355FF">
            <w:pPr>
              <w:spacing w:after="0"/>
            </w:pPr>
            <w:r>
              <w:t>5 marks for informative comments</w:t>
            </w:r>
            <w:r w:rsidR="00807426">
              <w:t>.</w:t>
            </w:r>
          </w:p>
        </w:tc>
      </w:tr>
      <w:tr w:rsidR="001355FF" w:rsidRPr="00F268E6" w14:paraId="75B6255C" w14:textId="77777777" w:rsidTr="00ED58DB">
        <w:tc>
          <w:tcPr>
            <w:tcW w:w="1242" w:type="dxa"/>
          </w:tcPr>
          <w:p w14:paraId="5F43B55A" w14:textId="77777777" w:rsidR="001355FF" w:rsidRPr="00F268E6" w:rsidRDefault="001355FF" w:rsidP="00ED58DB">
            <w:pPr>
              <w:spacing w:after="0"/>
              <w:jc w:val="center"/>
            </w:pPr>
            <w:r>
              <w:t>15</w:t>
            </w:r>
          </w:p>
        </w:tc>
        <w:tc>
          <w:tcPr>
            <w:tcW w:w="7614" w:type="dxa"/>
          </w:tcPr>
          <w:p w14:paraId="4391350E" w14:textId="451D609F" w:rsidR="00807426" w:rsidRDefault="001355FF" w:rsidP="001355FF">
            <w:pPr>
              <w:spacing w:after="0"/>
            </w:pPr>
            <w:r>
              <w:t xml:space="preserve">10 marks for accurate review of </w:t>
            </w:r>
            <w:r w:rsidR="00DA7456">
              <w:t>2</w:t>
            </w:r>
            <w:r w:rsidR="00DA7456" w:rsidRPr="00DA7456">
              <w:rPr>
                <w:vertAlign w:val="superscript"/>
              </w:rPr>
              <w:t>nd</w:t>
            </w:r>
            <w:r>
              <w:t xml:space="preserve"> student submission that is consistent with second </w:t>
            </w:r>
            <w:r w:rsidR="00807426">
              <w:t>review, and with moderator.</w:t>
            </w:r>
          </w:p>
          <w:p w14:paraId="34AD417D" w14:textId="77777777" w:rsidR="001355FF" w:rsidRPr="00F268E6" w:rsidRDefault="001355FF" w:rsidP="001355FF">
            <w:pPr>
              <w:spacing w:after="0"/>
            </w:pPr>
            <w:r>
              <w:t>5 marks for informative comments</w:t>
            </w:r>
            <w:r w:rsidR="00807426">
              <w:t>.</w:t>
            </w:r>
          </w:p>
        </w:tc>
      </w:tr>
    </w:tbl>
    <w:p w14:paraId="67C4292A" w14:textId="77777777" w:rsidR="001355FF" w:rsidRDefault="001355FF" w:rsidP="001355FF"/>
    <w:p w14:paraId="6B6C1C14" w14:textId="77777777" w:rsidR="00C03A6E" w:rsidRPr="00705A96" w:rsidRDefault="00C03A6E" w:rsidP="001240D1">
      <w:pPr>
        <w:rPr>
          <w:b/>
          <w:sz w:val="32"/>
        </w:rPr>
      </w:pPr>
    </w:p>
    <w:sectPr w:rsidR="00C03A6E" w:rsidRPr="00705A96" w:rsidSect="001653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0BC"/>
    <w:multiLevelType w:val="hybridMultilevel"/>
    <w:tmpl w:val="7E52847A"/>
    <w:lvl w:ilvl="0" w:tplc="404051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16B2C"/>
    <w:multiLevelType w:val="hybridMultilevel"/>
    <w:tmpl w:val="7640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D5905"/>
    <w:multiLevelType w:val="multilevel"/>
    <w:tmpl w:val="97FE80DE"/>
    <w:lvl w:ilvl="0">
      <w:start w:val="1"/>
      <w:numFmt w:val="decimal"/>
      <w:pStyle w:val="Heading1"/>
      <w:lvlText w:val="%1"/>
      <w:lvlJc w:val="left"/>
      <w:pPr>
        <w:tabs>
          <w:tab w:val="num" w:pos="2984"/>
        </w:tabs>
        <w:ind w:left="2984"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E100F7C"/>
    <w:multiLevelType w:val="hybridMultilevel"/>
    <w:tmpl w:val="BA4A56FE"/>
    <w:lvl w:ilvl="0" w:tplc="F83E1D0C">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FD2D65"/>
    <w:multiLevelType w:val="hybridMultilevel"/>
    <w:tmpl w:val="77321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D85"/>
    <w:rsid w:val="00027E54"/>
    <w:rsid w:val="000D7FDC"/>
    <w:rsid w:val="000F5E68"/>
    <w:rsid w:val="00104AFE"/>
    <w:rsid w:val="00106D9C"/>
    <w:rsid w:val="001240D1"/>
    <w:rsid w:val="001355FF"/>
    <w:rsid w:val="00165383"/>
    <w:rsid w:val="001A3F8A"/>
    <w:rsid w:val="001F1648"/>
    <w:rsid w:val="00220E1D"/>
    <w:rsid w:val="00250B61"/>
    <w:rsid w:val="002B1E2A"/>
    <w:rsid w:val="00340D83"/>
    <w:rsid w:val="00345248"/>
    <w:rsid w:val="00350578"/>
    <w:rsid w:val="003542B2"/>
    <w:rsid w:val="003E22AF"/>
    <w:rsid w:val="003F00C6"/>
    <w:rsid w:val="00404E80"/>
    <w:rsid w:val="00452D85"/>
    <w:rsid w:val="00496C5C"/>
    <w:rsid w:val="004C32BF"/>
    <w:rsid w:val="004D6971"/>
    <w:rsid w:val="004F0D9A"/>
    <w:rsid w:val="005250FB"/>
    <w:rsid w:val="0054135E"/>
    <w:rsid w:val="005A7A53"/>
    <w:rsid w:val="005C116D"/>
    <w:rsid w:val="00631C20"/>
    <w:rsid w:val="00693E34"/>
    <w:rsid w:val="006A13BF"/>
    <w:rsid w:val="00705A96"/>
    <w:rsid w:val="00807426"/>
    <w:rsid w:val="008227C4"/>
    <w:rsid w:val="00844529"/>
    <w:rsid w:val="008E394B"/>
    <w:rsid w:val="00921A0B"/>
    <w:rsid w:val="009233EF"/>
    <w:rsid w:val="00987457"/>
    <w:rsid w:val="009D0E80"/>
    <w:rsid w:val="00A225CF"/>
    <w:rsid w:val="00A61653"/>
    <w:rsid w:val="00A642A0"/>
    <w:rsid w:val="00AB26A1"/>
    <w:rsid w:val="00AD1927"/>
    <w:rsid w:val="00B02DC4"/>
    <w:rsid w:val="00BB6B3A"/>
    <w:rsid w:val="00BF62FD"/>
    <w:rsid w:val="00C03A6E"/>
    <w:rsid w:val="00D008F5"/>
    <w:rsid w:val="00D30B1A"/>
    <w:rsid w:val="00DA7456"/>
    <w:rsid w:val="00DC587D"/>
    <w:rsid w:val="00DD4500"/>
    <w:rsid w:val="00DF4957"/>
    <w:rsid w:val="00E368BA"/>
    <w:rsid w:val="00E37E8D"/>
    <w:rsid w:val="00E57AF4"/>
    <w:rsid w:val="00E57C9E"/>
    <w:rsid w:val="00E82569"/>
    <w:rsid w:val="00E91299"/>
    <w:rsid w:val="00EB3443"/>
    <w:rsid w:val="00EB5626"/>
    <w:rsid w:val="00EC5812"/>
    <w:rsid w:val="00ED6589"/>
    <w:rsid w:val="00F148A9"/>
    <w:rsid w:val="00F510ED"/>
    <w:rsid w:val="00F61DFF"/>
    <w:rsid w:val="00F712A5"/>
    <w:rsid w:val="00F72FC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85E"/>
  <w15:docId w15:val="{E189A99A-53D1-44A1-8987-81115289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26"/>
  </w:style>
  <w:style w:type="paragraph" w:styleId="Heading1">
    <w:name w:val="heading 1"/>
    <w:basedOn w:val="Normal"/>
    <w:next w:val="Normal"/>
    <w:link w:val="Heading1Char"/>
    <w:qFormat/>
    <w:rsid w:val="00C03A6E"/>
    <w:pPr>
      <w:keepNext/>
      <w:numPr>
        <w:numId w:val="4"/>
      </w:numPr>
      <w:tabs>
        <w:tab w:val="clear" w:pos="2984"/>
        <w:tab w:val="num" w:pos="432"/>
      </w:tabs>
      <w:spacing w:before="240" w:after="0" w:line="240" w:lineRule="auto"/>
      <w:ind w:left="432"/>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C03A6E"/>
    <w:pPr>
      <w:keepNext/>
      <w:numPr>
        <w:ilvl w:val="1"/>
        <w:numId w:val="4"/>
      </w:numPr>
      <w:spacing w:before="180" w:after="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C03A6E"/>
    <w:pPr>
      <w:keepNext/>
      <w:numPr>
        <w:ilvl w:val="2"/>
        <w:numId w:val="4"/>
      </w:numPr>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C03A6E"/>
    <w:pPr>
      <w:keepNext/>
      <w:numPr>
        <w:ilvl w:val="3"/>
        <w:numId w:val="4"/>
      </w:numPr>
      <w:spacing w:before="240" w:after="60" w:line="240" w:lineRule="auto"/>
      <w:outlineLvl w:val="3"/>
    </w:pPr>
    <w:rPr>
      <w:rFonts w:ascii="Times New Roman" w:eastAsia="Times New Roman" w:hAnsi="Times New Roman"/>
      <w:b/>
      <w:bCs/>
      <w:sz w:val="28"/>
      <w:szCs w:val="28"/>
      <w:lang w:val="en-US"/>
    </w:rPr>
  </w:style>
  <w:style w:type="paragraph" w:styleId="Heading5">
    <w:name w:val="heading 5"/>
    <w:basedOn w:val="Normal"/>
    <w:next w:val="Normal"/>
    <w:link w:val="Heading5Char"/>
    <w:qFormat/>
    <w:rsid w:val="00C03A6E"/>
    <w:pPr>
      <w:numPr>
        <w:ilvl w:val="4"/>
        <w:numId w:val="4"/>
      </w:numPr>
      <w:spacing w:before="240" w:after="60" w:line="240" w:lineRule="auto"/>
      <w:outlineLvl w:val="4"/>
    </w:pPr>
    <w:rPr>
      <w:rFonts w:ascii="Times New Roman" w:eastAsia="Times New Roman" w:hAnsi="Times New Roman"/>
      <w:b/>
      <w:bCs/>
      <w:i/>
      <w:iCs/>
      <w:sz w:val="26"/>
      <w:szCs w:val="26"/>
      <w:lang w:val="en-US"/>
    </w:rPr>
  </w:style>
  <w:style w:type="paragraph" w:styleId="Heading6">
    <w:name w:val="heading 6"/>
    <w:basedOn w:val="Normal"/>
    <w:next w:val="Normal"/>
    <w:link w:val="Heading6Char"/>
    <w:qFormat/>
    <w:rsid w:val="00C03A6E"/>
    <w:pPr>
      <w:numPr>
        <w:ilvl w:val="5"/>
        <w:numId w:val="4"/>
      </w:numPr>
      <w:spacing w:before="240" w:after="60" w:line="240" w:lineRule="auto"/>
      <w:outlineLvl w:val="5"/>
    </w:pPr>
    <w:rPr>
      <w:rFonts w:ascii="Times New Roman" w:eastAsia="Times New Roman" w:hAnsi="Times New Roman"/>
      <w:b/>
      <w:bCs/>
      <w:lang w:val="en-US"/>
    </w:rPr>
  </w:style>
  <w:style w:type="paragraph" w:styleId="Heading7">
    <w:name w:val="heading 7"/>
    <w:basedOn w:val="Normal"/>
    <w:next w:val="Normal"/>
    <w:link w:val="Heading7Char"/>
    <w:qFormat/>
    <w:rsid w:val="00C03A6E"/>
    <w:pPr>
      <w:numPr>
        <w:ilvl w:val="6"/>
        <w:numId w:val="4"/>
      </w:numPr>
      <w:spacing w:before="240" w:after="60" w:line="240" w:lineRule="auto"/>
      <w:outlineLvl w:val="6"/>
    </w:pPr>
    <w:rPr>
      <w:rFonts w:ascii="Times New Roman" w:eastAsia="Times New Roman" w:hAnsi="Times New Roman"/>
      <w:sz w:val="24"/>
      <w:szCs w:val="24"/>
      <w:lang w:val="en-US"/>
    </w:rPr>
  </w:style>
  <w:style w:type="paragraph" w:styleId="Heading8">
    <w:name w:val="heading 8"/>
    <w:basedOn w:val="Normal"/>
    <w:next w:val="Normal"/>
    <w:link w:val="Heading8Char"/>
    <w:qFormat/>
    <w:rsid w:val="00C03A6E"/>
    <w:pPr>
      <w:numPr>
        <w:ilvl w:val="7"/>
        <w:numId w:val="4"/>
      </w:numPr>
      <w:spacing w:before="240" w:after="60" w:line="240" w:lineRule="auto"/>
      <w:outlineLvl w:val="7"/>
    </w:pPr>
    <w:rPr>
      <w:rFonts w:ascii="Times New Roman" w:eastAsia="Times New Roman" w:hAnsi="Times New Roman"/>
      <w:i/>
      <w:iCs/>
      <w:sz w:val="24"/>
      <w:szCs w:val="24"/>
      <w:lang w:val="en-US"/>
    </w:rPr>
  </w:style>
  <w:style w:type="paragraph" w:styleId="Heading9">
    <w:name w:val="heading 9"/>
    <w:basedOn w:val="Normal"/>
    <w:next w:val="Normal"/>
    <w:link w:val="Heading9Char"/>
    <w:qFormat/>
    <w:rsid w:val="00C03A6E"/>
    <w:pPr>
      <w:numPr>
        <w:ilvl w:val="8"/>
        <w:numId w:val="4"/>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F8A"/>
    <w:pPr>
      <w:ind w:left="720"/>
      <w:contextualSpacing/>
    </w:pPr>
  </w:style>
  <w:style w:type="character" w:styleId="Hyperlink">
    <w:name w:val="Hyperlink"/>
    <w:basedOn w:val="DefaultParagraphFont"/>
    <w:uiPriority w:val="99"/>
    <w:unhideWhenUsed/>
    <w:rsid w:val="00705A96"/>
    <w:rPr>
      <w:color w:val="0000FF" w:themeColor="hyperlink"/>
      <w:u w:val="single"/>
    </w:rPr>
  </w:style>
  <w:style w:type="character" w:customStyle="1" w:styleId="Heading1Char">
    <w:name w:val="Heading 1 Char"/>
    <w:basedOn w:val="DefaultParagraphFont"/>
    <w:link w:val="Heading1"/>
    <w:rsid w:val="00C03A6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C03A6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C03A6E"/>
    <w:rPr>
      <w:rFonts w:ascii="Arial" w:eastAsia="Times New Roman" w:hAnsi="Arial" w:cs="Arial"/>
      <w:b/>
      <w:bCs/>
      <w:sz w:val="26"/>
      <w:szCs w:val="26"/>
      <w:lang w:val="en-US"/>
    </w:rPr>
  </w:style>
  <w:style w:type="character" w:customStyle="1" w:styleId="Heading4Char">
    <w:name w:val="Heading 4 Char"/>
    <w:basedOn w:val="DefaultParagraphFont"/>
    <w:link w:val="Heading4"/>
    <w:rsid w:val="00C03A6E"/>
    <w:rPr>
      <w:rFonts w:ascii="Times New Roman" w:eastAsia="Times New Roman" w:hAnsi="Times New Roman"/>
      <w:b/>
      <w:bCs/>
      <w:sz w:val="28"/>
      <w:szCs w:val="28"/>
      <w:lang w:val="en-US"/>
    </w:rPr>
  </w:style>
  <w:style w:type="character" w:customStyle="1" w:styleId="Heading5Char">
    <w:name w:val="Heading 5 Char"/>
    <w:basedOn w:val="DefaultParagraphFont"/>
    <w:link w:val="Heading5"/>
    <w:rsid w:val="00C03A6E"/>
    <w:rPr>
      <w:rFonts w:ascii="Times New Roman" w:eastAsia="Times New Roman" w:hAnsi="Times New Roman"/>
      <w:b/>
      <w:bCs/>
      <w:i/>
      <w:iCs/>
      <w:sz w:val="26"/>
      <w:szCs w:val="26"/>
      <w:lang w:val="en-US"/>
    </w:rPr>
  </w:style>
  <w:style w:type="character" w:customStyle="1" w:styleId="Heading6Char">
    <w:name w:val="Heading 6 Char"/>
    <w:basedOn w:val="DefaultParagraphFont"/>
    <w:link w:val="Heading6"/>
    <w:rsid w:val="00C03A6E"/>
    <w:rPr>
      <w:rFonts w:ascii="Times New Roman" w:eastAsia="Times New Roman" w:hAnsi="Times New Roman"/>
      <w:b/>
      <w:bCs/>
      <w:lang w:val="en-US"/>
    </w:rPr>
  </w:style>
  <w:style w:type="character" w:customStyle="1" w:styleId="Heading7Char">
    <w:name w:val="Heading 7 Char"/>
    <w:basedOn w:val="DefaultParagraphFont"/>
    <w:link w:val="Heading7"/>
    <w:rsid w:val="00C03A6E"/>
    <w:rPr>
      <w:rFonts w:ascii="Times New Roman" w:eastAsia="Times New Roman" w:hAnsi="Times New Roman"/>
      <w:sz w:val="24"/>
      <w:szCs w:val="24"/>
      <w:lang w:val="en-US"/>
    </w:rPr>
  </w:style>
  <w:style w:type="character" w:customStyle="1" w:styleId="Heading8Char">
    <w:name w:val="Heading 8 Char"/>
    <w:basedOn w:val="DefaultParagraphFont"/>
    <w:link w:val="Heading8"/>
    <w:rsid w:val="00C03A6E"/>
    <w:rPr>
      <w:rFonts w:ascii="Times New Roman" w:eastAsia="Times New Roman" w:hAnsi="Times New Roman"/>
      <w:i/>
      <w:iCs/>
      <w:sz w:val="24"/>
      <w:szCs w:val="24"/>
      <w:lang w:val="en-US"/>
    </w:rPr>
  </w:style>
  <w:style w:type="character" w:customStyle="1" w:styleId="Heading9Char">
    <w:name w:val="Heading 9 Char"/>
    <w:basedOn w:val="DefaultParagraphFont"/>
    <w:link w:val="Heading9"/>
    <w:rsid w:val="00C03A6E"/>
    <w:rPr>
      <w:rFonts w:ascii="Arial" w:eastAsia="Times New Roman" w:hAnsi="Arial" w:cs="Arial"/>
      <w:lang w:val="en-US"/>
    </w:rPr>
  </w:style>
  <w:style w:type="paragraph" w:styleId="Title">
    <w:name w:val="Title"/>
    <w:basedOn w:val="Normal"/>
    <w:link w:val="TitleChar"/>
    <w:qFormat/>
    <w:rsid w:val="00C03A6E"/>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basedOn w:val="DefaultParagraphFont"/>
    <w:link w:val="Title"/>
    <w:rsid w:val="00C03A6E"/>
    <w:rPr>
      <w:rFonts w:ascii="Arial" w:eastAsia="Times New Roman" w:hAnsi="Arial" w:cs="Arial"/>
      <w:b/>
      <w:bCs/>
      <w:kern w:val="28"/>
      <w:sz w:val="32"/>
      <w:szCs w:val="32"/>
      <w:lang w:val="en-US"/>
    </w:rPr>
  </w:style>
  <w:style w:type="paragraph" w:styleId="BodyText">
    <w:name w:val="Body Text"/>
    <w:basedOn w:val="Normal"/>
    <w:link w:val="BodyTextChar"/>
    <w:rsid w:val="00C03A6E"/>
    <w:pPr>
      <w:spacing w:before="120"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C03A6E"/>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43038">
      <w:bodyDiv w:val="1"/>
      <w:marLeft w:val="0"/>
      <w:marRight w:val="0"/>
      <w:marTop w:val="0"/>
      <w:marBottom w:val="0"/>
      <w:divBdr>
        <w:top w:val="none" w:sz="0" w:space="0" w:color="auto"/>
        <w:left w:val="none" w:sz="0" w:space="0" w:color="auto"/>
        <w:bottom w:val="none" w:sz="0" w:space="0" w:color="auto"/>
        <w:right w:val="none" w:sz="0" w:space="0" w:color="auto"/>
      </w:divBdr>
    </w:div>
    <w:div w:id="1653630780">
      <w:bodyDiv w:val="1"/>
      <w:marLeft w:val="0"/>
      <w:marRight w:val="0"/>
      <w:marTop w:val="0"/>
      <w:marBottom w:val="0"/>
      <w:divBdr>
        <w:top w:val="none" w:sz="0" w:space="0" w:color="auto"/>
        <w:left w:val="none" w:sz="0" w:space="0" w:color="auto"/>
        <w:bottom w:val="none" w:sz="0" w:space="0" w:color="auto"/>
        <w:right w:val="none" w:sz="0" w:space="0" w:color="auto"/>
      </w:divBdr>
    </w:div>
    <w:div w:id="1671330469">
      <w:bodyDiv w:val="1"/>
      <w:marLeft w:val="0"/>
      <w:marRight w:val="0"/>
      <w:marTop w:val="0"/>
      <w:marBottom w:val="0"/>
      <w:divBdr>
        <w:top w:val="none" w:sz="0" w:space="0" w:color="auto"/>
        <w:left w:val="none" w:sz="0" w:space="0" w:color="auto"/>
        <w:bottom w:val="none" w:sz="0" w:space="0" w:color="auto"/>
        <w:right w:val="none" w:sz="0" w:space="0" w:color="auto"/>
      </w:divBdr>
    </w:div>
    <w:div w:id="1714114165">
      <w:bodyDiv w:val="1"/>
      <w:marLeft w:val="0"/>
      <w:marRight w:val="0"/>
      <w:marTop w:val="0"/>
      <w:marBottom w:val="0"/>
      <w:divBdr>
        <w:top w:val="none" w:sz="0" w:space="0" w:color="auto"/>
        <w:left w:val="none" w:sz="0" w:space="0" w:color="auto"/>
        <w:bottom w:val="none" w:sz="0" w:space="0" w:color="auto"/>
        <w:right w:val="none" w:sz="0" w:space="0" w:color="auto"/>
      </w:divBdr>
    </w:div>
    <w:div w:id="200122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ltc.dcs.gla.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531</Words>
  <Characters>3009</Characters>
  <Application>Microsoft Office Word</Application>
  <DocSecurity>0</DocSecurity>
  <Lines>45</Lines>
  <Paragraphs>10</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Lito Michala</cp:lastModifiedBy>
  <cp:revision>8</cp:revision>
  <cp:lastPrinted>2017-11-02T12:24:00Z</cp:lastPrinted>
  <dcterms:created xsi:type="dcterms:W3CDTF">2020-09-07T09:20:00Z</dcterms:created>
  <dcterms:modified xsi:type="dcterms:W3CDTF">2021-11-05T12:16:00Z</dcterms:modified>
</cp:coreProperties>
</file>