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公司主要产品的销售情况如下表所示：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自主生产柔轮、凸轮和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表10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表11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表12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表13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