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人形机器人专用关节模组已形成R48、R58、R68、R83、R102、R120和R120 Max等系列，按关节部位分别对应头颈、肩肘腕及腰部、髋部及腿部，并延伸出面向工业场景的模组系列；据公司2025年产品手册，前述产品峰值扭矩覆盖3.8牛米至576牛米。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并已取得ISO 9001:2015质量管理体系认证；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