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公司主要产品的销售情况如下表所示：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自主生产柔轮、凸轮和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