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曾任A股上市公司亿嘉和联合创始人及研发技术负责人，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在部件层面，公司对谐波减速机的树脂配方材料和齿形设计进行了重构，无框电机采用Halbach阵列与扁平线圈方案，交叉滚子轴承采用复合材料压铸成型。在集成层面，公司将减速机、电机与制动器一体化设计，并将传感器与驱动器集成于模组内部；控制架构采用DSP与FPGA组合，通过扭矩传感器实现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4937760" cy="4787153"/>
            <wp:docPr id="3" name="Picture 3"/>
            <wp:cNvGraphicFramePr>
              <a:graphicFrameLocks noChangeAspect="1"/>
            </wp:cNvGraphicFramePr>
            <a:graphic>
              <a:graphicData uri="http://schemas.openxmlformats.org/drawingml/2006/picture">
                <pic:pic>
                  <pic:nvPicPr>
                    <pic:cNvPr id="0" name="c5_fig2.png"/>
                    <pic:cNvPicPr/>
                  </pic:nvPicPr>
                  <pic:blipFill>
                    <a:blip r:embed="rId38"/>
                    <a:stretch>
                      <a:fillRect/>
                    </a:stretch>
                  </pic:blipFill>
                  <pic:spPr>
                    <a:xfrm>
                      <a:off x="0" y="0"/>
                      <a:ext cx="4937760" cy="4787153"/>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公司主要产品的销售情况如下表所示：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自主生产柔轮、凸轮和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