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4937760" cy="4787153"/>
            <wp:docPr id="3" name="Picture 3"/>
            <wp:cNvGraphicFramePr>
              <a:graphicFrameLocks noChangeAspect="1"/>
            </wp:cNvGraphicFramePr>
            <a:graphic>
              <a:graphicData uri="http://schemas.openxmlformats.org/drawingml/2006/picture">
                <pic:pic>
                  <pic:nvPicPr>
                    <pic:cNvPr id="0" name="c5_fig2.png"/>
                    <pic:cNvPicPr/>
                  </pic:nvPicPr>
                  <pic:blipFill>
                    <a:blip r:embed="rId38"/>
                    <a:stretch>
                      <a:fillRect/>
                    </a:stretch>
                  </pic:blipFill>
                  <pic:spPr>
                    <a:xfrm>
                      <a:off x="0" y="0"/>
                      <a:ext cx="4937760" cy="4787153"/>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表8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表9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