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0"/>
        </w:rPr>
        <w:t>BuyerReach 买手通</w:t>
      </w:r>
    </w:p>
    <w:p>
      <w:pPr>
        <w:jc w:val="center"/>
      </w:pPr>
      <w:r>
        <w:rPr>
          <w:color w:val="595959"/>
          <w:sz w:val="34"/>
        </w:rPr>
        <w:t>品牌客户发现与开发管理系统</w:t>
      </w:r>
    </w:p>
    <w:p>
      <w:pPr>
        <w:spacing w:before="520"/>
        <w:jc w:val="center"/>
      </w:pPr>
      <w:r>
        <w:rPr>
          <w:b/>
          <w:sz w:val="42"/>
        </w:rPr>
        <w:t>V1.0 产品需求文档（PRD）与开发规范</w:t>
      </w:r>
    </w:p>
    <w:p/>
    <w:p/>
    <w:p/>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4E78"/>
          </w:tcPr>
          <w:p>
            <w:pPr>
              <w:spacing w:after="0" w:before="0"/>
            </w:pPr>
            <w:r/>
            <w:r>
              <w:rPr>
                <w:b/>
                <w:color w:val="FFFFFF"/>
                <w:sz w:val="20"/>
              </w:rPr>
              <w:t>文档版本</w:t>
            </w:r>
          </w:p>
        </w:tc>
        <w:tc>
          <w:tcPr>
            <w:tcW w:type="dxa" w:w="5083"/>
            <w:vAlign w:val="center"/>
          </w:tcPr>
          <w:p>
            <w:pPr>
              <w:spacing w:after="0" w:before="0"/>
            </w:pPr>
            <w:r/>
            <w:r>
              <w:rPr>
                <w:b w:val="0"/>
                <w:sz w:val="20"/>
              </w:rPr>
              <w:t>V1.0</w:t>
            </w:r>
          </w:p>
        </w:tc>
      </w:tr>
      <w:tr>
        <w:tc>
          <w:tcPr>
            <w:tcW w:type="dxa" w:w="5083"/>
            <w:vAlign w:val="center"/>
            <w:shd w:fill="1F4E78"/>
          </w:tcPr>
          <w:p>
            <w:pPr>
              <w:spacing w:after="0" w:before="0"/>
            </w:pPr>
            <w:r/>
            <w:r>
              <w:rPr>
                <w:b/>
                <w:color w:val="FFFFFF"/>
                <w:sz w:val="20"/>
              </w:rPr>
              <w:t>系统名称</w:t>
            </w:r>
          </w:p>
        </w:tc>
        <w:tc>
          <w:tcPr>
            <w:tcW w:type="dxa" w:w="5083"/>
            <w:vAlign w:val="center"/>
          </w:tcPr>
          <w:p>
            <w:pPr>
              <w:spacing w:after="0" w:before="0"/>
            </w:pPr>
            <w:r/>
            <w:r>
              <w:rPr>
                <w:b w:val="0"/>
                <w:sz w:val="20"/>
              </w:rPr>
              <w:t>BuyerReach 买手通</w:t>
            </w:r>
          </w:p>
        </w:tc>
      </w:tr>
      <w:tr>
        <w:tc>
          <w:tcPr>
            <w:tcW w:type="dxa" w:w="5083"/>
            <w:vAlign w:val="center"/>
            <w:shd w:fill="1F4E78"/>
          </w:tcPr>
          <w:p>
            <w:pPr>
              <w:spacing w:after="0" w:before="0"/>
            </w:pPr>
            <w:r/>
            <w:r>
              <w:rPr>
                <w:b/>
                <w:color w:val="FFFFFF"/>
                <w:sz w:val="20"/>
              </w:rPr>
              <w:t>文档用途</w:t>
            </w:r>
          </w:p>
        </w:tc>
        <w:tc>
          <w:tcPr>
            <w:tcW w:type="dxa" w:w="5083"/>
            <w:vAlign w:val="center"/>
          </w:tcPr>
          <w:p>
            <w:pPr>
              <w:spacing w:after="0" w:before="0"/>
            </w:pPr>
            <w:r/>
            <w:r>
              <w:rPr>
                <w:b w:val="0"/>
                <w:sz w:val="20"/>
              </w:rPr>
              <w:t>产品立项、开发实施、测试验收、后续升级依据</w:t>
            </w:r>
          </w:p>
        </w:tc>
      </w:tr>
      <w:tr>
        <w:tc>
          <w:tcPr>
            <w:tcW w:type="dxa" w:w="5083"/>
            <w:vAlign w:val="center"/>
            <w:shd w:fill="1F4E78"/>
          </w:tcPr>
          <w:p>
            <w:pPr>
              <w:spacing w:after="0" w:before="0"/>
            </w:pPr>
            <w:r/>
            <w:r>
              <w:rPr>
                <w:b/>
                <w:color w:val="FFFFFF"/>
                <w:sz w:val="20"/>
              </w:rPr>
              <w:t>目标部署</w:t>
            </w:r>
          </w:p>
        </w:tc>
        <w:tc>
          <w:tcPr>
            <w:tcW w:type="dxa" w:w="5083"/>
            <w:vAlign w:val="center"/>
          </w:tcPr>
          <w:p>
            <w:pPr>
              <w:spacing w:after="0" w:before="0"/>
            </w:pPr>
            <w:r/>
            <w:r>
              <w:rPr>
                <w:b w:val="0"/>
                <w:sz w:val="20"/>
              </w:rPr>
              <w:t>公司NAS或标准Linux服务器，Docker Compose部署</w:t>
            </w:r>
          </w:p>
        </w:tc>
      </w:tr>
      <w:tr>
        <w:tc>
          <w:tcPr>
            <w:tcW w:type="dxa" w:w="5083"/>
            <w:vAlign w:val="center"/>
            <w:shd w:fill="1F4E78"/>
          </w:tcPr>
          <w:p>
            <w:pPr>
              <w:spacing w:after="0" w:before="0"/>
            </w:pPr>
            <w:r/>
            <w:r>
              <w:rPr>
                <w:b/>
                <w:color w:val="FFFFFF"/>
                <w:sz w:val="20"/>
              </w:rPr>
              <w:t>核心技术栈</w:t>
            </w:r>
          </w:p>
        </w:tc>
        <w:tc>
          <w:tcPr>
            <w:tcW w:type="dxa" w:w="5083"/>
            <w:vAlign w:val="center"/>
          </w:tcPr>
          <w:p>
            <w:pPr>
              <w:spacing w:after="0" w:before="0"/>
            </w:pPr>
            <w:r/>
            <w:r>
              <w:rPr>
                <w:b w:val="0"/>
                <w:sz w:val="20"/>
              </w:rPr>
              <w:t>Vue 3 + TypeScript / FastAPI / PostgreSQL / Redis / Celery / n8n / MinIO</w:t>
            </w:r>
          </w:p>
        </w:tc>
      </w:tr>
      <w:tr>
        <w:tc>
          <w:tcPr>
            <w:tcW w:type="dxa" w:w="5083"/>
            <w:vAlign w:val="center"/>
            <w:shd w:fill="1F4E78"/>
          </w:tcPr>
          <w:p>
            <w:pPr>
              <w:spacing w:after="0" w:before="0"/>
            </w:pPr>
            <w:r/>
            <w:r>
              <w:rPr>
                <w:b/>
                <w:color w:val="FFFFFF"/>
                <w:sz w:val="20"/>
              </w:rPr>
              <w:t>日期</w:t>
            </w:r>
          </w:p>
        </w:tc>
        <w:tc>
          <w:tcPr>
            <w:tcW w:type="dxa" w:w="5083"/>
            <w:vAlign w:val="center"/>
          </w:tcPr>
          <w:p>
            <w:pPr>
              <w:spacing w:after="0" w:before="0"/>
            </w:pPr>
            <w:r/>
            <w:r>
              <w:rPr>
                <w:b w:val="0"/>
                <w:sz w:val="20"/>
              </w:rPr>
              <w:t>2026年7月</w:t>
            </w:r>
          </w:p>
        </w:tc>
      </w:tr>
    </w:tbl>
    <w:p>
      <w:r>
        <w:br w:type="page"/>
      </w:r>
    </w:p>
    <w:p>
      <w:pPr>
        <w:pStyle w:val="Heading1"/>
        <w:keepNext/>
        <w:spacing w:before="160" w:after="80"/>
      </w:pPr>
      <w:r>
        <w:t>文档说明</w:t>
      </w:r>
    </w:p>
    <w:p>
      <w:r>
        <w:t>本文件将BuyerReach系统的业务需求、产品范围、功能流程、数据结构、技术架构、开发约束、接口规范、测试要求、部署标准和验收标准合并为一份实施文档。开发团队应以本文件作为V1.0版本的范围基线。</w:t>
      </w:r>
    </w:p>
    <w:tbl>
      <w:tblPr>
        <w:tblW w:type="auto" w:w="0"/>
        <w:jc w:val="center"/>
        <w:tblLook w:firstColumn="1" w:firstRow="1" w:lastColumn="0" w:lastRow="0" w:noHBand="0" w:noVBand="1" w:val="04A0"/>
      </w:tblPr>
      <w:tblGrid>
        <w:gridCol w:w="10166"/>
      </w:tblGrid>
      <w:tr>
        <w:tc>
          <w:tcPr>
            <w:tcW w:type="dxa" w:w="10166"/>
            <w:shd w:fill="EAF2F8"/>
          </w:tcPr>
          <w:p>
            <w:pPr>
              <w:spacing w:after="0" w:before="0"/>
            </w:pPr>
            <w:r>
              <w:rPr>
                <w:b/>
                <w:color w:val="1F4E78"/>
              </w:rPr>
              <w:t>范围控制：</w:t>
            </w:r>
            <w:r>
              <w:t>V1.0以“品牌发现—官网确认—联系人发现—邮箱发现—邮箱验证—邮箱池管理—人工审核—导入导出”为完整闭环，不在第一版内建设大规模开发信发送、完整CRM或LinkedIn自动化抓取。</w:t>
            </w:r>
          </w:p>
        </w:tc>
      </w:tr>
    </w:tbl>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1F4E78"/>
          </w:tcPr>
          <w:p>
            <w:pPr>
              <w:spacing w:after="0" w:before="0"/>
            </w:pPr>
            <w:r/>
            <w:r>
              <w:rPr>
                <w:b/>
                <w:color w:val="FFFFFF"/>
                <w:sz w:val="18"/>
              </w:rPr>
              <w:t>版本</w:t>
            </w:r>
          </w:p>
        </w:tc>
        <w:tc>
          <w:tcPr>
            <w:tcW w:type="dxa" w:w="1584"/>
            <w:vAlign w:val="center"/>
            <w:shd w:fill="1F4E78"/>
          </w:tcPr>
          <w:p>
            <w:pPr>
              <w:spacing w:after="0" w:before="0"/>
            </w:pPr>
            <w:r/>
            <w:r>
              <w:rPr>
                <w:b/>
                <w:color w:val="FFFFFF"/>
                <w:sz w:val="18"/>
              </w:rPr>
              <w:t>日期</w:t>
            </w:r>
          </w:p>
        </w:tc>
        <w:tc>
          <w:tcPr>
            <w:tcW w:type="dxa" w:w="6480"/>
            <w:vAlign w:val="center"/>
            <w:shd w:fill="1F4E78"/>
          </w:tcPr>
          <w:p>
            <w:pPr>
              <w:spacing w:after="0" w:before="0"/>
            </w:pPr>
            <w:r/>
            <w:r>
              <w:rPr>
                <w:b/>
                <w:color w:val="FFFFFF"/>
                <w:sz w:val="18"/>
              </w:rPr>
              <w:t>内容</w:t>
            </w:r>
          </w:p>
        </w:tc>
        <w:tc>
          <w:tcPr>
            <w:tcW w:type="dxa" w:w="1728"/>
            <w:vAlign w:val="center"/>
            <w:shd w:fill="1F4E78"/>
          </w:tcPr>
          <w:p>
            <w:pPr>
              <w:spacing w:after="0" w:before="0"/>
            </w:pPr>
            <w:r/>
            <w:r>
              <w:rPr>
                <w:b/>
                <w:color w:val="FFFFFF"/>
                <w:sz w:val="18"/>
              </w:rPr>
              <w:t>状态</w:t>
            </w:r>
          </w:p>
        </w:tc>
      </w:tr>
      <w:tr>
        <w:tc>
          <w:tcPr>
            <w:tcW w:type="dxa" w:w="1440"/>
            <w:vAlign w:val="center"/>
          </w:tcPr>
          <w:p>
            <w:pPr>
              <w:spacing w:after="0" w:before="0"/>
            </w:pPr>
            <w:r/>
            <w:r>
              <w:rPr>
                <w:b w:val="0"/>
                <w:sz w:val="17"/>
              </w:rPr>
              <w:t>V1.0</w:t>
            </w:r>
          </w:p>
        </w:tc>
        <w:tc>
          <w:tcPr>
            <w:tcW w:type="dxa" w:w="1584"/>
            <w:vAlign w:val="center"/>
          </w:tcPr>
          <w:p>
            <w:pPr>
              <w:spacing w:after="0" w:before="0"/>
            </w:pPr>
            <w:r/>
            <w:r>
              <w:rPr>
                <w:b w:val="0"/>
                <w:sz w:val="17"/>
              </w:rPr>
              <w:t>2026-07</w:t>
            </w:r>
          </w:p>
        </w:tc>
        <w:tc>
          <w:tcPr>
            <w:tcW w:type="dxa" w:w="6480"/>
            <w:vAlign w:val="center"/>
          </w:tcPr>
          <w:p>
            <w:pPr>
              <w:spacing w:after="0" w:before="0"/>
            </w:pPr>
            <w:r/>
            <w:r>
              <w:rPr>
                <w:b w:val="0"/>
                <w:sz w:val="17"/>
              </w:rPr>
              <w:t>首次形成完整PRD和开发规范</w:t>
            </w:r>
          </w:p>
        </w:tc>
        <w:tc>
          <w:tcPr>
            <w:tcW w:type="dxa" w:w="1728"/>
            <w:vAlign w:val="center"/>
          </w:tcPr>
          <w:p>
            <w:pPr>
              <w:spacing w:after="0" w:before="0"/>
            </w:pPr>
            <w:r/>
            <w:r>
              <w:rPr>
                <w:b w:val="0"/>
                <w:sz w:val="17"/>
              </w:rPr>
              <w:t>基线版本</w:t>
            </w:r>
          </w:p>
        </w:tc>
      </w:tr>
    </w:tbl>
    <w:p/>
    <w:p>
      <w:pPr>
        <w:pStyle w:val="Heading1"/>
        <w:keepNext/>
        <w:spacing w:before="160" w:after="80"/>
      </w:pPr>
      <w:r>
        <w:t>目录</w:t>
      </w:r>
    </w:p>
    <w:p>
      <w:pPr>
        <w:pStyle w:val="ListBullet"/>
      </w:pPr>
      <w:r>
        <w:t>第一部分：项目背景与产品定义</w:t>
      </w:r>
    </w:p>
    <w:p>
      <w:pPr>
        <w:pStyle w:val="ListBullet"/>
      </w:pPr>
      <w:r>
        <w:t>第二部分：用户、场景与业务流程</w:t>
      </w:r>
    </w:p>
    <w:p>
      <w:pPr>
        <w:pStyle w:val="ListBullet"/>
      </w:pPr>
      <w:r>
        <w:t>第三部分：V1.0功能需求</w:t>
      </w:r>
    </w:p>
    <w:p>
      <w:pPr>
        <w:pStyle w:val="ListBullet"/>
      </w:pPr>
      <w:r>
        <w:t>第四部分：数据模型与状态体系</w:t>
      </w:r>
    </w:p>
    <w:p>
      <w:pPr>
        <w:pStyle w:val="ListBullet"/>
      </w:pPr>
      <w:r>
        <w:t>第五部分：系统架构与扩展设计</w:t>
      </w:r>
    </w:p>
    <w:p>
      <w:pPr>
        <w:pStyle w:val="ListBullet"/>
      </w:pPr>
      <w:r>
        <w:t>第六部分：V1.0开发规范</w:t>
      </w:r>
    </w:p>
    <w:p>
      <w:pPr>
        <w:pStyle w:val="ListBullet"/>
      </w:pPr>
      <w:r>
        <w:t>第七部分：安全、合规与权限</w:t>
      </w:r>
    </w:p>
    <w:p>
      <w:pPr>
        <w:pStyle w:val="ListBullet"/>
      </w:pPr>
      <w:r>
        <w:t>第八部分：测试、验收和交付</w:t>
      </w:r>
    </w:p>
    <w:p>
      <w:pPr>
        <w:pStyle w:val="ListBullet"/>
      </w:pPr>
      <w:r>
        <w:t>第九部分：版本路线图与非功能范围</w:t>
      </w:r>
    </w:p>
    <w:p>
      <w:r>
        <w:br w:type="page"/>
      </w:r>
    </w:p>
    <w:p>
      <w:pPr>
        <w:pStyle w:val="Heading1"/>
        <w:keepNext/>
        <w:spacing w:before="160" w:after="80"/>
      </w:pPr>
      <w:r>
        <w:t>第一部分 项目背景与产品定义</w:t>
      </w:r>
    </w:p>
    <w:p>
      <w:pPr>
        <w:pStyle w:val="Heading2"/>
        <w:keepNext/>
        <w:spacing w:before="160" w:after="80"/>
      </w:pPr>
      <w:r>
        <w:t>1. 项目背景</w:t>
      </w:r>
    </w:p>
    <w:p>
      <w:r>
        <w:t>公司需要持续寻找海外品牌、零售商、进口商及其买手、采购、产品开发和供应链联系人。目前依赖人工搜索、Excel记录和分散的第三方工具，存在数据重复、邮箱准确率不清晰、来源不可追溯、人员协作困难及供应商锁定等问题。</w:t>
      </w:r>
    </w:p>
    <w:p>
      <w:pPr>
        <w:pStyle w:val="ListBullet"/>
      </w:pPr>
      <w:r>
        <w:t>人工逐个搜索品牌官网和联系人，效率低。</w:t>
      </w:r>
    </w:p>
    <w:p>
      <w:pPr>
        <w:pStyle w:val="ListBullet"/>
      </w:pPr>
      <w:r>
        <w:t>同一品牌通常存在多名有效联系人，现有表格难以表达一对多关系。</w:t>
      </w:r>
    </w:p>
    <w:p>
      <w:pPr>
        <w:pStyle w:val="ListBullet"/>
      </w:pPr>
      <w:r>
        <w:t>邮箱来源、验证时间、验证服务及可信度无法统一记录。</w:t>
      </w:r>
    </w:p>
    <w:p>
      <w:pPr>
        <w:pStyle w:val="ListBullet"/>
      </w:pPr>
      <w:r>
        <w:t>联系人离职、官网变更、邮箱失效后缺少更新机制。</w:t>
      </w:r>
    </w:p>
    <w:p>
      <w:pPr>
        <w:pStyle w:val="ListBullet"/>
      </w:pPr>
      <w:r>
        <w:t>第三方平台数据难迁移，后续增加开发信、CRM和AI分析时容易推倒重建。</w:t>
      </w:r>
    </w:p>
    <w:p>
      <w:pPr>
        <w:pStyle w:val="Heading2"/>
        <w:keepNext/>
        <w:spacing w:before="160" w:after="80"/>
      </w:pPr>
      <w:r>
        <w:t>2. 产品定位</w:t>
      </w:r>
    </w:p>
    <w:p>
      <w:r>
        <w:t>BuyerReach是一套部署在公司自有基础设施上的品牌客户发现与开发数据平台。系统通过品牌关键词、品牌名单、国家、品类和职位条件发现目标公司，确认官方网站，获取多个品牌联系人及公开邮箱，执行邮箱验证与评分，并将结果沉淀为可追溯、可去重、可分配、可导出的客户邮箱池。</w:t>
      </w:r>
    </w:p>
    <w:p>
      <w:pPr>
        <w:pStyle w:val="Heading2"/>
        <w:keepNext/>
        <w:spacing w:before="160" w:after="80"/>
      </w:pPr>
      <w:r>
        <w:t>3. 产品目标</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1F4E78"/>
          </w:tcPr>
          <w:p>
            <w:pPr>
              <w:spacing w:after="0" w:before="0"/>
            </w:pPr>
            <w:r/>
            <w:r>
              <w:rPr>
                <w:b/>
                <w:color w:val="FFFFFF"/>
                <w:sz w:val="18"/>
              </w:rPr>
              <w:t>目标编号</w:t>
            </w:r>
          </w:p>
        </w:tc>
        <w:tc>
          <w:tcPr>
            <w:tcW w:type="dxa" w:w="3168"/>
            <w:vAlign w:val="center"/>
            <w:shd w:fill="1F4E78"/>
          </w:tcPr>
          <w:p>
            <w:pPr>
              <w:spacing w:after="0" w:before="0"/>
            </w:pPr>
            <w:r/>
            <w:r>
              <w:rPr>
                <w:b/>
                <w:color w:val="FFFFFF"/>
                <w:sz w:val="18"/>
              </w:rPr>
              <w:t>目标</w:t>
            </w:r>
          </w:p>
        </w:tc>
        <w:tc>
          <w:tcPr>
            <w:tcW w:type="dxa" w:w="6912"/>
            <w:vAlign w:val="center"/>
            <w:shd w:fill="1F4E78"/>
          </w:tcPr>
          <w:p>
            <w:pPr>
              <w:spacing w:after="0" w:before="0"/>
            </w:pPr>
            <w:r/>
            <w:r>
              <w:rPr>
                <w:b/>
                <w:color w:val="FFFFFF"/>
                <w:sz w:val="18"/>
              </w:rPr>
              <w:t>V1衡量标准</w:t>
            </w:r>
          </w:p>
        </w:tc>
      </w:tr>
      <w:tr>
        <w:tc>
          <w:tcPr>
            <w:tcW w:type="dxa" w:w="1008"/>
            <w:vAlign w:val="center"/>
          </w:tcPr>
          <w:p>
            <w:pPr>
              <w:spacing w:after="0" w:before="0"/>
            </w:pPr>
            <w:r/>
            <w:r>
              <w:rPr>
                <w:b w:val="0"/>
                <w:sz w:val="17"/>
              </w:rPr>
              <w:t>G1</w:t>
            </w:r>
          </w:p>
        </w:tc>
        <w:tc>
          <w:tcPr>
            <w:tcW w:type="dxa" w:w="3168"/>
            <w:vAlign w:val="center"/>
          </w:tcPr>
          <w:p>
            <w:pPr>
              <w:spacing w:after="0" w:before="0"/>
            </w:pPr>
            <w:r/>
            <w:r>
              <w:rPr>
                <w:b w:val="0"/>
                <w:sz w:val="17"/>
              </w:rPr>
              <w:t>建立公司自有客户数据资产</w:t>
            </w:r>
          </w:p>
        </w:tc>
        <w:tc>
          <w:tcPr>
            <w:tcW w:type="dxa" w:w="6912"/>
            <w:vAlign w:val="center"/>
          </w:tcPr>
          <w:p>
            <w:pPr>
              <w:spacing w:after="0" w:before="0"/>
            </w:pPr>
            <w:r/>
            <w:r>
              <w:rPr>
                <w:b w:val="0"/>
                <w:sz w:val="17"/>
              </w:rPr>
              <w:t>所有品牌、联系人、邮箱和验证记录保存在PostgreSQL</w:t>
            </w:r>
          </w:p>
        </w:tc>
      </w:tr>
      <w:tr>
        <w:tc>
          <w:tcPr>
            <w:tcW w:type="dxa" w:w="1008"/>
            <w:vAlign w:val="center"/>
            <w:shd w:fill="F4F7FA"/>
          </w:tcPr>
          <w:p>
            <w:pPr>
              <w:spacing w:after="0" w:before="0"/>
            </w:pPr>
            <w:r/>
            <w:r>
              <w:rPr>
                <w:b w:val="0"/>
                <w:sz w:val="17"/>
              </w:rPr>
              <w:t>G2</w:t>
            </w:r>
          </w:p>
        </w:tc>
        <w:tc>
          <w:tcPr>
            <w:tcW w:type="dxa" w:w="3168"/>
            <w:vAlign w:val="center"/>
            <w:shd w:fill="F4F7FA"/>
          </w:tcPr>
          <w:p>
            <w:pPr>
              <w:spacing w:after="0" w:before="0"/>
            </w:pPr>
            <w:r/>
            <w:r>
              <w:rPr>
                <w:b w:val="0"/>
                <w:sz w:val="17"/>
              </w:rPr>
              <w:t>形成完整获客闭环</w:t>
            </w:r>
          </w:p>
        </w:tc>
        <w:tc>
          <w:tcPr>
            <w:tcW w:type="dxa" w:w="6912"/>
            <w:vAlign w:val="center"/>
            <w:shd w:fill="F4F7FA"/>
          </w:tcPr>
          <w:p>
            <w:pPr>
              <w:spacing w:after="0" w:before="0"/>
            </w:pPr>
            <w:r/>
            <w:r>
              <w:rPr>
                <w:b w:val="0"/>
                <w:sz w:val="17"/>
              </w:rPr>
              <w:t>任务可从关键词输入运行至有效邮箱池</w:t>
            </w:r>
          </w:p>
        </w:tc>
      </w:tr>
      <w:tr>
        <w:tc>
          <w:tcPr>
            <w:tcW w:type="dxa" w:w="1008"/>
            <w:vAlign w:val="center"/>
          </w:tcPr>
          <w:p>
            <w:pPr>
              <w:spacing w:after="0" w:before="0"/>
            </w:pPr>
            <w:r/>
            <w:r>
              <w:rPr>
                <w:b w:val="0"/>
                <w:sz w:val="17"/>
              </w:rPr>
              <w:t>G3</w:t>
            </w:r>
          </w:p>
        </w:tc>
        <w:tc>
          <w:tcPr>
            <w:tcW w:type="dxa" w:w="3168"/>
            <w:vAlign w:val="center"/>
          </w:tcPr>
          <w:p>
            <w:pPr>
              <w:spacing w:after="0" w:before="0"/>
            </w:pPr>
            <w:r/>
            <w:r>
              <w:rPr>
                <w:b w:val="0"/>
                <w:sz w:val="17"/>
              </w:rPr>
              <w:t>提高数据可信度</w:t>
            </w:r>
          </w:p>
        </w:tc>
        <w:tc>
          <w:tcPr>
            <w:tcW w:type="dxa" w:w="6912"/>
            <w:vAlign w:val="center"/>
          </w:tcPr>
          <w:p>
            <w:pPr>
              <w:spacing w:after="0" w:before="0"/>
            </w:pPr>
            <w:r/>
            <w:r>
              <w:rPr>
                <w:b w:val="0"/>
                <w:sz w:val="17"/>
              </w:rPr>
              <w:t>每个邮箱包含来源、验证状态、验证日期及评分</w:t>
            </w:r>
          </w:p>
        </w:tc>
      </w:tr>
      <w:tr>
        <w:tc>
          <w:tcPr>
            <w:tcW w:type="dxa" w:w="1008"/>
            <w:vAlign w:val="center"/>
            <w:shd w:fill="F4F7FA"/>
          </w:tcPr>
          <w:p>
            <w:pPr>
              <w:spacing w:after="0" w:before="0"/>
            </w:pPr>
            <w:r/>
            <w:r>
              <w:rPr>
                <w:b w:val="0"/>
                <w:sz w:val="17"/>
              </w:rPr>
              <w:t>G4</w:t>
            </w:r>
          </w:p>
        </w:tc>
        <w:tc>
          <w:tcPr>
            <w:tcW w:type="dxa" w:w="3168"/>
            <w:vAlign w:val="center"/>
            <w:shd w:fill="F4F7FA"/>
          </w:tcPr>
          <w:p>
            <w:pPr>
              <w:spacing w:after="0" w:before="0"/>
            </w:pPr>
            <w:r/>
            <w:r>
              <w:rPr>
                <w:b w:val="0"/>
                <w:sz w:val="17"/>
              </w:rPr>
              <w:t>支持一个品牌多个联系人</w:t>
            </w:r>
          </w:p>
        </w:tc>
        <w:tc>
          <w:tcPr>
            <w:tcW w:type="dxa" w:w="6912"/>
            <w:vAlign w:val="center"/>
            <w:shd w:fill="F4F7FA"/>
          </w:tcPr>
          <w:p>
            <w:pPr>
              <w:spacing w:after="0" w:before="0"/>
            </w:pPr>
            <w:r/>
            <w:r>
              <w:rPr>
                <w:b w:val="0"/>
                <w:sz w:val="17"/>
              </w:rPr>
              <w:t>品牌、公司、联系人、邮箱采用关系型结构</w:t>
            </w:r>
          </w:p>
        </w:tc>
      </w:tr>
      <w:tr>
        <w:tc>
          <w:tcPr>
            <w:tcW w:type="dxa" w:w="1008"/>
            <w:vAlign w:val="center"/>
          </w:tcPr>
          <w:p>
            <w:pPr>
              <w:spacing w:after="0" w:before="0"/>
            </w:pPr>
            <w:r/>
            <w:r>
              <w:rPr>
                <w:b w:val="0"/>
                <w:sz w:val="17"/>
              </w:rPr>
              <w:t>G5</w:t>
            </w:r>
          </w:p>
        </w:tc>
        <w:tc>
          <w:tcPr>
            <w:tcW w:type="dxa" w:w="3168"/>
            <w:vAlign w:val="center"/>
          </w:tcPr>
          <w:p>
            <w:pPr>
              <w:spacing w:after="0" w:before="0"/>
            </w:pPr>
            <w:r/>
            <w:r>
              <w:rPr>
                <w:b w:val="0"/>
                <w:sz w:val="17"/>
              </w:rPr>
              <w:t>保证系统可迁移</w:t>
            </w:r>
          </w:p>
        </w:tc>
        <w:tc>
          <w:tcPr>
            <w:tcW w:type="dxa" w:w="6912"/>
            <w:vAlign w:val="center"/>
          </w:tcPr>
          <w:p>
            <w:pPr>
              <w:spacing w:after="0" w:before="0"/>
            </w:pPr>
            <w:r/>
            <w:r>
              <w:rPr>
                <w:b w:val="0"/>
                <w:sz w:val="17"/>
              </w:rPr>
              <w:t>Docker Compose部署，支持完整备份、恢复和导出</w:t>
            </w:r>
          </w:p>
        </w:tc>
      </w:tr>
      <w:tr>
        <w:tc>
          <w:tcPr>
            <w:tcW w:type="dxa" w:w="1008"/>
            <w:vAlign w:val="center"/>
            <w:shd w:fill="F4F7FA"/>
          </w:tcPr>
          <w:p>
            <w:pPr>
              <w:spacing w:after="0" w:before="0"/>
            </w:pPr>
            <w:r/>
            <w:r>
              <w:rPr>
                <w:b w:val="0"/>
                <w:sz w:val="17"/>
              </w:rPr>
              <w:t>G6</w:t>
            </w:r>
          </w:p>
        </w:tc>
        <w:tc>
          <w:tcPr>
            <w:tcW w:type="dxa" w:w="3168"/>
            <w:vAlign w:val="center"/>
            <w:shd w:fill="F4F7FA"/>
          </w:tcPr>
          <w:p>
            <w:pPr>
              <w:spacing w:after="0" w:before="0"/>
            </w:pPr>
            <w:r/>
            <w:r>
              <w:rPr>
                <w:b w:val="0"/>
                <w:sz w:val="17"/>
              </w:rPr>
              <w:t>降低后续重构成本</w:t>
            </w:r>
          </w:p>
        </w:tc>
        <w:tc>
          <w:tcPr>
            <w:tcW w:type="dxa" w:w="6912"/>
            <w:vAlign w:val="center"/>
            <w:shd w:fill="F4F7FA"/>
          </w:tcPr>
          <w:p>
            <w:pPr>
              <w:spacing w:after="0" w:before="0"/>
            </w:pPr>
            <w:r/>
            <w:r>
              <w:rPr>
                <w:b w:val="0"/>
                <w:sz w:val="17"/>
              </w:rPr>
              <w:t>服务适配器、API、事件、任务队列及扩展字段提前设计</w:t>
            </w:r>
          </w:p>
        </w:tc>
      </w:tr>
    </w:tbl>
    <w:p/>
    <w:p>
      <w:pPr>
        <w:pStyle w:val="Heading2"/>
        <w:keepNext/>
        <w:spacing w:before="160" w:after="80"/>
      </w:pPr>
      <w:r>
        <w:t>4. V1成功标准</w:t>
      </w:r>
    </w:p>
    <w:p>
      <w:pPr>
        <w:pStyle w:val="ListBullet"/>
      </w:pPr>
      <w:r>
        <w:t>用户能够创建搜索任务并指定品牌关键词、国家、品类、目标职位和联系人数量。</w:t>
      </w:r>
    </w:p>
    <w:p>
      <w:pPr>
        <w:pStyle w:val="ListBullet"/>
      </w:pPr>
      <w:r>
        <w:t>系统能够保存品牌、公司、官网、官网公开邮箱、多个联系人及其邮箱。</w:t>
      </w:r>
    </w:p>
    <w:p>
      <w:pPr>
        <w:pStyle w:val="ListBullet"/>
      </w:pPr>
      <w:r>
        <w:t>邮箱经过格式、域名、MX及第三方验证后进入对应状态池。</w:t>
      </w:r>
    </w:p>
    <w:p>
      <w:pPr>
        <w:pStyle w:val="ListBullet"/>
      </w:pPr>
      <w:r>
        <w:t>重复品牌、联系人和邮箱能够自动识别并进入合并流程。</w:t>
      </w:r>
    </w:p>
    <w:p>
      <w:pPr>
        <w:pStyle w:val="ListBullet"/>
      </w:pPr>
      <w:r>
        <w:t>管理员可以配置数据源API、规则、任务额度和验证优先级。</w:t>
      </w:r>
    </w:p>
    <w:p>
      <w:pPr>
        <w:pStyle w:val="ListBullet"/>
      </w:pPr>
      <w:r>
        <w:t>业务人员可以筛选、审核、分配、标记和导出有效联系人。</w:t>
      </w:r>
    </w:p>
    <w:p>
      <w:pPr>
        <w:pStyle w:val="ListBullet"/>
      </w:pPr>
      <w:r>
        <w:t>系统能够在另一台支持Docker的服务器上恢复运行。</w:t>
      </w:r>
    </w:p>
    <w:p>
      <w:pPr>
        <w:pStyle w:val="Heading2"/>
        <w:keepNext/>
        <w:spacing w:before="160" w:after="80"/>
      </w:pPr>
      <w:r>
        <w:t>5. V1非目标</w:t>
      </w:r>
    </w:p>
    <w:p>
      <w:pPr>
        <w:pStyle w:val="ListBullet"/>
      </w:pPr>
      <w:r>
        <w:t>不实现绕过登录、验证码或平台限制的LinkedIn批量爬取。</w:t>
      </w:r>
    </w:p>
    <w:p>
      <w:pPr>
        <w:pStyle w:val="ListBullet"/>
      </w:pPr>
      <w:r>
        <w:t>不实现高并发冷邮件群发和邮箱预热。</w:t>
      </w:r>
    </w:p>
    <w:p>
      <w:pPr>
        <w:pStyle w:val="ListBullet"/>
      </w:pPr>
      <w:r>
        <w:t>不实现完整报价、样品、订单和销售预测CRM。</w:t>
      </w:r>
    </w:p>
    <w:p>
      <w:pPr>
        <w:pStyle w:val="ListBullet"/>
      </w:pPr>
      <w:r>
        <w:t>不承诺邮箱验证100%准确；系统输出可信等级和风险状态。</w:t>
      </w:r>
    </w:p>
    <w:p>
      <w:pPr>
        <w:pStyle w:val="ListBullet"/>
      </w:pPr>
      <w:r>
        <w:t>不以n8n、飞书多维表格或任何SaaS作为核心数据库。</w:t>
      </w:r>
    </w:p>
    <w:p>
      <w:pPr>
        <w:pStyle w:val="Heading1"/>
        <w:keepNext/>
        <w:spacing w:before="160" w:after="80"/>
      </w:pPr>
      <w:r>
        <w:t>第二部分 用户、场景与业务流程</w:t>
      </w:r>
    </w:p>
    <w:p>
      <w:pPr>
        <w:pStyle w:val="Heading2"/>
        <w:keepNext/>
        <w:spacing w:before="160" w:after="80"/>
      </w:pPr>
      <w:r>
        <w:t>6. 用户角色</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F4E78"/>
          </w:tcPr>
          <w:p>
            <w:pPr>
              <w:spacing w:after="0" w:before="0"/>
            </w:pPr>
            <w:r/>
            <w:r>
              <w:rPr>
                <w:b/>
                <w:color w:val="FFFFFF"/>
                <w:sz w:val="18"/>
              </w:rPr>
              <w:t>角色</w:t>
            </w:r>
          </w:p>
        </w:tc>
        <w:tc>
          <w:tcPr>
            <w:tcW w:type="dxa" w:w="3888"/>
            <w:vAlign w:val="center"/>
            <w:shd w:fill="1F4E78"/>
          </w:tcPr>
          <w:p>
            <w:pPr>
              <w:spacing w:after="0" w:before="0"/>
            </w:pPr>
            <w:r/>
            <w:r>
              <w:rPr>
                <w:b/>
                <w:color w:val="FFFFFF"/>
                <w:sz w:val="18"/>
              </w:rPr>
              <w:t>主要职责</w:t>
            </w:r>
          </w:p>
        </w:tc>
        <w:tc>
          <w:tcPr>
            <w:tcW w:type="dxa" w:w="5328"/>
            <w:vAlign w:val="center"/>
            <w:shd w:fill="1F4E78"/>
          </w:tcPr>
          <w:p>
            <w:pPr>
              <w:spacing w:after="0" w:before="0"/>
            </w:pPr>
            <w:r/>
            <w:r>
              <w:rPr>
                <w:b/>
                <w:color w:val="FFFFFF"/>
                <w:sz w:val="18"/>
              </w:rPr>
              <w:t>关键权限</w:t>
            </w:r>
          </w:p>
        </w:tc>
      </w:tr>
      <w:tr>
        <w:tc>
          <w:tcPr>
            <w:tcW w:type="dxa" w:w="1584"/>
            <w:vAlign w:val="center"/>
          </w:tcPr>
          <w:p>
            <w:pPr>
              <w:spacing w:after="0" w:before="0"/>
            </w:pPr>
            <w:r/>
            <w:r>
              <w:rPr>
                <w:b w:val="0"/>
                <w:sz w:val="17"/>
              </w:rPr>
              <w:t>超级管理员</w:t>
            </w:r>
          </w:p>
        </w:tc>
        <w:tc>
          <w:tcPr>
            <w:tcW w:type="dxa" w:w="3888"/>
            <w:vAlign w:val="center"/>
          </w:tcPr>
          <w:p>
            <w:pPr>
              <w:spacing w:after="0" w:before="0"/>
            </w:pPr>
            <w:r/>
            <w:r>
              <w:rPr>
                <w:b w:val="0"/>
                <w:sz w:val="17"/>
              </w:rPr>
              <w:t>系统初始化、升级、备份和最高权限管理</w:t>
            </w:r>
          </w:p>
        </w:tc>
        <w:tc>
          <w:tcPr>
            <w:tcW w:type="dxa" w:w="5328"/>
            <w:vAlign w:val="center"/>
          </w:tcPr>
          <w:p>
            <w:pPr>
              <w:spacing w:after="0" w:before="0"/>
            </w:pPr>
            <w:r/>
            <w:r>
              <w:rPr>
                <w:b w:val="0"/>
                <w:sz w:val="17"/>
              </w:rPr>
              <w:t>全部权限</w:t>
            </w:r>
          </w:p>
        </w:tc>
      </w:tr>
      <w:tr>
        <w:tc>
          <w:tcPr>
            <w:tcW w:type="dxa" w:w="1584"/>
            <w:vAlign w:val="center"/>
            <w:shd w:fill="F4F7FA"/>
          </w:tcPr>
          <w:p>
            <w:pPr>
              <w:spacing w:after="0" w:before="0"/>
            </w:pPr>
            <w:r/>
            <w:r>
              <w:rPr>
                <w:b w:val="0"/>
                <w:sz w:val="17"/>
              </w:rPr>
              <w:t>系统管理员</w:t>
            </w:r>
          </w:p>
        </w:tc>
        <w:tc>
          <w:tcPr>
            <w:tcW w:type="dxa" w:w="3888"/>
            <w:vAlign w:val="center"/>
            <w:shd w:fill="F4F7FA"/>
          </w:tcPr>
          <w:p>
            <w:pPr>
              <w:spacing w:after="0" w:before="0"/>
            </w:pPr>
            <w:r/>
            <w:r>
              <w:rPr>
                <w:b w:val="0"/>
                <w:sz w:val="17"/>
              </w:rPr>
              <w:t>API配置、任务规则、数据源和用户管理</w:t>
            </w:r>
          </w:p>
        </w:tc>
        <w:tc>
          <w:tcPr>
            <w:tcW w:type="dxa" w:w="5328"/>
            <w:vAlign w:val="center"/>
            <w:shd w:fill="F4F7FA"/>
          </w:tcPr>
          <w:p>
            <w:pPr>
              <w:spacing w:after="0" w:before="0"/>
            </w:pPr>
            <w:r/>
            <w:r>
              <w:rPr>
                <w:b w:val="0"/>
                <w:sz w:val="17"/>
              </w:rPr>
              <w:t>系统配置、日志、备份</w:t>
            </w:r>
          </w:p>
        </w:tc>
      </w:tr>
      <w:tr>
        <w:tc>
          <w:tcPr>
            <w:tcW w:type="dxa" w:w="1584"/>
            <w:vAlign w:val="center"/>
          </w:tcPr>
          <w:p>
            <w:pPr>
              <w:spacing w:after="0" w:before="0"/>
            </w:pPr>
            <w:r/>
            <w:r>
              <w:rPr>
                <w:b w:val="0"/>
                <w:sz w:val="17"/>
              </w:rPr>
              <w:t>数据管理员</w:t>
            </w:r>
          </w:p>
        </w:tc>
        <w:tc>
          <w:tcPr>
            <w:tcW w:type="dxa" w:w="3888"/>
            <w:vAlign w:val="center"/>
          </w:tcPr>
          <w:p>
            <w:pPr>
              <w:spacing w:after="0" w:before="0"/>
            </w:pPr>
            <w:r/>
            <w:r>
              <w:rPr>
                <w:b w:val="0"/>
                <w:sz w:val="17"/>
              </w:rPr>
              <w:t>品牌、联系人、邮箱质量和重复数据处理</w:t>
            </w:r>
          </w:p>
        </w:tc>
        <w:tc>
          <w:tcPr>
            <w:tcW w:type="dxa" w:w="5328"/>
            <w:vAlign w:val="center"/>
          </w:tcPr>
          <w:p>
            <w:pPr>
              <w:spacing w:after="0" w:before="0"/>
            </w:pPr>
            <w:r/>
            <w:r>
              <w:rPr>
                <w:b w:val="0"/>
                <w:sz w:val="17"/>
              </w:rPr>
              <w:t>编辑、合并、验证、导入导出</w:t>
            </w:r>
          </w:p>
        </w:tc>
      </w:tr>
      <w:tr>
        <w:tc>
          <w:tcPr>
            <w:tcW w:type="dxa" w:w="1584"/>
            <w:vAlign w:val="center"/>
            <w:shd w:fill="F4F7FA"/>
          </w:tcPr>
          <w:p>
            <w:pPr>
              <w:spacing w:after="0" w:before="0"/>
            </w:pPr>
            <w:r/>
            <w:r>
              <w:rPr>
                <w:b w:val="0"/>
                <w:sz w:val="17"/>
              </w:rPr>
              <w:t>销售主管</w:t>
            </w:r>
          </w:p>
        </w:tc>
        <w:tc>
          <w:tcPr>
            <w:tcW w:type="dxa" w:w="3888"/>
            <w:vAlign w:val="center"/>
            <w:shd w:fill="F4F7FA"/>
          </w:tcPr>
          <w:p>
            <w:pPr>
              <w:spacing w:after="0" w:before="0"/>
            </w:pPr>
            <w:r/>
            <w:r>
              <w:rPr>
                <w:b w:val="0"/>
                <w:sz w:val="17"/>
              </w:rPr>
              <w:t>客户分配、查看团队数据和统计</w:t>
            </w:r>
          </w:p>
        </w:tc>
        <w:tc>
          <w:tcPr>
            <w:tcW w:type="dxa" w:w="5328"/>
            <w:vAlign w:val="center"/>
            <w:shd w:fill="F4F7FA"/>
          </w:tcPr>
          <w:p>
            <w:pPr>
              <w:spacing w:after="0" w:before="0"/>
            </w:pPr>
            <w:r/>
            <w:r>
              <w:rPr>
                <w:b w:val="0"/>
                <w:sz w:val="17"/>
              </w:rPr>
              <w:t>部门数据、分配、导出</w:t>
            </w:r>
          </w:p>
        </w:tc>
      </w:tr>
      <w:tr>
        <w:tc>
          <w:tcPr>
            <w:tcW w:type="dxa" w:w="1584"/>
            <w:vAlign w:val="center"/>
          </w:tcPr>
          <w:p>
            <w:pPr>
              <w:spacing w:after="0" w:before="0"/>
            </w:pPr>
            <w:r/>
            <w:r>
              <w:rPr>
                <w:b w:val="0"/>
                <w:sz w:val="17"/>
              </w:rPr>
              <w:t>业务员</w:t>
            </w:r>
          </w:p>
        </w:tc>
        <w:tc>
          <w:tcPr>
            <w:tcW w:type="dxa" w:w="3888"/>
            <w:vAlign w:val="center"/>
          </w:tcPr>
          <w:p>
            <w:pPr>
              <w:spacing w:after="0" w:before="0"/>
            </w:pPr>
            <w:r/>
            <w:r>
              <w:rPr>
                <w:b w:val="0"/>
                <w:sz w:val="17"/>
              </w:rPr>
              <w:t>查看和维护本人客户、记录开发状态</w:t>
            </w:r>
          </w:p>
        </w:tc>
        <w:tc>
          <w:tcPr>
            <w:tcW w:type="dxa" w:w="5328"/>
            <w:vAlign w:val="center"/>
          </w:tcPr>
          <w:p>
            <w:pPr>
              <w:spacing w:after="0" w:before="0"/>
            </w:pPr>
            <w:r/>
            <w:r>
              <w:rPr>
                <w:b w:val="0"/>
                <w:sz w:val="17"/>
              </w:rPr>
              <w:t>本人数据范围</w:t>
            </w:r>
          </w:p>
        </w:tc>
      </w:tr>
      <w:tr>
        <w:tc>
          <w:tcPr>
            <w:tcW w:type="dxa" w:w="1584"/>
            <w:vAlign w:val="center"/>
            <w:shd w:fill="F4F7FA"/>
          </w:tcPr>
          <w:p>
            <w:pPr>
              <w:spacing w:after="0" w:before="0"/>
            </w:pPr>
            <w:r/>
            <w:r>
              <w:rPr>
                <w:b w:val="0"/>
                <w:sz w:val="17"/>
              </w:rPr>
              <w:t>审核人员</w:t>
            </w:r>
          </w:p>
        </w:tc>
        <w:tc>
          <w:tcPr>
            <w:tcW w:type="dxa" w:w="3888"/>
            <w:vAlign w:val="center"/>
            <w:shd w:fill="F4F7FA"/>
          </w:tcPr>
          <w:p>
            <w:pPr>
              <w:spacing w:after="0" w:before="0"/>
            </w:pPr>
            <w:r/>
            <w:r>
              <w:rPr>
                <w:b w:val="0"/>
                <w:sz w:val="17"/>
              </w:rPr>
              <w:t>审核官网、联系人和风险邮箱</w:t>
            </w:r>
          </w:p>
        </w:tc>
        <w:tc>
          <w:tcPr>
            <w:tcW w:type="dxa" w:w="5328"/>
            <w:vAlign w:val="center"/>
            <w:shd w:fill="F4F7FA"/>
          </w:tcPr>
          <w:p>
            <w:pPr>
              <w:spacing w:after="0" w:before="0"/>
            </w:pPr>
            <w:r/>
            <w:r>
              <w:rPr>
                <w:b w:val="0"/>
                <w:sz w:val="17"/>
              </w:rPr>
              <w:t>审核和状态调整</w:t>
            </w:r>
          </w:p>
        </w:tc>
      </w:tr>
      <w:tr>
        <w:tc>
          <w:tcPr>
            <w:tcW w:type="dxa" w:w="1584"/>
            <w:vAlign w:val="center"/>
          </w:tcPr>
          <w:p>
            <w:pPr>
              <w:spacing w:after="0" w:before="0"/>
            </w:pPr>
            <w:r/>
            <w:r>
              <w:rPr>
                <w:b w:val="0"/>
                <w:sz w:val="17"/>
              </w:rPr>
              <w:t>只读用户</w:t>
            </w:r>
          </w:p>
        </w:tc>
        <w:tc>
          <w:tcPr>
            <w:tcW w:type="dxa" w:w="3888"/>
            <w:vAlign w:val="center"/>
          </w:tcPr>
          <w:p>
            <w:pPr>
              <w:spacing w:after="0" w:before="0"/>
            </w:pPr>
            <w:r/>
            <w:r>
              <w:rPr>
                <w:b w:val="0"/>
                <w:sz w:val="17"/>
              </w:rPr>
              <w:t>查看授权范围内的数据</w:t>
            </w:r>
          </w:p>
        </w:tc>
        <w:tc>
          <w:tcPr>
            <w:tcW w:type="dxa" w:w="5328"/>
            <w:vAlign w:val="center"/>
          </w:tcPr>
          <w:p>
            <w:pPr>
              <w:spacing w:after="0" w:before="0"/>
            </w:pPr>
            <w:r/>
            <w:r>
              <w:rPr>
                <w:b w:val="0"/>
                <w:sz w:val="17"/>
              </w:rPr>
              <w:t>只读</w:t>
            </w:r>
          </w:p>
        </w:tc>
      </w:tr>
    </w:tbl>
    <w:p/>
    <w:p>
      <w:pPr>
        <w:pStyle w:val="Heading2"/>
        <w:keepNext/>
        <w:spacing w:before="160" w:after="80"/>
      </w:pPr>
      <w:r>
        <w:t>7. 核心使用场景</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F4E78"/>
          </w:tcPr>
          <w:p>
            <w:pPr>
              <w:spacing w:after="0" w:before="0"/>
            </w:pPr>
            <w:r/>
            <w:r>
              <w:rPr>
                <w:b/>
                <w:color w:val="FFFFFF"/>
                <w:sz w:val="18"/>
              </w:rPr>
              <w:t>场景</w:t>
            </w:r>
          </w:p>
        </w:tc>
        <w:tc>
          <w:tcPr>
            <w:tcW w:type="dxa" w:w="3888"/>
            <w:vAlign w:val="center"/>
            <w:shd w:fill="1F4E78"/>
          </w:tcPr>
          <w:p>
            <w:pPr>
              <w:spacing w:after="0" w:before="0"/>
            </w:pPr>
            <w:r/>
            <w:r>
              <w:rPr>
                <w:b/>
                <w:color w:val="FFFFFF"/>
                <w:sz w:val="18"/>
              </w:rPr>
              <w:t>输入</w:t>
            </w:r>
          </w:p>
        </w:tc>
        <w:tc>
          <w:tcPr>
            <w:tcW w:type="dxa" w:w="4896"/>
            <w:vAlign w:val="center"/>
            <w:shd w:fill="1F4E78"/>
          </w:tcPr>
          <w:p>
            <w:pPr>
              <w:spacing w:after="0" w:before="0"/>
            </w:pPr>
            <w:r/>
            <w:r>
              <w:rPr>
                <w:b/>
                <w:color w:val="FFFFFF"/>
                <w:sz w:val="18"/>
              </w:rPr>
              <w:t>系统输出</w:t>
            </w:r>
          </w:p>
        </w:tc>
      </w:tr>
      <w:tr>
        <w:tc>
          <w:tcPr>
            <w:tcW w:type="dxa" w:w="2016"/>
            <w:vAlign w:val="center"/>
          </w:tcPr>
          <w:p>
            <w:pPr>
              <w:spacing w:after="0" w:before="0"/>
            </w:pPr>
            <w:r/>
            <w:r>
              <w:rPr>
                <w:b w:val="0"/>
                <w:sz w:val="17"/>
              </w:rPr>
              <w:t>精确品牌查找</w:t>
            </w:r>
          </w:p>
        </w:tc>
        <w:tc>
          <w:tcPr>
            <w:tcW w:type="dxa" w:w="3888"/>
            <w:vAlign w:val="center"/>
          </w:tcPr>
          <w:p>
            <w:pPr>
              <w:spacing w:after="0" w:before="0"/>
            </w:pPr>
            <w:r/>
            <w:r>
              <w:rPr>
                <w:b w:val="0"/>
                <w:sz w:val="17"/>
              </w:rPr>
              <w:t>一个或多个明确品牌名</w:t>
            </w:r>
          </w:p>
        </w:tc>
        <w:tc>
          <w:tcPr>
            <w:tcW w:type="dxa" w:w="4896"/>
            <w:vAlign w:val="center"/>
          </w:tcPr>
          <w:p>
            <w:pPr>
              <w:spacing w:after="0" w:before="0"/>
            </w:pPr>
            <w:r/>
            <w:r>
              <w:rPr>
                <w:b w:val="0"/>
                <w:sz w:val="17"/>
              </w:rPr>
              <w:t>官网、公司主体、多个联系人、邮箱及来源</w:t>
            </w:r>
          </w:p>
        </w:tc>
      </w:tr>
      <w:tr>
        <w:tc>
          <w:tcPr>
            <w:tcW w:type="dxa" w:w="2016"/>
            <w:vAlign w:val="center"/>
            <w:shd w:fill="F4F7FA"/>
          </w:tcPr>
          <w:p>
            <w:pPr>
              <w:spacing w:after="0" w:before="0"/>
            </w:pPr>
            <w:r/>
            <w:r>
              <w:rPr>
                <w:b w:val="0"/>
                <w:sz w:val="17"/>
              </w:rPr>
              <w:t>品牌发现</w:t>
            </w:r>
          </w:p>
        </w:tc>
        <w:tc>
          <w:tcPr>
            <w:tcW w:type="dxa" w:w="3888"/>
            <w:vAlign w:val="center"/>
            <w:shd w:fill="F4F7FA"/>
          </w:tcPr>
          <w:p>
            <w:pPr>
              <w:spacing w:after="0" w:before="0"/>
            </w:pPr>
            <w:r/>
            <w:r>
              <w:rPr>
                <w:b w:val="0"/>
                <w:sz w:val="17"/>
              </w:rPr>
              <w:t>国家+品类+品牌类型关键词</w:t>
            </w:r>
          </w:p>
        </w:tc>
        <w:tc>
          <w:tcPr>
            <w:tcW w:type="dxa" w:w="4896"/>
            <w:vAlign w:val="center"/>
            <w:shd w:fill="F4F7FA"/>
          </w:tcPr>
          <w:p>
            <w:pPr>
              <w:spacing w:after="0" w:before="0"/>
            </w:pPr>
            <w:r/>
            <w:r>
              <w:rPr>
                <w:b w:val="0"/>
                <w:sz w:val="17"/>
              </w:rPr>
              <w:t>候选品牌列表并继续丰富数据</w:t>
            </w:r>
          </w:p>
        </w:tc>
      </w:tr>
      <w:tr>
        <w:tc>
          <w:tcPr>
            <w:tcW w:type="dxa" w:w="2016"/>
            <w:vAlign w:val="center"/>
          </w:tcPr>
          <w:p>
            <w:pPr>
              <w:spacing w:after="0" w:before="0"/>
            </w:pPr>
            <w:r/>
            <w:r>
              <w:rPr>
                <w:b w:val="0"/>
                <w:sz w:val="17"/>
              </w:rPr>
              <w:t>Excel名单丰富</w:t>
            </w:r>
          </w:p>
        </w:tc>
        <w:tc>
          <w:tcPr>
            <w:tcW w:type="dxa" w:w="3888"/>
            <w:vAlign w:val="center"/>
          </w:tcPr>
          <w:p>
            <w:pPr>
              <w:spacing w:after="0" w:before="0"/>
            </w:pPr>
            <w:r/>
            <w:r>
              <w:rPr>
                <w:b w:val="0"/>
                <w:sz w:val="17"/>
              </w:rPr>
              <w:t>上传品牌或域名Excel</w:t>
            </w:r>
          </w:p>
        </w:tc>
        <w:tc>
          <w:tcPr>
            <w:tcW w:type="dxa" w:w="4896"/>
            <w:vAlign w:val="center"/>
          </w:tcPr>
          <w:p>
            <w:pPr>
              <w:spacing w:after="0" w:before="0"/>
            </w:pPr>
            <w:r/>
            <w:r>
              <w:rPr>
                <w:b w:val="0"/>
                <w:sz w:val="17"/>
              </w:rPr>
              <w:t>补全官网、联系人、邮箱和验证结果</w:t>
            </w:r>
          </w:p>
        </w:tc>
      </w:tr>
      <w:tr>
        <w:tc>
          <w:tcPr>
            <w:tcW w:type="dxa" w:w="2016"/>
            <w:vAlign w:val="center"/>
            <w:shd w:fill="F4F7FA"/>
          </w:tcPr>
          <w:p>
            <w:pPr>
              <w:spacing w:after="0" w:before="0"/>
            </w:pPr>
            <w:r/>
            <w:r>
              <w:rPr>
                <w:b w:val="0"/>
                <w:sz w:val="17"/>
              </w:rPr>
              <w:t>官网公开信息采集</w:t>
            </w:r>
          </w:p>
        </w:tc>
        <w:tc>
          <w:tcPr>
            <w:tcW w:type="dxa" w:w="3888"/>
            <w:vAlign w:val="center"/>
            <w:shd w:fill="F4F7FA"/>
          </w:tcPr>
          <w:p>
            <w:pPr>
              <w:spacing w:after="0" w:before="0"/>
            </w:pPr>
            <w:r/>
            <w:r>
              <w:rPr>
                <w:b w:val="0"/>
                <w:sz w:val="17"/>
              </w:rPr>
              <w:t>品牌官网域名</w:t>
            </w:r>
          </w:p>
        </w:tc>
        <w:tc>
          <w:tcPr>
            <w:tcW w:type="dxa" w:w="4896"/>
            <w:vAlign w:val="center"/>
            <w:shd w:fill="F4F7FA"/>
          </w:tcPr>
          <w:p>
            <w:pPr>
              <w:spacing w:after="0" w:before="0"/>
            </w:pPr>
            <w:r/>
            <w:r>
              <w:rPr>
                <w:b w:val="0"/>
                <w:sz w:val="17"/>
              </w:rPr>
              <w:t>联系页面、团队页面、公开邮箱、电话和社媒</w:t>
            </w:r>
          </w:p>
        </w:tc>
      </w:tr>
      <w:tr>
        <w:tc>
          <w:tcPr>
            <w:tcW w:type="dxa" w:w="2016"/>
            <w:vAlign w:val="center"/>
          </w:tcPr>
          <w:p>
            <w:pPr>
              <w:spacing w:after="0" w:before="0"/>
            </w:pPr>
            <w:r/>
            <w:r>
              <w:rPr>
                <w:b w:val="0"/>
                <w:sz w:val="17"/>
              </w:rPr>
              <w:t>联系人搜索</w:t>
            </w:r>
          </w:p>
        </w:tc>
        <w:tc>
          <w:tcPr>
            <w:tcW w:type="dxa" w:w="3888"/>
            <w:vAlign w:val="center"/>
          </w:tcPr>
          <w:p>
            <w:pPr>
              <w:spacing w:after="0" w:before="0"/>
            </w:pPr>
            <w:r/>
            <w:r>
              <w:rPr>
                <w:b w:val="0"/>
                <w:sz w:val="17"/>
              </w:rPr>
              <w:t>品牌+目标职位词库</w:t>
            </w:r>
          </w:p>
        </w:tc>
        <w:tc>
          <w:tcPr>
            <w:tcW w:type="dxa" w:w="4896"/>
            <w:vAlign w:val="center"/>
          </w:tcPr>
          <w:p>
            <w:pPr>
              <w:spacing w:after="0" w:before="0"/>
            </w:pPr>
            <w:r/>
            <w:r>
              <w:rPr>
                <w:b w:val="0"/>
                <w:sz w:val="17"/>
              </w:rPr>
              <w:t>按优先级返回多名联系人</w:t>
            </w:r>
          </w:p>
        </w:tc>
      </w:tr>
      <w:tr>
        <w:tc>
          <w:tcPr>
            <w:tcW w:type="dxa" w:w="2016"/>
            <w:vAlign w:val="center"/>
            <w:shd w:fill="F4F7FA"/>
          </w:tcPr>
          <w:p>
            <w:pPr>
              <w:spacing w:after="0" w:before="0"/>
            </w:pPr>
            <w:r/>
            <w:r>
              <w:rPr>
                <w:b w:val="0"/>
                <w:sz w:val="17"/>
              </w:rPr>
              <w:t>邮箱规则推断</w:t>
            </w:r>
          </w:p>
        </w:tc>
        <w:tc>
          <w:tcPr>
            <w:tcW w:type="dxa" w:w="3888"/>
            <w:vAlign w:val="center"/>
            <w:shd w:fill="F4F7FA"/>
          </w:tcPr>
          <w:p>
            <w:pPr>
              <w:spacing w:after="0" w:before="0"/>
            </w:pPr>
            <w:r/>
            <w:r>
              <w:rPr>
                <w:b w:val="0"/>
                <w:sz w:val="17"/>
              </w:rPr>
              <w:t>姓名+公司域名+已知邮箱模式</w:t>
            </w:r>
          </w:p>
        </w:tc>
        <w:tc>
          <w:tcPr>
            <w:tcW w:type="dxa" w:w="4896"/>
            <w:vAlign w:val="center"/>
            <w:shd w:fill="F4F7FA"/>
          </w:tcPr>
          <w:p>
            <w:pPr>
              <w:spacing w:after="0" w:before="0"/>
            </w:pPr>
            <w:r/>
            <w:r>
              <w:rPr>
                <w:b w:val="0"/>
                <w:sz w:val="17"/>
              </w:rPr>
              <w:t>候选邮箱及验证结果</w:t>
            </w:r>
          </w:p>
        </w:tc>
      </w:tr>
      <w:tr>
        <w:tc>
          <w:tcPr>
            <w:tcW w:type="dxa" w:w="2016"/>
            <w:vAlign w:val="center"/>
          </w:tcPr>
          <w:p>
            <w:pPr>
              <w:spacing w:after="0" w:before="0"/>
            </w:pPr>
            <w:r/>
            <w:r>
              <w:rPr>
                <w:b w:val="0"/>
                <w:sz w:val="17"/>
              </w:rPr>
              <w:t>邮箱池管理</w:t>
            </w:r>
          </w:p>
        </w:tc>
        <w:tc>
          <w:tcPr>
            <w:tcW w:type="dxa" w:w="3888"/>
            <w:vAlign w:val="center"/>
          </w:tcPr>
          <w:p>
            <w:pPr>
              <w:spacing w:after="0" w:before="0"/>
            </w:pPr>
            <w:r/>
            <w:r>
              <w:rPr>
                <w:b w:val="0"/>
                <w:sz w:val="17"/>
              </w:rPr>
              <w:t>有效、风险、无效等邮箱</w:t>
            </w:r>
          </w:p>
        </w:tc>
        <w:tc>
          <w:tcPr>
            <w:tcW w:type="dxa" w:w="4896"/>
            <w:vAlign w:val="center"/>
          </w:tcPr>
          <w:p>
            <w:pPr>
              <w:spacing w:after="0" w:before="0"/>
            </w:pPr>
            <w:r/>
            <w:r>
              <w:rPr>
                <w:b w:val="0"/>
                <w:sz w:val="17"/>
              </w:rPr>
              <w:t>筛选、审核、分配、导出和黑名单控制</w:t>
            </w:r>
          </w:p>
        </w:tc>
      </w:tr>
    </w:tbl>
    <w:p/>
    <w:p>
      <w:pPr>
        <w:pStyle w:val="Heading2"/>
        <w:keepNext/>
        <w:spacing w:before="160" w:after="80"/>
      </w:pPr>
      <w:r>
        <w:t>8. 端到端业务流程</w:t>
      </w:r>
    </w:p>
    <w:p>
      <w:pPr>
        <w:pStyle w:val="CodeBlock"/>
      </w:pPr>
      <w:r>
        <w:t>创建搜索任务</w:t>
        <w:br/>
        <w:t xml:space="preserve">  → 品牌发现/品牌导入</w:t>
        <w:br/>
        <w:t xml:space="preserve">  → 官网候选识别</w:t>
        <w:br/>
        <w:t xml:space="preserve">  → 官网可信度确认</w:t>
        <w:br/>
        <w:t xml:space="preserve">  → 官网页面解析</w:t>
        <w:br/>
        <w:t xml:space="preserve">  → 联系人发现</w:t>
        <w:br/>
        <w:t xml:space="preserve">  → 邮箱公开发现或规则推断</w:t>
        <w:br/>
        <w:t xml:space="preserve">  → 邮箱验证与评分</w:t>
        <w:br/>
        <w:t xml:space="preserve">  → 品牌/联系人/邮箱去重</w:t>
        <w:br/>
        <w:t xml:space="preserve">  → 人工审核</w:t>
        <w:br/>
        <w:t xml:space="preserve">  → 有效邮箱池</w:t>
        <w:br/>
        <w:t xml:space="preserve">  → 分配、导出或后续开发系统调用</w:t>
      </w:r>
    </w:p>
    <w:p>
      <w:pPr>
        <w:pStyle w:val="Heading2"/>
        <w:keepNext/>
        <w:spacing w:before="160" w:after="80"/>
      </w:pPr>
      <w:r>
        <w:t>9. 任务状态</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F4E78"/>
          </w:tcPr>
          <w:p>
            <w:pPr>
              <w:spacing w:after="0" w:before="0"/>
            </w:pPr>
            <w:r/>
            <w:r>
              <w:rPr>
                <w:b/>
                <w:color w:val="FFFFFF"/>
                <w:sz w:val="18"/>
              </w:rPr>
              <w:t>状态</w:t>
            </w:r>
          </w:p>
        </w:tc>
        <w:tc>
          <w:tcPr>
            <w:tcW w:type="dxa" w:w="4464"/>
            <w:vAlign w:val="center"/>
            <w:shd w:fill="1F4E78"/>
          </w:tcPr>
          <w:p>
            <w:pPr>
              <w:spacing w:after="0" w:before="0"/>
            </w:pPr>
            <w:r/>
            <w:r>
              <w:rPr>
                <w:b/>
                <w:color w:val="FFFFFF"/>
                <w:sz w:val="18"/>
              </w:rPr>
              <w:t>说明</w:t>
            </w:r>
          </w:p>
        </w:tc>
        <w:tc>
          <w:tcPr>
            <w:tcW w:type="dxa" w:w="4608"/>
            <w:vAlign w:val="center"/>
            <w:shd w:fill="1F4E78"/>
          </w:tcPr>
          <w:p>
            <w:pPr>
              <w:spacing w:after="0" w:before="0"/>
            </w:pPr>
            <w:r/>
            <w:r>
              <w:rPr>
                <w:b/>
                <w:color w:val="FFFFFF"/>
                <w:sz w:val="18"/>
              </w:rPr>
              <w:t>允许操作</w:t>
            </w:r>
          </w:p>
        </w:tc>
      </w:tr>
      <w:tr>
        <w:tc>
          <w:tcPr>
            <w:tcW w:type="dxa" w:w="1584"/>
            <w:vAlign w:val="center"/>
          </w:tcPr>
          <w:p>
            <w:pPr>
              <w:spacing w:after="0" w:before="0"/>
            </w:pPr>
            <w:r/>
            <w:r>
              <w:rPr>
                <w:b w:val="0"/>
                <w:sz w:val="17"/>
              </w:rPr>
              <w:t>Draft</w:t>
            </w:r>
          </w:p>
        </w:tc>
        <w:tc>
          <w:tcPr>
            <w:tcW w:type="dxa" w:w="4464"/>
            <w:vAlign w:val="center"/>
          </w:tcPr>
          <w:p>
            <w:pPr>
              <w:spacing w:after="0" w:before="0"/>
            </w:pPr>
            <w:r/>
            <w:r>
              <w:rPr>
                <w:b w:val="0"/>
                <w:sz w:val="17"/>
              </w:rPr>
              <w:t>任务草稿</w:t>
            </w:r>
          </w:p>
        </w:tc>
        <w:tc>
          <w:tcPr>
            <w:tcW w:type="dxa" w:w="4608"/>
            <w:vAlign w:val="center"/>
          </w:tcPr>
          <w:p>
            <w:pPr>
              <w:spacing w:after="0" w:before="0"/>
            </w:pPr>
            <w:r/>
            <w:r>
              <w:rPr>
                <w:b w:val="0"/>
                <w:sz w:val="17"/>
              </w:rPr>
              <w:t>编辑、删除、启动</w:t>
            </w:r>
          </w:p>
        </w:tc>
      </w:tr>
      <w:tr>
        <w:tc>
          <w:tcPr>
            <w:tcW w:type="dxa" w:w="1584"/>
            <w:vAlign w:val="center"/>
            <w:shd w:fill="F4F7FA"/>
          </w:tcPr>
          <w:p>
            <w:pPr>
              <w:spacing w:after="0" w:before="0"/>
            </w:pPr>
            <w:r/>
            <w:r>
              <w:rPr>
                <w:b w:val="0"/>
                <w:sz w:val="17"/>
              </w:rPr>
              <w:t>Queued</w:t>
            </w:r>
          </w:p>
        </w:tc>
        <w:tc>
          <w:tcPr>
            <w:tcW w:type="dxa" w:w="4464"/>
            <w:vAlign w:val="center"/>
            <w:shd w:fill="F4F7FA"/>
          </w:tcPr>
          <w:p>
            <w:pPr>
              <w:spacing w:after="0" w:before="0"/>
            </w:pPr>
            <w:r/>
            <w:r>
              <w:rPr>
                <w:b w:val="0"/>
                <w:sz w:val="17"/>
              </w:rPr>
              <w:t>等待执行</w:t>
            </w:r>
          </w:p>
        </w:tc>
        <w:tc>
          <w:tcPr>
            <w:tcW w:type="dxa" w:w="4608"/>
            <w:vAlign w:val="center"/>
            <w:shd w:fill="F4F7FA"/>
          </w:tcPr>
          <w:p>
            <w:pPr>
              <w:spacing w:after="0" w:before="0"/>
            </w:pPr>
            <w:r/>
            <w:r>
              <w:rPr>
                <w:b w:val="0"/>
                <w:sz w:val="17"/>
              </w:rPr>
              <w:t>取消</w:t>
            </w:r>
          </w:p>
        </w:tc>
      </w:tr>
      <w:tr>
        <w:tc>
          <w:tcPr>
            <w:tcW w:type="dxa" w:w="1584"/>
            <w:vAlign w:val="center"/>
          </w:tcPr>
          <w:p>
            <w:pPr>
              <w:spacing w:after="0" w:before="0"/>
            </w:pPr>
            <w:r/>
            <w:r>
              <w:rPr>
                <w:b w:val="0"/>
                <w:sz w:val="17"/>
              </w:rPr>
              <w:t>Running</w:t>
            </w:r>
          </w:p>
        </w:tc>
        <w:tc>
          <w:tcPr>
            <w:tcW w:type="dxa" w:w="4464"/>
            <w:vAlign w:val="center"/>
          </w:tcPr>
          <w:p>
            <w:pPr>
              <w:spacing w:after="0" w:before="0"/>
            </w:pPr>
            <w:r/>
            <w:r>
              <w:rPr>
                <w:b w:val="0"/>
                <w:sz w:val="17"/>
              </w:rPr>
              <w:t>执行中</w:t>
            </w:r>
          </w:p>
        </w:tc>
        <w:tc>
          <w:tcPr>
            <w:tcW w:type="dxa" w:w="4608"/>
            <w:vAlign w:val="center"/>
          </w:tcPr>
          <w:p>
            <w:pPr>
              <w:spacing w:after="0" w:before="0"/>
            </w:pPr>
            <w:r/>
            <w:r>
              <w:rPr>
                <w:b w:val="0"/>
                <w:sz w:val="17"/>
              </w:rPr>
              <w:t>暂停、查看进度</w:t>
            </w:r>
          </w:p>
        </w:tc>
      </w:tr>
      <w:tr>
        <w:tc>
          <w:tcPr>
            <w:tcW w:type="dxa" w:w="1584"/>
            <w:vAlign w:val="center"/>
            <w:shd w:fill="F4F7FA"/>
          </w:tcPr>
          <w:p>
            <w:pPr>
              <w:spacing w:after="0" w:before="0"/>
            </w:pPr>
            <w:r/>
            <w:r>
              <w:rPr>
                <w:b w:val="0"/>
                <w:sz w:val="17"/>
              </w:rPr>
              <w:t>Paused</w:t>
            </w:r>
          </w:p>
        </w:tc>
        <w:tc>
          <w:tcPr>
            <w:tcW w:type="dxa" w:w="4464"/>
            <w:vAlign w:val="center"/>
            <w:shd w:fill="F4F7FA"/>
          </w:tcPr>
          <w:p>
            <w:pPr>
              <w:spacing w:after="0" w:before="0"/>
            </w:pPr>
            <w:r/>
            <w:r>
              <w:rPr>
                <w:b w:val="0"/>
                <w:sz w:val="17"/>
              </w:rPr>
              <w:t>已暂停</w:t>
            </w:r>
          </w:p>
        </w:tc>
        <w:tc>
          <w:tcPr>
            <w:tcW w:type="dxa" w:w="4608"/>
            <w:vAlign w:val="center"/>
            <w:shd w:fill="F4F7FA"/>
          </w:tcPr>
          <w:p>
            <w:pPr>
              <w:spacing w:after="0" w:before="0"/>
            </w:pPr>
            <w:r/>
            <w:r>
              <w:rPr>
                <w:b w:val="0"/>
                <w:sz w:val="17"/>
              </w:rPr>
              <w:t>继续、终止</w:t>
            </w:r>
          </w:p>
        </w:tc>
      </w:tr>
      <w:tr>
        <w:tc>
          <w:tcPr>
            <w:tcW w:type="dxa" w:w="1584"/>
            <w:vAlign w:val="center"/>
          </w:tcPr>
          <w:p>
            <w:pPr>
              <w:spacing w:after="0" w:before="0"/>
            </w:pPr>
            <w:r/>
            <w:r>
              <w:rPr>
                <w:b w:val="0"/>
                <w:sz w:val="17"/>
              </w:rPr>
              <w:t>Completed</w:t>
            </w:r>
          </w:p>
        </w:tc>
        <w:tc>
          <w:tcPr>
            <w:tcW w:type="dxa" w:w="4464"/>
            <w:vAlign w:val="center"/>
          </w:tcPr>
          <w:p>
            <w:pPr>
              <w:spacing w:after="0" w:before="0"/>
            </w:pPr>
            <w:r/>
            <w:r>
              <w:rPr>
                <w:b w:val="0"/>
                <w:sz w:val="17"/>
              </w:rPr>
              <w:t>已完成</w:t>
            </w:r>
          </w:p>
        </w:tc>
        <w:tc>
          <w:tcPr>
            <w:tcW w:type="dxa" w:w="4608"/>
            <w:vAlign w:val="center"/>
          </w:tcPr>
          <w:p>
            <w:pPr>
              <w:spacing w:after="0" w:before="0"/>
            </w:pPr>
            <w:r/>
            <w:r>
              <w:rPr>
                <w:b w:val="0"/>
                <w:sz w:val="17"/>
              </w:rPr>
              <w:t>查看、导出、重新运行</w:t>
            </w:r>
          </w:p>
        </w:tc>
      </w:tr>
      <w:tr>
        <w:tc>
          <w:tcPr>
            <w:tcW w:type="dxa" w:w="1584"/>
            <w:vAlign w:val="center"/>
            <w:shd w:fill="F4F7FA"/>
          </w:tcPr>
          <w:p>
            <w:pPr>
              <w:spacing w:after="0" w:before="0"/>
            </w:pPr>
            <w:r/>
            <w:r>
              <w:rPr>
                <w:b w:val="0"/>
                <w:sz w:val="17"/>
              </w:rPr>
              <w:t>Partial</w:t>
            </w:r>
          </w:p>
        </w:tc>
        <w:tc>
          <w:tcPr>
            <w:tcW w:type="dxa" w:w="4464"/>
            <w:vAlign w:val="center"/>
            <w:shd w:fill="F4F7FA"/>
          </w:tcPr>
          <w:p>
            <w:pPr>
              <w:spacing w:after="0" w:before="0"/>
            </w:pPr>
            <w:r/>
            <w:r>
              <w:rPr>
                <w:b w:val="0"/>
                <w:sz w:val="17"/>
              </w:rPr>
              <w:t>部分完成</w:t>
            </w:r>
          </w:p>
        </w:tc>
        <w:tc>
          <w:tcPr>
            <w:tcW w:type="dxa" w:w="4608"/>
            <w:vAlign w:val="center"/>
            <w:shd w:fill="F4F7FA"/>
          </w:tcPr>
          <w:p>
            <w:pPr>
              <w:spacing w:after="0" w:before="0"/>
            </w:pPr>
            <w:r/>
            <w:r>
              <w:rPr>
                <w:b w:val="0"/>
                <w:sz w:val="17"/>
              </w:rPr>
              <w:t>查看失败项、重试</w:t>
            </w:r>
          </w:p>
        </w:tc>
      </w:tr>
      <w:tr>
        <w:tc>
          <w:tcPr>
            <w:tcW w:type="dxa" w:w="1584"/>
            <w:vAlign w:val="center"/>
          </w:tcPr>
          <w:p>
            <w:pPr>
              <w:spacing w:after="0" w:before="0"/>
            </w:pPr>
            <w:r/>
            <w:r>
              <w:rPr>
                <w:b w:val="0"/>
                <w:sz w:val="17"/>
              </w:rPr>
              <w:t>Failed</w:t>
            </w:r>
          </w:p>
        </w:tc>
        <w:tc>
          <w:tcPr>
            <w:tcW w:type="dxa" w:w="4464"/>
            <w:vAlign w:val="center"/>
          </w:tcPr>
          <w:p>
            <w:pPr>
              <w:spacing w:after="0" w:before="0"/>
            </w:pPr>
            <w:r/>
            <w:r>
              <w:rPr>
                <w:b w:val="0"/>
                <w:sz w:val="17"/>
              </w:rPr>
              <w:t>失败</w:t>
            </w:r>
          </w:p>
        </w:tc>
        <w:tc>
          <w:tcPr>
            <w:tcW w:type="dxa" w:w="4608"/>
            <w:vAlign w:val="center"/>
          </w:tcPr>
          <w:p>
            <w:pPr>
              <w:spacing w:after="0" w:before="0"/>
            </w:pPr>
            <w:r/>
            <w:r>
              <w:rPr>
                <w:b w:val="0"/>
                <w:sz w:val="17"/>
              </w:rPr>
              <w:t>查看错误、重试</w:t>
            </w:r>
          </w:p>
        </w:tc>
      </w:tr>
      <w:tr>
        <w:tc>
          <w:tcPr>
            <w:tcW w:type="dxa" w:w="1584"/>
            <w:vAlign w:val="center"/>
            <w:shd w:fill="F4F7FA"/>
          </w:tcPr>
          <w:p>
            <w:pPr>
              <w:spacing w:after="0" w:before="0"/>
            </w:pPr>
            <w:r/>
            <w:r>
              <w:rPr>
                <w:b w:val="0"/>
                <w:sz w:val="17"/>
              </w:rPr>
              <w:t>Cancelled</w:t>
            </w:r>
          </w:p>
        </w:tc>
        <w:tc>
          <w:tcPr>
            <w:tcW w:type="dxa" w:w="4464"/>
            <w:vAlign w:val="center"/>
            <w:shd w:fill="F4F7FA"/>
          </w:tcPr>
          <w:p>
            <w:pPr>
              <w:spacing w:after="0" w:before="0"/>
            </w:pPr>
            <w:r/>
            <w:r>
              <w:rPr>
                <w:b w:val="0"/>
                <w:sz w:val="17"/>
              </w:rPr>
              <w:t>已取消</w:t>
            </w:r>
          </w:p>
        </w:tc>
        <w:tc>
          <w:tcPr>
            <w:tcW w:type="dxa" w:w="4608"/>
            <w:vAlign w:val="center"/>
            <w:shd w:fill="F4F7FA"/>
          </w:tcPr>
          <w:p>
            <w:pPr>
              <w:spacing w:after="0" w:before="0"/>
            </w:pPr>
            <w:r/>
            <w:r>
              <w:rPr>
                <w:b w:val="0"/>
                <w:sz w:val="17"/>
              </w:rPr>
              <w:t>复制任务</w:t>
            </w:r>
          </w:p>
        </w:tc>
      </w:tr>
    </w:tbl>
    <w:p/>
    <w:p>
      <w:pPr>
        <w:pStyle w:val="Heading1"/>
        <w:keepNext/>
        <w:spacing w:before="160" w:after="80"/>
      </w:pPr>
      <w:r>
        <w:t>第三部分 V1.0功能需求</w:t>
      </w:r>
    </w:p>
    <w:p>
      <w:pPr>
        <w:pStyle w:val="Heading2"/>
        <w:keepNext/>
        <w:spacing w:before="160" w:after="80"/>
      </w:pPr>
      <w:r>
        <w:t>10. 工作台</w:t>
      </w:r>
    </w:p>
    <w:p>
      <w:pPr>
        <w:pStyle w:val="ListBullet"/>
      </w:pPr>
      <w:r>
        <w:t>显示品牌总数、联系人总数、邮箱总数、有效邮箱数、待审核数、无效数。</w:t>
      </w:r>
    </w:p>
    <w:p>
      <w:pPr>
        <w:pStyle w:val="ListBullet"/>
      </w:pPr>
      <w:r>
        <w:t>显示当日和本月任务数、成功率、API调用次数和预计成本。</w:t>
      </w:r>
    </w:p>
    <w:p>
      <w:pPr>
        <w:pStyle w:val="ListBullet"/>
      </w:pPr>
      <w:r>
        <w:t>显示最近任务、异常任务、待处理重复数据和待审核邮箱。</w:t>
      </w:r>
    </w:p>
    <w:p>
      <w:pPr>
        <w:pStyle w:val="ListBullet"/>
      </w:pPr>
      <w:r>
        <w:t>显示邮箱有效率、来源分布、国家分布和职位分布。</w:t>
      </w:r>
    </w:p>
    <w:p>
      <w:pPr>
        <w:pStyle w:val="Heading2"/>
        <w:keepNext/>
        <w:spacing w:before="160" w:after="80"/>
      </w:pPr>
      <w:r>
        <w:t>11. 搜索任务管理</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center"/>
            <w:shd w:fill="1F4E78"/>
          </w:tcPr>
          <w:p>
            <w:pPr>
              <w:spacing w:after="0" w:before="0"/>
            </w:pPr>
            <w:r/>
            <w:r>
              <w:rPr>
                <w:b/>
                <w:color w:val="FFFFFF"/>
                <w:sz w:val="18"/>
              </w:rPr>
              <w:t>字段</w:t>
            </w:r>
          </w:p>
        </w:tc>
        <w:tc>
          <w:tcPr>
            <w:tcW w:type="dxa" w:w="1728"/>
            <w:vAlign w:val="center"/>
            <w:shd w:fill="1F4E78"/>
          </w:tcPr>
          <w:p>
            <w:pPr>
              <w:spacing w:after="0" w:before="0"/>
            </w:pPr>
            <w:r/>
            <w:r>
              <w:rPr>
                <w:b/>
                <w:color w:val="FFFFFF"/>
                <w:sz w:val="18"/>
              </w:rPr>
              <w:t>类型</w:t>
            </w:r>
          </w:p>
        </w:tc>
        <w:tc>
          <w:tcPr>
            <w:tcW w:type="dxa" w:w="1008"/>
            <w:vAlign w:val="center"/>
            <w:shd w:fill="1F4E78"/>
          </w:tcPr>
          <w:p>
            <w:pPr>
              <w:spacing w:after="0" w:before="0"/>
            </w:pPr>
            <w:r/>
            <w:r>
              <w:rPr>
                <w:b/>
                <w:color w:val="FFFFFF"/>
                <w:sz w:val="18"/>
              </w:rPr>
              <w:t>必填</w:t>
            </w:r>
          </w:p>
        </w:tc>
        <w:tc>
          <w:tcPr>
            <w:tcW w:type="dxa" w:w="5904"/>
            <w:vAlign w:val="center"/>
            <w:shd w:fill="1F4E78"/>
          </w:tcPr>
          <w:p>
            <w:pPr>
              <w:spacing w:after="0" w:before="0"/>
            </w:pPr>
            <w:r/>
            <w:r>
              <w:rPr>
                <w:b/>
                <w:color w:val="FFFFFF"/>
                <w:sz w:val="18"/>
              </w:rPr>
              <w:t>说明</w:t>
            </w:r>
          </w:p>
        </w:tc>
      </w:tr>
      <w:tr>
        <w:tc>
          <w:tcPr>
            <w:tcW w:type="dxa" w:w="2304"/>
            <w:vAlign w:val="center"/>
          </w:tcPr>
          <w:p>
            <w:pPr>
              <w:spacing w:after="0" w:before="0"/>
            </w:pPr>
            <w:r/>
            <w:r>
              <w:rPr>
                <w:b w:val="0"/>
                <w:sz w:val="17"/>
              </w:rPr>
              <w:t>任务名称</w:t>
            </w:r>
          </w:p>
        </w:tc>
        <w:tc>
          <w:tcPr>
            <w:tcW w:type="dxa" w:w="1728"/>
            <w:vAlign w:val="center"/>
          </w:tcPr>
          <w:p>
            <w:pPr>
              <w:spacing w:after="0" w:before="0"/>
            </w:pPr>
            <w:r/>
            <w:r>
              <w:rPr>
                <w:b w:val="0"/>
                <w:sz w:val="17"/>
              </w:rPr>
              <w:t>文本</w:t>
            </w:r>
          </w:p>
        </w:tc>
        <w:tc>
          <w:tcPr>
            <w:tcW w:type="dxa" w:w="1008"/>
            <w:vAlign w:val="center"/>
          </w:tcPr>
          <w:p>
            <w:pPr>
              <w:spacing w:after="0" w:before="0"/>
            </w:pPr>
            <w:r/>
            <w:r>
              <w:rPr>
                <w:b w:val="0"/>
                <w:sz w:val="17"/>
              </w:rPr>
              <w:t>是</w:t>
            </w:r>
          </w:p>
        </w:tc>
        <w:tc>
          <w:tcPr>
            <w:tcW w:type="dxa" w:w="5904"/>
            <w:vAlign w:val="center"/>
          </w:tcPr>
          <w:p>
            <w:pPr>
              <w:spacing w:after="0" w:before="0"/>
            </w:pPr>
            <w:r/>
            <w:r>
              <w:rPr>
                <w:b w:val="0"/>
                <w:sz w:val="17"/>
              </w:rPr>
              <w:t>便于识别任务</w:t>
            </w:r>
          </w:p>
        </w:tc>
      </w:tr>
      <w:tr>
        <w:tc>
          <w:tcPr>
            <w:tcW w:type="dxa" w:w="2304"/>
            <w:vAlign w:val="center"/>
            <w:shd w:fill="F4F7FA"/>
          </w:tcPr>
          <w:p>
            <w:pPr>
              <w:spacing w:after="0" w:before="0"/>
            </w:pPr>
            <w:r/>
            <w:r>
              <w:rPr>
                <w:b w:val="0"/>
                <w:sz w:val="17"/>
              </w:rPr>
              <w:t>任务模式</w:t>
            </w:r>
          </w:p>
        </w:tc>
        <w:tc>
          <w:tcPr>
            <w:tcW w:type="dxa" w:w="1728"/>
            <w:vAlign w:val="center"/>
            <w:shd w:fill="F4F7FA"/>
          </w:tcPr>
          <w:p>
            <w:pPr>
              <w:spacing w:after="0" w:before="0"/>
            </w:pPr>
            <w:r/>
            <w:r>
              <w:rPr>
                <w:b w:val="0"/>
                <w:sz w:val="17"/>
              </w:rPr>
              <w:t>单选</w:t>
            </w:r>
          </w:p>
        </w:tc>
        <w:tc>
          <w:tcPr>
            <w:tcW w:type="dxa" w:w="1008"/>
            <w:vAlign w:val="center"/>
            <w:shd w:fill="F4F7FA"/>
          </w:tcPr>
          <w:p>
            <w:pPr>
              <w:spacing w:after="0" w:before="0"/>
            </w:pPr>
            <w:r/>
            <w:r>
              <w:rPr>
                <w:b w:val="0"/>
                <w:sz w:val="17"/>
              </w:rPr>
              <w:t>是</w:t>
            </w:r>
          </w:p>
        </w:tc>
        <w:tc>
          <w:tcPr>
            <w:tcW w:type="dxa" w:w="5904"/>
            <w:vAlign w:val="center"/>
            <w:shd w:fill="F4F7FA"/>
          </w:tcPr>
          <w:p>
            <w:pPr>
              <w:spacing w:after="0" w:before="0"/>
            </w:pPr>
            <w:r/>
            <w:r>
              <w:rPr>
                <w:b w:val="0"/>
                <w:sz w:val="17"/>
              </w:rPr>
              <w:t>精确品牌/品牌发现/Excel导入</w:t>
            </w:r>
          </w:p>
        </w:tc>
      </w:tr>
      <w:tr>
        <w:tc>
          <w:tcPr>
            <w:tcW w:type="dxa" w:w="2304"/>
            <w:vAlign w:val="center"/>
          </w:tcPr>
          <w:p>
            <w:pPr>
              <w:spacing w:after="0" w:before="0"/>
            </w:pPr>
            <w:r/>
            <w:r>
              <w:rPr>
                <w:b w:val="0"/>
                <w:sz w:val="17"/>
              </w:rPr>
              <w:t>品牌关键词</w:t>
            </w:r>
          </w:p>
        </w:tc>
        <w:tc>
          <w:tcPr>
            <w:tcW w:type="dxa" w:w="1728"/>
            <w:vAlign w:val="center"/>
          </w:tcPr>
          <w:p>
            <w:pPr>
              <w:spacing w:after="0" w:before="0"/>
            </w:pPr>
            <w:r/>
            <w:r>
              <w:rPr>
                <w:b w:val="0"/>
                <w:sz w:val="17"/>
              </w:rPr>
              <w:t>多值文本</w:t>
            </w:r>
          </w:p>
        </w:tc>
        <w:tc>
          <w:tcPr>
            <w:tcW w:type="dxa" w:w="1008"/>
            <w:vAlign w:val="center"/>
          </w:tcPr>
          <w:p>
            <w:pPr>
              <w:spacing w:after="0" w:before="0"/>
            </w:pPr>
            <w:r/>
            <w:r>
              <w:rPr>
                <w:b w:val="0"/>
                <w:sz w:val="17"/>
              </w:rPr>
              <w:t>条件必填</w:t>
            </w:r>
          </w:p>
        </w:tc>
        <w:tc>
          <w:tcPr>
            <w:tcW w:type="dxa" w:w="5904"/>
            <w:vAlign w:val="center"/>
          </w:tcPr>
          <w:p>
            <w:pPr>
              <w:spacing w:after="0" w:before="0"/>
            </w:pPr>
            <w:r/>
            <w:r>
              <w:rPr>
                <w:b w:val="0"/>
                <w:sz w:val="17"/>
              </w:rPr>
              <w:t>品牌名称或发现关键词</w:t>
            </w:r>
          </w:p>
        </w:tc>
      </w:tr>
      <w:tr>
        <w:tc>
          <w:tcPr>
            <w:tcW w:type="dxa" w:w="2304"/>
            <w:vAlign w:val="center"/>
            <w:shd w:fill="F4F7FA"/>
          </w:tcPr>
          <w:p>
            <w:pPr>
              <w:spacing w:after="0" w:before="0"/>
            </w:pPr>
            <w:r/>
            <w:r>
              <w:rPr>
                <w:b w:val="0"/>
                <w:sz w:val="17"/>
              </w:rPr>
              <w:t>国家/地区</w:t>
            </w:r>
          </w:p>
        </w:tc>
        <w:tc>
          <w:tcPr>
            <w:tcW w:type="dxa" w:w="1728"/>
            <w:vAlign w:val="center"/>
            <w:shd w:fill="F4F7FA"/>
          </w:tcPr>
          <w:p>
            <w:pPr>
              <w:spacing w:after="0" w:before="0"/>
            </w:pPr>
            <w:r/>
            <w:r>
              <w:rPr>
                <w:b w:val="0"/>
                <w:sz w:val="17"/>
              </w:rPr>
              <w:t>多选</w:t>
            </w:r>
          </w:p>
        </w:tc>
        <w:tc>
          <w:tcPr>
            <w:tcW w:type="dxa" w:w="1008"/>
            <w:vAlign w:val="center"/>
            <w:shd w:fill="F4F7FA"/>
          </w:tcPr>
          <w:p>
            <w:pPr>
              <w:spacing w:after="0" w:before="0"/>
            </w:pPr>
            <w:r/>
            <w:r>
              <w:rPr>
                <w:b w:val="0"/>
                <w:sz w:val="17"/>
              </w:rPr>
              <w:t>否</w:t>
            </w:r>
          </w:p>
        </w:tc>
        <w:tc>
          <w:tcPr>
            <w:tcW w:type="dxa" w:w="5904"/>
            <w:vAlign w:val="center"/>
            <w:shd w:fill="F4F7FA"/>
          </w:tcPr>
          <w:p>
            <w:pPr>
              <w:spacing w:after="0" w:before="0"/>
            </w:pPr>
            <w:r/>
            <w:r>
              <w:rPr>
                <w:b w:val="0"/>
                <w:sz w:val="17"/>
              </w:rPr>
              <w:t>目标市场</w:t>
            </w:r>
          </w:p>
        </w:tc>
      </w:tr>
      <w:tr>
        <w:tc>
          <w:tcPr>
            <w:tcW w:type="dxa" w:w="2304"/>
            <w:vAlign w:val="center"/>
          </w:tcPr>
          <w:p>
            <w:pPr>
              <w:spacing w:after="0" w:before="0"/>
            </w:pPr>
            <w:r/>
            <w:r>
              <w:rPr>
                <w:b w:val="0"/>
                <w:sz w:val="17"/>
              </w:rPr>
              <w:t>产品类别</w:t>
            </w:r>
          </w:p>
        </w:tc>
        <w:tc>
          <w:tcPr>
            <w:tcW w:type="dxa" w:w="1728"/>
            <w:vAlign w:val="center"/>
          </w:tcPr>
          <w:p>
            <w:pPr>
              <w:spacing w:after="0" w:before="0"/>
            </w:pPr>
            <w:r/>
            <w:r>
              <w:rPr>
                <w:b w:val="0"/>
                <w:sz w:val="17"/>
              </w:rPr>
              <w:t>多选</w:t>
            </w:r>
          </w:p>
        </w:tc>
        <w:tc>
          <w:tcPr>
            <w:tcW w:type="dxa" w:w="1008"/>
            <w:vAlign w:val="center"/>
          </w:tcPr>
          <w:p>
            <w:pPr>
              <w:spacing w:after="0" w:before="0"/>
            </w:pPr>
            <w:r/>
            <w:r>
              <w:rPr>
                <w:b w:val="0"/>
                <w:sz w:val="17"/>
              </w:rPr>
              <w:t>否</w:t>
            </w:r>
          </w:p>
        </w:tc>
        <w:tc>
          <w:tcPr>
            <w:tcW w:type="dxa" w:w="5904"/>
            <w:vAlign w:val="center"/>
          </w:tcPr>
          <w:p>
            <w:pPr>
              <w:spacing w:after="0" w:before="0"/>
            </w:pPr>
            <w:r/>
            <w:r>
              <w:rPr>
                <w:b w:val="0"/>
                <w:sz w:val="17"/>
              </w:rPr>
              <w:t>如handbags、accessories</w:t>
            </w:r>
          </w:p>
        </w:tc>
      </w:tr>
      <w:tr>
        <w:tc>
          <w:tcPr>
            <w:tcW w:type="dxa" w:w="2304"/>
            <w:vAlign w:val="center"/>
            <w:shd w:fill="F4F7FA"/>
          </w:tcPr>
          <w:p>
            <w:pPr>
              <w:spacing w:after="0" w:before="0"/>
            </w:pPr>
            <w:r/>
            <w:r>
              <w:rPr>
                <w:b w:val="0"/>
                <w:sz w:val="17"/>
              </w:rPr>
              <w:t>公司类型</w:t>
            </w:r>
          </w:p>
        </w:tc>
        <w:tc>
          <w:tcPr>
            <w:tcW w:type="dxa" w:w="1728"/>
            <w:vAlign w:val="center"/>
            <w:shd w:fill="F4F7FA"/>
          </w:tcPr>
          <w:p>
            <w:pPr>
              <w:spacing w:after="0" w:before="0"/>
            </w:pPr>
            <w:r/>
            <w:r>
              <w:rPr>
                <w:b w:val="0"/>
                <w:sz w:val="17"/>
              </w:rPr>
              <w:t>多选</w:t>
            </w:r>
          </w:p>
        </w:tc>
        <w:tc>
          <w:tcPr>
            <w:tcW w:type="dxa" w:w="1008"/>
            <w:vAlign w:val="center"/>
            <w:shd w:fill="F4F7FA"/>
          </w:tcPr>
          <w:p>
            <w:pPr>
              <w:spacing w:after="0" w:before="0"/>
            </w:pPr>
            <w:r/>
            <w:r>
              <w:rPr>
                <w:b w:val="0"/>
                <w:sz w:val="17"/>
              </w:rPr>
              <w:t>否</w:t>
            </w:r>
          </w:p>
        </w:tc>
        <w:tc>
          <w:tcPr>
            <w:tcW w:type="dxa" w:w="5904"/>
            <w:vAlign w:val="center"/>
            <w:shd w:fill="F4F7FA"/>
          </w:tcPr>
          <w:p>
            <w:pPr>
              <w:spacing w:after="0" w:before="0"/>
            </w:pPr>
            <w:r/>
            <w:r>
              <w:rPr>
                <w:b w:val="0"/>
                <w:sz w:val="17"/>
              </w:rPr>
              <w:t>Brand、Retailer、Importer等</w:t>
            </w:r>
          </w:p>
        </w:tc>
      </w:tr>
      <w:tr>
        <w:tc>
          <w:tcPr>
            <w:tcW w:type="dxa" w:w="2304"/>
            <w:vAlign w:val="center"/>
          </w:tcPr>
          <w:p>
            <w:pPr>
              <w:spacing w:after="0" w:before="0"/>
            </w:pPr>
            <w:r/>
            <w:r>
              <w:rPr>
                <w:b w:val="0"/>
                <w:sz w:val="17"/>
              </w:rPr>
              <w:t>目标职位</w:t>
            </w:r>
          </w:p>
        </w:tc>
        <w:tc>
          <w:tcPr>
            <w:tcW w:type="dxa" w:w="1728"/>
            <w:vAlign w:val="center"/>
          </w:tcPr>
          <w:p>
            <w:pPr>
              <w:spacing w:after="0" w:before="0"/>
            </w:pPr>
            <w:r/>
            <w:r>
              <w:rPr>
                <w:b w:val="0"/>
                <w:sz w:val="17"/>
              </w:rPr>
              <w:t>多选</w:t>
            </w:r>
          </w:p>
        </w:tc>
        <w:tc>
          <w:tcPr>
            <w:tcW w:type="dxa" w:w="1008"/>
            <w:vAlign w:val="center"/>
          </w:tcPr>
          <w:p>
            <w:pPr>
              <w:spacing w:after="0" w:before="0"/>
            </w:pPr>
            <w:r/>
            <w:r>
              <w:rPr>
                <w:b w:val="0"/>
                <w:sz w:val="17"/>
              </w:rPr>
              <w:t>是</w:t>
            </w:r>
          </w:p>
        </w:tc>
        <w:tc>
          <w:tcPr>
            <w:tcW w:type="dxa" w:w="5904"/>
            <w:vAlign w:val="center"/>
          </w:tcPr>
          <w:p>
            <w:pPr>
              <w:spacing w:after="0" w:before="0"/>
            </w:pPr>
            <w:r/>
            <w:r>
              <w:rPr>
                <w:b w:val="0"/>
                <w:sz w:val="17"/>
              </w:rPr>
              <w:t>来自职位词库</w:t>
            </w:r>
          </w:p>
        </w:tc>
      </w:tr>
      <w:tr>
        <w:tc>
          <w:tcPr>
            <w:tcW w:type="dxa" w:w="2304"/>
            <w:vAlign w:val="center"/>
            <w:shd w:fill="F4F7FA"/>
          </w:tcPr>
          <w:p>
            <w:pPr>
              <w:spacing w:after="0" w:before="0"/>
            </w:pPr>
            <w:r/>
            <w:r>
              <w:rPr>
                <w:b w:val="0"/>
                <w:sz w:val="17"/>
              </w:rPr>
              <w:t>每品牌联系人上限</w:t>
            </w:r>
          </w:p>
        </w:tc>
        <w:tc>
          <w:tcPr>
            <w:tcW w:type="dxa" w:w="1728"/>
            <w:vAlign w:val="center"/>
            <w:shd w:fill="F4F7FA"/>
          </w:tcPr>
          <w:p>
            <w:pPr>
              <w:spacing w:after="0" w:before="0"/>
            </w:pPr>
            <w:r/>
            <w:r>
              <w:rPr>
                <w:b w:val="0"/>
                <w:sz w:val="17"/>
              </w:rPr>
              <w:t>整数</w:t>
            </w:r>
          </w:p>
        </w:tc>
        <w:tc>
          <w:tcPr>
            <w:tcW w:type="dxa" w:w="1008"/>
            <w:vAlign w:val="center"/>
            <w:shd w:fill="F4F7FA"/>
          </w:tcPr>
          <w:p>
            <w:pPr>
              <w:spacing w:after="0" w:before="0"/>
            </w:pPr>
            <w:r/>
            <w:r>
              <w:rPr>
                <w:b w:val="0"/>
                <w:sz w:val="17"/>
              </w:rPr>
              <w:t>是</w:t>
            </w:r>
          </w:p>
        </w:tc>
        <w:tc>
          <w:tcPr>
            <w:tcW w:type="dxa" w:w="5904"/>
            <w:vAlign w:val="center"/>
            <w:shd w:fill="F4F7FA"/>
          </w:tcPr>
          <w:p>
            <w:pPr>
              <w:spacing w:after="0" w:before="0"/>
            </w:pPr>
            <w:r/>
            <w:r>
              <w:rPr>
                <w:b w:val="0"/>
                <w:sz w:val="17"/>
              </w:rPr>
              <w:t>默认5，管理员可设最大值</w:t>
            </w:r>
          </w:p>
        </w:tc>
      </w:tr>
      <w:tr>
        <w:tc>
          <w:tcPr>
            <w:tcW w:type="dxa" w:w="2304"/>
            <w:vAlign w:val="center"/>
          </w:tcPr>
          <w:p>
            <w:pPr>
              <w:spacing w:after="0" w:before="0"/>
            </w:pPr>
            <w:r/>
            <w:r>
              <w:rPr>
                <w:b w:val="0"/>
                <w:sz w:val="17"/>
              </w:rPr>
              <w:t>官网要求</w:t>
            </w:r>
          </w:p>
        </w:tc>
        <w:tc>
          <w:tcPr>
            <w:tcW w:type="dxa" w:w="1728"/>
            <w:vAlign w:val="center"/>
          </w:tcPr>
          <w:p>
            <w:pPr>
              <w:spacing w:after="0" w:before="0"/>
            </w:pPr>
            <w:r/>
            <w:r>
              <w:rPr>
                <w:b w:val="0"/>
                <w:sz w:val="17"/>
              </w:rPr>
              <w:t>布尔</w:t>
            </w:r>
          </w:p>
        </w:tc>
        <w:tc>
          <w:tcPr>
            <w:tcW w:type="dxa" w:w="1008"/>
            <w:vAlign w:val="center"/>
          </w:tcPr>
          <w:p>
            <w:pPr>
              <w:spacing w:after="0" w:before="0"/>
            </w:pPr>
            <w:r/>
            <w:r>
              <w:rPr>
                <w:b w:val="0"/>
                <w:sz w:val="17"/>
              </w:rPr>
              <w:t>否</w:t>
            </w:r>
          </w:p>
        </w:tc>
        <w:tc>
          <w:tcPr>
            <w:tcW w:type="dxa" w:w="5904"/>
            <w:vAlign w:val="center"/>
          </w:tcPr>
          <w:p>
            <w:pPr>
              <w:spacing w:after="0" w:before="0"/>
            </w:pPr>
            <w:r/>
            <w:r>
              <w:rPr>
                <w:b w:val="0"/>
                <w:sz w:val="17"/>
              </w:rPr>
              <w:t>是否必须确认官网</w:t>
            </w:r>
          </w:p>
        </w:tc>
      </w:tr>
      <w:tr>
        <w:tc>
          <w:tcPr>
            <w:tcW w:type="dxa" w:w="2304"/>
            <w:vAlign w:val="center"/>
            <w:shd w:fill="F4F7FA"/>
          </w:tcPr>
          <w:p>
            <w:pPr>
              <w:spacing w:after="0" w:before="0"/>
            </w:pPr>
            <w:r/>
            <w:r>
              <w:rPr>
                <w:b w:val="0"/>
                <w:sz w:val="17"/>
              </w:rPr>
              <w:t>邮箱要求</w:t>
            </w:r>
          </w:p>
        </w:tc>
        <w:tc>
          <w:tcPr>
            <w:tcW w:type="dxa" w:w="1728"/>
            <w:vAlign w:val="center"/>
            <w:shd w:fill="F4F7FA"/>
          </w:tcPr>
          <w:p>
            <w:pPr>
              <w:spacing w:after="0" w:before="0"/>
            </w:pPr>
            <w:r/>
            <w:r>
              <w:rPr>
                <w:b w:val="0"/>
                <w:sz w:val="17"/>
              </w:rPr>
              <w:t>单选</w:t>
            </w:r>
          </w:p>
        </w:tc>
        <w:tc>
          <w:tcPr>
            <w:tcW w:type="dxa" w:w="1008"/>
            <w:vAlign w:val="center"/>
            <w:shd w:fill="F4F7FA"/>
          </w:tcPr>
          <w:p>
            <w:pPr>
              <w:spacing w:after="0" w:before="0"/>
            </w:pPr>
            <w:r/>
            <w:r>
              <w:rPr>
                <w:b w:val="0"/>
                <w:sz w:val="17"/>
              </w:rPr>
              <w:t>是</w:t>
            </w:r>
          </w:p>
        </w:tc>
        <w:tc>
          <w:tcPr>
            <w:tcW w:type="dxa" w:w="5904"/>
            <w:vAlign w:val="center"/>
            <w:shd w:fill="F4F7FA"/>
          </w:tcPr>
          <w:p>
            <w:pPr>
              <w:spacing w:after="0" w:before="0"/>
            </w:pPr>
            <w:r/>
            <w:r>
              <w:rPr>
                <w:b w:val="0"/>
                <w:sz w:val="17"/>
              </w:rPr>
              <w:t>全部/仅有效/有效与风险</w:t>
            </w:r>
          </w:p>
        </w:tc>
      </w:tr>
      <w:tr>
        <w:tc>
          <w:tcPr>
            <w:tcW w:type="dxa" w:w="2304"/>
            <w:vAlign w:val="center"/>
          </w:tcPr>
          <w:p>
            <w:pPr>
              <w:spacing w:after="0" w:before="0"/>
            </w:pPr>
            <w:r/>
            <w:r>
              <w:rPr>
                <w:b w:val="0"/>
                <w:sz w:val="17"/>
              </w:rPr>
              <w:t>品牌数量上限</w:t>
            </w:r>
          </w:p>
        </w:tc>
        <w:tc>
          <w:tcPr>
            <w:tcW w:type="dxa" w:w="1728"/>
            <w:vAlign w:val="center"/>
          </w:tcPr>
          <w:p>
            <w:pPr>
              <w:spacing w:after="0" w:before="0"/>
            </w:pPr>
            <w:r/>
            <w:r>
              <w:rPr>
                <w:b w:val="0"/>
                <w:sz w:val="17"/>
              </w:rPr>
              <w:t>整数</w:t>
            </w:r>
          </w:p>
        </w:tc>
        <w:tc>
          <w:tcPr>
            <w:tcW w:type="dxa" w:w="1008"/>
            <w:vAlign w:val="center"/>
          </w:tcPr>
          <w:p>
            <w:pPr>
              <w:spacing w:after="0" w:before="0"/>
            </w:pPr>
            <w:r/>
            <w:r>
              <w:rPr>
                <w:b w:val="0"/>
                <w:sz w:val="17"/>
              </w:rPr>
              <w:t>是</w:t>
            </w:r>
          </w:p>
        </w:tc>
        <w:tc>
          <w:tcPr>
            <w:tcW w:type="dxa" w:w="5904"/>
            <w:vAlign w:val="center"/>
          </w:tcPr>
          <w:p>
            <w:pPr>
              <w:spacing w:after="0" w:before="0"/>
            </w:pPr>
            <w:r/>
            <w:r>
              <w:rPr>
                <w:b w:val="0"/>
                <w:sz w:val="17"/>
              </w:rPr>
              <w:t>控制任务规模和成本</w:t>
            </w:r>
          </w:p>
        </w:tc>
      </w:tr>
      <w:tr>
        <w:tc>
          <w:tcPr>
            <w:tcW w:type="dxa" w:w="2304"/>
            <w:vAlign w:val="center"/>
            <w:shd w:fill="F4F7FA"/>
          </w:tcPr>
          <w:p>
            <w:pPr>
              <w:spacing w:after="0" w:before="0"/>
            </w:pPr>
            <w:r/>
            <w:r>
              <w:rPr>
                <w:b w:val="0"/>
                <w:sz w:val="17"/>
              </w:rPr>
              <w:t>预算上限</w:t>
            </w:r>
          </w:p>
        </w:tc>
        <w:tc>
          <w:tcPr>
            <w:tcW w:type="dxa" w:w="1728"/>
            <w:vAlign w:val="center"/>
            <w:shd w:fill="F4F7FA"/>
          </w:tcPr>
          <w:p>
            <w:pPr>
              <w:spacing w:after="0" w:before="0"/>
            </w:pPr>
            <w:r/>
            <w:r>
              <w:rPr>
                <w:b w:val="0"/>
                <w:sz w:val="17"/>
              </w:rPr>
              <w:t>金额</w:t>
            </w:r>
          </w:p>
        </w:tc>
        <w:tc>
          <w:tcPr>
            <w:tcW w:type="dxa" w:w="1008"/>
            <w:vAlign w:val="center"/>
            <w:shd w:fill="F4F7FA"/>
          </w:tcPr>
          <w:p>
            <w:pPr>
              <w:spacing w:after="0" w:before="0"/>
            </w:pPr>
            <w:r/>
            <w:r>
              <w:rPr>
                <w:b w:val="0"/>
                <w:sz w:val="17"/>
              </w:rPr>
              <w:t>否</w:t>
            </w:r>
          </w:p>
        </w:tc>
        <w:tc>
          <w:tcPr>
            <w:tcW w:type="dxa" w:w="5904"/>
            <w:vAlign w:val="center"/>
            <w:shd w:fill="F4F7FA"/>
          </w:tcPr>
          <w:p>
            <w:pPr>
              <w:spacing w:after="0" w:before="0"/>
            </w:pPr>
            <w:r/>
            <w:r>
              <w:rPr>
                <w:b w:val="0"/>
                <w:sz w:val="17"/>
              </w:rPr>
              <w:t>达到上限停止外部API调用</w:t>
            </w:r>
          </w:p>
        </w:tc>
      </w:tr>
    </w:tbl>
    <w:p/>
    <w:p>
      <w:pPr>
        <w:pStyle w:val="ListBullet"/>
      </w:pPr>
      <w:r>
        <w:t>支持保存草稿、启动、暂停、继续、取消、复制和重试。</w:t>
      </w:r>
    </w:p>
    <w:p>
      <w:pPr>
        <w:pStyle w:val="ListBullet"/>
      </w:pPr>
      <w:r>
        <w:t>支持实时查看总进度以及品牌、官网、联系人、邮箱各阶段数量。</w:t>
      </w:r>
    </w:p>
    <w:p>
      <w:pPr>
        <w:pStyle w:val="ListBullet"/>
      </w:pPr>
      <w:r>
        <w:t>失败任务必须保留错误原因、服务商、请求批次和重试次数。</w:t>
      </w:r>
    </w:p>
    <w:p>
      <w:pPr>
        <w:pStyle w:val="ListBullet"/>
      </w:pPr>
      <w:r>
        <w:t>任务不得因用户关闭浏览器而停止，所有耗时工作进入后台队列。</w:t>
      </w:r>
    </w:p>
    <w:p>
      <w:pPr>
        <w:pStyle w:val="Heading2"/>
        <w:keepNext/>
        <w:spacing w:before="160" w:after="80"/>
      </w:pPr>
      <w:r>
        <w:t>12. 品牌库与公司库</w:t>
      </w:r>
    </w:p>
    <w:p>
      <w:pPr>
        <w:pStyle w:val="ListBullet"/>
      </w:pPr>
      <w:r>
        <w:t>品牌与公司主体分开存储，一个公司可拥有多个品牌。</w:t>
      </w:r>
    </w:p>
    <w:p>
      <w:pPr>
        <w:pStyle w:val="ListBullet"/>
      </w:pPr>
      <w:r>
        <w:t>保存品牌标准名称、别名、官网、国家、城市、类别、公司类型、社媒链接、来源和更新时间。</w:t>
      </w:r>
    </w:p>
    <w:p>
      <w:pPr>
        <w:pStyle w:val="ListBullet"/>
      </w:pPr>
      <w:r>
        <w:t>官网支持多个候选域名，但仅一个主官网；每个候选域名记录可信度和确认状态。</w:t>
      </w:r>
    </w:p>
    <w:p>
      <w:pPr>
        <w:pStyle w:val="ListBullet"/>
      </w:pPr>
      <w:r>
        <w:t>品牌详情页展示官网邮箱、联系人列表、来源证据、标签、负责人和开发状态。</w:t>
      </w:r>
    </w:p>
    <w:p>
      <w:pPr>
        <w:pStyle w:val="ListBullet"/>
      </w:pPr>
      <w:r>
        <w:t>支持手动新建、批量导入、编辑、归档、合并和重新丰富。</w:t>
      </w:r>
    </w:p>
    <w:p>
      <w:pPr>
        <w:pStyle w:val="Heading2"/>
        <w:keepNext/>
        <w:spacing w:before="160" w:after="80"/>
      </w:pPr>
      <w:r>
        <w:t>13. 官网发现与解析</w:t>
      </w:r>
    </w:p>
    <w:p>
      <w:pPr>
        <w:pStyle w:val="ListBullet"/>
      </w:pPr>
      <w:r>
        <w:t>通过搜索数据源返回官网候选，结合品牌名称、公司名称、国家、页面内容和社媒交叉判断。</w:t>
      </w:r>
    </w:p>
    <w:p>
      <w:pPr>
        <w:pStyle w:val="ListBullet"/>
      </w:pPr>
      <w:r>
        <w:t>扫描首页、About、Contact、Team、Wholesale、Careers、Privacy、Terms、Press及Footer。</w:t>
      </w:r>
    </w:p>
    <w:p>
      <w:pPr>
        <w:pStyle w:val="ListBullet"/>
      </w:pPr>
      <w:r>
        <w:t>提取公开邮箱、电话、地址、公司名称、社媒链接和联系表单URL。</w:t>
      </w:r>
    </w:p>
    <w:p>
      <w:pPr>
        <w:pStyle w:val="ListBullet"/>
      </w:pPr>
      <w:r>
        <w:t>保存来源URL、抓取时间、页面标题、证据摘要和内容哈希。</w:t>
      </w:r>
    </w:p>
    <w:p>
      <w:pPr>
        <w:pStyle w:val="ListBullet"/>
      </w:pPr>
      <w:r>
        <w:t>遵守robots、访问频率和超时规则；失败任务可重试，不得无限循环。</w:t>
      </w:r>
    </w:p>
    <w:p>
      <w:pPr>
        <w:pStyle w:val="Heading2"/>
        <w:keepNext/>
        <w:spacing w:before="160" w:after="80"/>
      </w:pPr>
      <w:r>
        <w:t>14. 联系人发现</w:t>
      </w:r>
    </w:p>
    <w:p>
      <w:pPr>
        <w:pStyle w:val="ListBullet"/>
      </w:pPr>
      <w:r>
        <w:t>按职位词库和职位优先级查找联系人。</w:t>
      </w:r>
    </w:p>
    <w:p>
      <w:pPr>
        <w:pStyle w:val="ListBullet"/>
      </w:pPr>
      <w:r>
        <w:t>每个品牌默认最多保存5名目标联系人，但数据模型不设硬性一对一限制。</w:t>
      </w:r>
    </w:p>
    <w:p>
      <w:pPr>
        <w:pStyle w:val="ListBullet"/>
      </w:pPr>
      <w:r>
        <w:t>保存姓名、职位、部门、所在国家、公司、公开资料链接、来源、在职状态和最后确认时间。</w:t>
      </w:r>
    </w:p>
    <w:p>
      <w:pPr>
        <w:pStyle w:val="ListBullet"/>
      </w:pPr>
      <w:r>
        <w:t>联系人来源可以是商业数据API、公开网页、搜索结果或人工导入。</w:t>
      </w:r>
    </w:p>
    <w:p>
      <w:pPr>
        <w:pStyle w:val="ListBullet"/>
      </w:pPr>
      <w:r>
        <w:t>LinkedIn链接仅作为资料字段和人工核实入口，V1不自动登录或批量抓取。</w:t>
      </w:r>
    </w:p>
    <w:tbl>
      <w:tblPr>
        <w:tblStyle w:val="TableGrid"/>
        <w:tblW w:type="auto" w:w="0"/>
        <w:jc w:val="center"/>
        <w:tblLook w:firstColumn="1" w:firstRow="1" w:lastColumn="0" w:lastRow="0" w:noHBand="0" w:noVBand="1" w:val="04A0"/>
      </w:tblPr>
      <w:tblGrid>
        <w:gridCol w:w="3389"/>
        <w:gridCol w:w="3389"/>
        <w:gridCol w:w="3389"/>
      </w:tblGrid>
      <w:tr>
        <w:tc>
          <w:tcPr>
            <w:tcW w:type="dxa" w:w="1296"/>
            <w:vAlign w:val="center"/>
            <w:shd w:fill="1F4E78"/>
          </w:tcPr>
          <w:p>
            <w:pPr>
              <w:spacing w:after="0" w:before="0"/>
            </w:pPr>
            <w:r/>
            <w:r>
              <w:rPr>
                <w:b/>
                <w:color w:val="FFFFFF"/>
                <w:sz w:val="18"/>
              </w:rPr>
              <w:t>优先级</w:t>
            </w:r>
          </w:p>
        </w:tc>
        <w:tc>
          <w:tcPr>
            <w:tcW w:type="dxa" w:w="7776"/>
            <w:vAlign w:val="center"/>
            <w:shd w:fill="1F4E78"/>
          </w:tcPr>
          <w:p>
            <w:pPr>
              <w:spacing w:after="0" w:before="0"/>
            </w:pPr>
            <w:r/>
            <w:r>
              <w:rPr>
                <w:b/>
                <w:color w:val="FFFFFF"/>
                <w:sz w:val="18"/>
              </w:rPr>
              <w:t>职位示例</w:t>
            </w:r>
          </w:p>
        </w:tc>
        <w:tc>
          <w:tcPr>
            <w:tcW w:type="dxa" w:w="1728"/>
            <w:vAlign w:val="center"/>
            <w:shd w:fill="1F4E78"/>
          </w:tcPr>
          <w:p>
            <w:pPr>
              <w:spacing w:after="0" w:before="0"/>
            </w:pPr>
            <w:r/>
            <w:r>
              <w:rPr>
                <w:b/>
                <w:color w:val="FFFFFF"/>
                <w:sz w:val="18"/>
              </w:rPr>
              <w:t>默认评分</w:t>
            </w:r>
          </w:p>
        </w:tc>
      </w:tr>
      <w:tr>
        <w:tc>
          <w:tcPr>
            <w:tcW w:type="dxa" w:w="1296"/>
            <w:vAlign w:val="center"/>
          </w:tcPr>
          <w:p>
            <w:pPr>
              <w:spacing w:after="0" w:before="0"/>
            </w:pPr>
            <w:r/>
            <w:r>
              <w:rPr>
                <w:b w:val="0"/>
                <w:sz w:val="17"/>
              </w:rPr>
              <w:t>P1</w:t>
            </w:r>
          </w:p>
        </w:tc>
        <w:tc>
          <w:tcPr>
            <w:tcW w:type="dxa" w:w="7776"/>
            <w:vAlign w:val="center"/>
          </w:tcPr>
          <w:p>
            <w:pPr>
              <w:spacing w:after="0" w:before="0"/>
            </w:pPr>
            <w:r/>
            <w:r>
              <w:rPr>
                <w:b w:val="0"/>
                <w:sz w:val="17"/>
              </w:rPr>
              <w:t>Buyer、Accessories Buyer、Head of Buying、Sourcing Manager、Procurement Manager</w:t>
            </w:r>
          </w:p>
        </w:tc>
        <w:tc>
          <w:tcPr>
            <w:tcW w:type="dxa" w:w="1728"/>
            <w:vAlign w:val="center"/>
          </w:tcPr>
          <w:p>
            <w:pPr>
              <w:spacing w:after="0" w:before="0"/>
            </w:pPr>
            <w:r/>
            <w:r>
              <w:rPr>
                <w:b w:val="0"/>
                <w:sz w:val="17"/>
              </w:rPr>
              <w:t>100</w:t>
            </w:r>
          </w:p>
        </w:tc>
      </w:tr>
      <w:tr>
        <w:tc>
          <w:tcPr>
            <w:tcW w:type="dxa" w:w="1296"/>
            <w:vAlign w:val="center"/>
            <w:shd w:fill="F4F7FA"/>
          </w:tcPr>
          <w:p>
            <w:pPr>
              <w:spacing w:after="0" w:before="0"/>
            </w:pPr>
            <w:r/>
            <w:r>
              <w:rPr>
                <w:b w:val="0"/>
                <w:sz w:val="17"/>
              </w:rPr>
              <w:t>P2</w:t>
            </w:r>
          </w:p>
        </w:tc>
        <w:tc>
          <w:tcPr>
            <w:tcW w:type="dxa" w:w="7776"/>
            <w:vAlign w:val="center"/>
            <w:shd w:fill="F4F7FA"/>
          </w:tcPr>
          <w:p>
            <w:pPr>
              <w:spacing w:after="0" w:before="0"/>
            </w:pPr>
            <w:r/>
            <w:r>
              <w:rPr>
                <w:b w:val="0"/>
                <w:sz w:val="17"/>
              </w:rPr>
              <w:t>Product Development Manager、Merchandising Manager、Category Manager、Production Manager</w:t>
            </w:r>
          </w:p>
        </w:tc>
        <w:tc>
          <w:tcPr>
            <w:tcW w:type="dxa" w:w="1728"/>
            <w:vAlign w:val="center"/>
            <w:shd w:fill="F4F7FA"/>
          </w:tcPr>
          <w:p>
            <w:pPr>
              <w:spacing w:after="0" w:before="0"/>
            </w:pPr>
            <w:r/>
            <w:r>
              <w:rPr>
                <w:b w:val="0"/>
                <w:sz w:val="17"/>
              </w:rPr>
              <w:t>80</w:t>
            </w:r>
          </w:p>
        </w:tc>
      </w:tr>
      <w:tr>
        <w:tc>
          <w:tcPr>
            <w:tcW w:type="dxa" w:w="1296"/>
            <w:vAlign w:val="center"/>
          </w:tcPr>
          <w:p>
            <w:pPr>
              <w:spacing w:after="0" w:before="0"/>
            </w:pPr>
            <w:r/>
            <w:r>
              <w:rPr>
                <w:b w:val="0"/>
                <w:sz w:val="17"/>
              </w:rPr>
              <w:t>P3</w:t>
            </w:r>
          </w:p>
        </w:tc>
        <w:tc>
          <w:tcPr>
            <w:tcW w:type="dxa" w:w="7776"/>
            <w:vAlign w:val="center"/>
          </w:tcPr>
          <w:p>
            <w:pPr>
              <w:spacing w:after="0" w:before="0"/>
            </w:pPr>
            <w:r/>
            <w:r>
              <w:rPr>
                <w:b w:val="0"/>
                <w:sz w:val="17"/>
              </w:rPr>
              <w:t>Founder、Owner、Managing Director、Operations Director（小型品牌）</w:t>
            </w:r>
          </w:p>
        </w:tc>
        <w:tc>
          <w:tcPr>
            <w:tcW w:type="dxa" w:w="1728"/>
            <w:vAlign w:val="center"/>
          </w:tcPr>
          <w:p>
            <w:pPr>
              <w:spacing w:after="0" w:before="0"/>
            </w:pPr>
            <w:r/>
            <w:r>
              <w:rPr>
                <w:b w:val="0"/>
                <w:sz w:val="17"/>
              </w:rPr>
              <w:t>70</w:t>
            </w:r>
          </w:p>
        </w:tc>
      </w:tr>
      <w:tr>
        <w:tc>
          <w:tcPr>
            <w:tcW w:type="dxa" w:w="1296"/>
            <w:vAlign w:val="center"/>
            <w:shd w:fill="F4F7FA"/>
          </w:tcPr>
          <w:p>
            <w:pPr>
              <w:spacing w:after="0" w:before="0"/>
            </w:pPr>
            <w:r/>
            <w:r>
              <w:rPr>
                <w:b w:val="0"/>
                <w:sz w:val="17"/>
              </w:rPr>
              <w:t>排除</w:t>
            </w:r>
          </w:p>
        </w:tc>
        <w:tc>
          <w:tcPr>
            <w:tcW w:type="dxa" w:w="7776"/>
            <w:vAlign w:val="center"/>
            <w:shd w:fill="F4F7FA"/>
          </w:tcPr>
          <w:p>
            <w:pPr>
              <w:spacing w:after="0" w:before="0"/>
            </w:pPr>
            <w:r/>
            <w:r>
              <w:rPr>
                <w:b w:val="0"/>
                <w:sz w:val="17"/>
              </w:rPr>
              <w:t>Intern、Student、Recruiter、Former Employee</w:t>
            </w:r>
          </w:p>
        </w:tc>
        <w:tc>
          <w:tcPr>
            <w:tcW w:type="dxa" w:w="1728"/>
            <w:vAlign w:val="center"/>
            <w:shd w:fill="F4F7FA"/>
          </w:tcPr>
          <w:p>
            <w:pPr>
              <w:spacing w:after="0" w:before="0"/>
            </w:pPr>
            <w:r/>
            <w:r>
              <w:rPr>
                <w:b w:val="0"/>
                <w:sz w:val="17"/>
              </w:rPr>
              <w:t>0</w:t>
            </w:r>
          </w:p>
        </w:tc>
      </w:tr>
    </w:tbl>
    <w:p/>
    <w:p>
      <w:pPr>
        <w:pStyle w:val="Heading2"/>
        <w:keepNext/>
        <w:spacing w:before="160" w:after="80"/>
      </w:pPr>
      <w:r>
        <w:t>15. 邮箱发现</w:t>
      </w:r>
    </w:p>
    <w:p>
      <w:pPr>
        <w:pStyle w:val="ListBullet"/>
      </w:pPr>
      <w:r>
        <w:t>支持公开邮箱提取、商业数据服务返回、已知邮箱模式推断和人工录入。</w:t>
      </w:r>
    </w:p>
    <w:p>
      <w:pPr>
        <w:pStyle w:val="ListBullet"/>
      </w:pPr>
      <w:r>
        <w:t>公开邮箱需记录具体来源URL；第三方返回邮箱需记录服务商和响应时间。</w:t>
      </w:r>
    </w:p>
    <w:p>
      <w:pPr>
        <w:pStyle w:val="ListBullet"/>
      </w:pPr>
      <w:r>
        <w:t>推断邮箱必须保留推断规则，如firstname.lastname@domain。</w:t>
      </w:r>
    </w:p>
    <w:p>
      <w:pPr>
        <w:pStyle w:val="ListBullet"/>
      </w:pPr>
      <w:r>
        <w:t>部门邮箱和个人邮箱分开分类。</w:t>
      </w:r>
    </w:p>
    <w:p>
      <w:pPr>
        <w:pStyle w:val="ListBullet"/>
      </w:pPr>
      <w:r>
        <w:t>一个联系人可关联多个邮箱，并标记主邮箱。</w:t>
      </w:r>
    </w:p>
    <w:p>
      <w:pPr>
        <w:pStyle w:val="Heading2"/>
        <w:keepNext/>
        <w:spacing w:before="160" w:after="80"/>
      </w:pPr>
      <w:r>
        <w:t>16. 邮箱验证与评分</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F4E78"/>
          </w:tcPr>
          <w:p>
            <w:pPr>
              <w:spacing w:after="0" w:before="0"/>
            </w:pPr>
            <w:r/>
            <w:r>
              <w:rPr>
                <w:b/>
                <w:color w:val="FFFFFF"/>
                <w:sz w:val="18"/>
              </w:rPr>
              <w:t>验证层级</w:t>
            </w:r>
          </w:p>
        </w:tc>
        <w:tc>
          <w:tcPr>
            <w:tcW w:type="dxa" w:w="5904"/>
            <w:vAlign w:val="center"/>
            <w:shd w:fill="1F4E78"/>
          </w:tcPr>
          <w:p>
            <w:pPr>
              <w:spacing w:after="0" w:before="0"/>
            </w:pPr>
            <w:r/>
            <w:r>
              <w:rPr>
                <w:b/>
                <w:color w:val="FFFFFF"/>
                <w:sz w:val="18"/>
              </w:rPr>
              <w:t>检查内容</w:t>
            </w:r>
          </w:p>
        </w:tc>
        <w:tc>
          <w:tcPr>
            <w:tcW w:type="dxa" w:w="3312"/>
            <w:vAlign w:val="center"/>
            <w:shd w:fill="1F4E78"/>
          </w:tcPr>
          <w:p>
            <w:pPr>
              <w:spacing w:after="0" w:before="0"/>
            </w:pPr>
            <w:r/>
            <w:r>
              <w:rPr>
                <w:b/>
                <w:color w:val="FFFFFF"/>
                <w:sz w:val="18"/>
              </w:rPr>
              <w:t>结果</w:t>
            </w:r>
          </w:p>
        </w:tc>
      </w:tr>
      <w:tr>
        <w:tc>
          <w:tcPr>
            <w:tcW w:type="dxa" w:w="1584"/>
            <w:vAlign w:val="center"/>
          </w:tcPr>
          <w:p>
            <w:pPr>
              <w:spacing w:after="0" w:before="0"/>
            </w:pPr>
            <w:r/>
            <w:r>
              <w:rPr>
                <w:b w:val="0"/>
                <w:sz w:val="17"/>
              </w:rPr>
              <w:t>L1</w:t>
            </w:r>
          </w:p>
        </w:tc>
        <w:tc>
          <w:tcPr>
            <w:tcW w:type="dxa" w:w="5904"/>
            <w:vAlign w:val="center"/>
          </w:tcPr>
          <w:p>
            <w:pPr>
              <w:spacing w:after="0" w:before="0"/>
            </w:pPr>
            <w:r/>
            <w:r>
              <w:rPr>
                <w:b w:val="0"/>
                <w:sz w:val="17"/>
              </w:rPr>
              <w:t>格式、长度、非法字符、一次性邮箱域名</w:t>
            </w:r>
          </w:p>
        </w:tc>
        <w:tc>
          <w:tcPr>
            <w:tcW w:type="dxa" w:w="3312"/>
            <w:vAlign w:val="center"/>
          </w:tcPr>
          <w:p>
            <w:pPr>
              <w:spacing w:after="0" w:before="0"/>
            </w:pPr>
            <w:r/>
            <w:r>
              <w:rPr>
                <w:b w:val="0"/>
                <w:sz w:val="17"/>
              </w:rPr>
              <w:t>通过/失败</w:t>
            </w:r>
          </w:p>
        </w:tc>
      </w:tr>
      <w:tr>
        <w:tc>
          <w:tcPr>
            <w:tcW w:type="dxa" w:w="1584"/>
            <w:vAlign w:val="center"/>
            <w:shd w:fill="F4F7FA"/>
          </w:tcPr>
          <w:p>
            <w:pPr>
              <w:spacing w:after="0" w:before="0"/>
            </w:pPr>
            <w:r/>
            <w:r>
              <w:rPr>
                <w:b w:val="0"/>
                <w:sz w:val="17"/>
              </w:rPr>
              <w:t>L2</w:t>
            </w:r>
          </w:p>
        </w:tc>
        <w:tc>
          <w:tcPr>
            <w:tcW w:type="dxa" w:w="5904"/>
            <w:vAlign w:val="center"/>
            <w:shd w:fill="F4F7FA"/>
          </w:tcPr>
          <w:p>
            <w:pPr>
              <w:spacing w:after="0" w:before="0"/>
            </w:pPr>
            <w:r/>
            <w:r>
              <w:rPr>
                <w:b w:val="0"/>
                <w:sz w:val="17"/>
              </w:rPr>
              <w:t>域名解析和MX记录</w:t>
            </w:r>
          </w:p>
        </w:tc>
        <w:tc>
          <w:tcPr>
            <w:tcW w:type="dxa" w:w="3312"/>
            <w:vAlign w:val="center"/>
            <w:shd w:fill="F4F7FA"/>
          </w:tcPr>
          <w:p>
            <w:pPr>
              <w:spacing w:after="0" w:before="0"/>
            </w:pPr>
            <w:r/>
            <w:r>
              <w:rPr>
                <w:b w:val="0"/>
                <w:sz w:val="17"/>
              </w:rPr>
              <w:t>有效/无MX</w:t>
            </w:r>
          </w:p>
        </w:tc>
      </w:tr>
      <w:tr>
        <w:tc>
          <w:tcPr>
            <w:tcW w:type="dxa" w:w="1584"/>
            <w:vAlign w:val="center"/>
          </w:tcPr>
          <w:p>
            <w:pPr>
              <w:spacing w:after="0" w:before="0"/>
            </w:pPr>
            <w:r/>
            <w:r>
              <w:rPr>
                <w:b w:val="0"/>
                <w:sz w:val="17"/>
              </w:rPr>
              <w:t>L3</w:t>
            </w:r>
          </w:p>
        </w:tc>
        <w:tc>
          <w:tcPr>
            <w:tcW w:type="dxa" w:w="5904"/>
            <w:vAlign w:val="center"/>
          </w:tcPr>
          <w:p>
            <w:pPr>
              <w:spacing w:after="0" w:before="0"/>
            </w:pPr>
            <w:r/>
            <w:r>
              <w:rPr>
                <w:b w:val="0"/>
                <w:sz w:val="17"/>
              </w:rPr>
              <w:t>第三方邮箱验证API</w:t>
            </w:r>
          </w:p>
        </w:tc>
        <w:tc>
          <w:tcPr>
            <w:tcW w:type="dxa" w:w="3312"/>
            <w:vAlign w:val="center"/>
          </w:tcPr>
          <w:p>
            <w:pPr>
              <w:spacing w:after="0" w:before="0"/>
            </w:pPr>
            <w:r/>
            <w:r>
              <w:rPr>
                <w:b w:val="0"/>
                <w:sz w:val="17"/>
              </w:rPr>
              <w:t>Valid/Risky/Invalid/Unknown</w:t>
            </w:r>
          </w:p>
        </w:tc>
      </w:tr>
      <w:tr>
        <w:tc>
          <w:tcPr>
            <w:tcW w:type="dxa" w:w="1584"/>
            <w:vAlign w:val="center"/>
            <w:shd w:fill="F4F7FA"/>
          </w:tcPr>
          <w:p>
            <w:pPr>
              <w:spacing w:after="0" w:before="0"/>
            </w:pPr>
            <w:r/>
            <w:r>
              <w:rPr>
                <w:b w:val="0"/>
                <w:sz w:val="17"/>
              </w:rPr>
              <w:t>L4</w:t>
            </w:r>
          </w:p>
        </w:tc>
        <w:tc>
          <w:tcPr>
            <w:tcW w:type="dxa" w:w="5904"/>
            <w:vAlign w:val="center"/>
            <w:shd w:fill="F4F7FA"/>
          </w:tcPr>
          <w:p>
            <w:pPr>
              <w:spacing w:after="0" w:before="0"/>
            </w:pPr>
            <w:r/>
            <w:r>
              <w:rPr>
                <w:b w:val="0"/>
                <w:sz w:val="17"/>
              </w:rPr>
              <w:t>Catch-all识别</w:t>
            </w:r>
          </w:p>
        </w:tc>
        <w:tc>
          <w:tcPr>
            <w:tcW w:type="dxa" w:w="3312"/>
            <w:vAlign w:val="center"/>
            <w:shd w:fill="F4F7FA"/>
          </w:tcPr>
          <w:p>
            <w:pPr>
              <w:spacing w:after="0" w:before="0"/>
            </w:pPr>
            <w:r/>
            <w:r>
              <w:rPr>
                <w:b w:val="0"/>
                <w:sz w:val="17"/>
              </w:rPr>
              <w:t>是/否/未知</w:t>
            </w:r>
          </w:p>
        </w:tc>
      </w:tr>
      <w:tr>
        <w:tc>
          <w:tcPr>
            <w:tcW w:type="dxa" w:w="1584"/>
            <w:vAlign w:val="center"/>
          </w:tcPr>
          <w:p>
            <w:pPr>
              <w:spacing w:after="0" w:before="0"/>
            </w:pPr>
            <w:r/>
            <w:r>
              <w:rPr>
                <w:b w:val="0"/>
                <w:sz w:val="17"/>
              </w:rPr>
              <w:t>L5</w:t>
            </w:r>
          </w:p>
        </w:tc>
        <w:tc>
          <w:tcPr>
            <w:tcW w:type="dxa" w:w="5904"/>
            <w:vAlign w:val="center"/>
          </w:tcPr>
          <w:p>
            <w:pPr>
              <w:spacing w:after="0" w:before="0"/>
            </w:pPr>
            <w:r/>
            <w:r>
              <w:rPr>
                <w:b w:val="0"/>
                <w:sz w:val="17"/>
              </w:rPr>
              <w:t>多来源交叉验证</w:t>
            </w:r>
          </w:p>
        </w:tc>
        <w:tc>
          <w:tcPr>
            <w:tcW w:type="dxa" w:w="3312"/>
            <w:vAlign w:val="center"/>
          </w:tcPr>
          <w:p>
            <w:pPr>
              <w:spacing w:after="0" w:before="0"/>
            </w:pPr>
            <w:r/>
            <w:r>
              <w:rPr>
                <w:b w:val="0"/>
                <w:sz w:val="17"/>
              </w:rPr>
              <w:t>来源数量和一致性</w:t>
            </w:r>
          </w:p>
        </w:tc>
      </w:tr>
      <w:tr>
        <w:tc>
          <w:tcPr>
            <w:tcW w:type="dxa" w:w="1584"/>
            <w:vAlign w:val="center"/>
            <w:shd w:fill="F4F7FA"/>
          </w:tcPr>
          <w:p>
            <w:pPr>
              <w:spacing w:after="0" w:before="0"/>
            </w:pPr>
            <w:r/>
            <w:r>
              <w:rPr>
                <w:b w:val="0"/>
                <w:sz w:val="17"/>
              </w:rPr>
              <w:t>L6</w:t>
            </w:r>
          </w:p>
        </w:tc>
        <w:tc>
          <w:tcPr>
            <w:tcW w:type="dxa" w:w="5904"/>
            <w:vAlign w:val="center"/>
            <w:shd w:fill="F4F7FA"/>
          </w:tcPr>
          <w:p>
            <w:pPr>
              <w:spacing w:after="0" w:before="0"/>
            </w:pPr>
            <w:r/>
            <w:r>
              <w:rPr>
                <w:b w:val="0"/>
                <w:sz w:val="17"/>
              </w:rPr>
              <w:t>业务评分</w:t>
            </w:r>
          </w:p>
        </w:tc>
        <w:tc>
          <w:tcPr>
            <w:tcW w:type="dxa" w:w="3312"/>
            <w:vAlign w:val="center"/>
            <w:shd w:fill="F4F7FA"/>
          </w:tcPr>
          <w:p>
            <w:pPr>
              <w:spacing w:after="0" w:before="0"/>
            </w:pPr>
            <w:r/>
            <w:r>
              <w:rPr>
                <w:b w:val="0"/>
                <w:sz w:val="17"/>
              </w:rPr>
              <w:t>0-100可信分</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F4E78"/>
          </w:tcPr>
          <w:p>
            <w:pPr>
              <w:spacing w:after="0" w:before="0"/>
            </w:pPr>
            <w:r/>
            <w:r>
              <w:rPr>
                <w:b/>
                <w:color w:val="FFFFFF"/>
                <w:sz w:val="18"/>
              </w:rPr>
              <w:t>状态</w:t>
            </w:r>
          </w:p>
        </w:tc>
        <w:tc>
          <w:tcPr>
            <w:tcW w:type="dxa" w:w="5616"/>
            <w:vAlign w:val="center"/>
            <w:shd w:fill="1F4E78"/>
          </w:tcPr>
          <w:p>
            <w:pPr>
              <w:spacing w:after="0" w:before="0"/>
            </w:pPr>
            <w:r/>
            <w:r>
              <w:rPr>
                <w:b/>
                <w:color w:val="FFFFFF"/>
                <w:sz w:val="18"/>
              </w:rPr>
              <w:t>进入条件</w:t>
            </w:r>
          </w:p>
        </w:tc>
        <w:tc>
          <w:tcPr>
            <w:tcW w:type="dxa" w:w="3168"/>
            <w:vAlign w:val="center"/>
            <w:shd w:fill="1F4E78"/>
          </w:tcPr>
          <w:p>
            <w:pPr>
              <w:spacing w:after="0" w:before="0"/>
            </w:pPr>
            <w:r/>
            <w:r>
              <w:rPr>
                <w:b/>
                <w:color w:val="FFFFFF"/>
                <w:sz w:val="18"/>
              </w:rPr>
              <w:t>默认处理</w:t>
            </w:r>
          </w:p>
        </w:tc>
      </w:tr>
      <w:tr>
        <w:tc>
          <w:tcPr>
            <w:tcW w:type="dxa" w:w="2016"/>
            <w:vAlign w:val="center"/>
          </w:tcPr>
          <w:p>
            <w:pPr>
              <w:spacing w:after="0" w:before="0"/>
            </w:pPr>
            <w:r/>
            <w:r>
              <w:rPr>
                <w:b w:val="0"/>
                <w:sz w:val="17"/>
              </w:rPr>
              <w:t>VALID</w:t>
            </w:r>
          </w:p>
        </w:tc>
        <w:tc>
          <w:tcPr>
            <w:tcW w:type="dxa" w:w="5616"/>
            <w:vAlign w:val="center"/>
          </w:tcPr>
          <w:p>
            <w:pPr>
              <w:spacing w:after="0" w:before="0"/>
            </w:pPr>
            <w:r/>
            <w:r>
              <w:rPr>
                <w:b w:val="0"/>
                <w:sz w:val="17"/>
              </w:rPr>
              <w:t>验证明确有效且评分达到阈值</w:t>
            </w:r>
          </w:p>
        </w:tc>
        <w:tc>
          <w:tcPr>
            <w:tcW w:type="dxa" w:w="3168"/>
            <w:vAlign w:val="center"/>
          </w:tcPr>
          <w:p>
            <w:pPr>
              <w:spacing w:after="0" w:before="0"/>
            </w:pPr>
            <w:r/>
            <w:r>
              <w:rPr>
                <w:b w:val="0"/>
                <w:sz w:val="17"/>
              </w:rPr>
              <w:t>进入有效邮箱池</w:t>
            </w:r>
          </w:p>
        </w:tc>
      </w:tr>
      <w:tr>
        <w:tc>
          <w:tcPr>
            <w:tcW w:type="dxa" w:w="2016"/>
            <w:vAlign w:val="center"/>
            <w:shd w:fill="F4F7FA"/>
          </w:tcPr>
          <w:p>
            <w:pPr>
              <w:spacing w:after="0" w:before="0"/>
            </w:pPr>
            <w:r/>
            <w:r>
              <w:rPr>
                <w:b w:val="0"/>
                <w:sz w:val="17"/>
              </w:rPr>
              <w:t>RISKY</w:t>
            </w:r>
          </w:p>
        </w:tc>
        <w:tc>
          <w:tcPr>
            <w:tcW w:type="dxa" w:w="5616"/>
            <w:vAlign w:val="center"/>
            <w:shd w:fill="F4F7FA"/>
          </w:tcPr>
          <w:p>
            <w:pPr>
              <w:spacing w:after="0" w:before="0"/>
            </w:pPr>
            <w:r/>
            <w:r>
              <w:rPr>
                <w:b w:val="0"/>
                <w:sz w:val="17"/>
              </w:rPr>
              <w:t>Catch-all或部分验证不确定</w:t>
            </w:r>
          </w:p>
        </w:tc>
        <w:tc>
          <w:tcPr>
            <w:tcW w:type="dxa" w:w="3168"/>
            <w:vAlign w:val="center"/>
            <w:shd w:fill="F4F7FA"/>
          </w:tcPr>
          <w:p>
            <w:pPr>
              <w:spacing w:after="0" w:before="0"/>
            </w:pPr>
            <w:r/>
            <w:r>
              <w:rPr>
                <w:b w:val="0"/>
                <w:sz w:val="17"/>
              </w:rPr>
              <w:t>人工审核或低风险测试</w:t>
            </w:r>
          </w:p>
        </w:tc>
      </w:tr>
      <w:tr>
        <w:tc>
          <w:tcPr>
            <w:tcW w:type="dxa" w:w="2016"/>
            <w:vAlign w:val="center"/>
          </w:tcPr>
          <w:p>
            <w:pPr>
              <w:spacing w:after="0" w:before="0"/>
            </w:pPr>
            <w:r/>
            <w:r>
              <w:rPr>
                <w:b w:val="0"/>
                <w:sz w:val="17"/>
              </w:rPr>
              <w:t>UNKNOWN</w:t>
            </w:r>
          </w:p>
        </w:tc>
        <w:tc>
          <w:tcPr>
            <w:tcW w:type="dxa" w:w="5616"/>
            <w:vAlign w:val="center"/>
          </w:tcPr>
          <w:p>
            <w:pPr>
              <w:spacing w:after="0" w:before="0"/>
            </w:pPr>
            <w:r/>
            <w:r>
              <w:rPr>
                <w:b w:val="0"/>
                <w:sz w:val="17"/>
              </w:rPr>
              <w:t>验证服务无法判断</w:t>
            </w:r>
          </w:p>
        </w:tc>
        <w:tc>
          <w:tcPr>
            <w:tcW w:type="dxa" w:w="3168"/>
            <w:vAlign w:val="center"/>
          </w:tcPr>
          <w:p>
            <w:pPr>
              <w:spacing w:after="0" w:before="0"/>
            </w:pPr>
            <w:r/>
            <w:r>
              <w:rPr>
                <w:b w:val="0"/>
                <w:sz w:val="17"/>
              </w:rPr>
              <w:t>暂不发送，允许后续重验</w:t>
            </w:r>
          </w:p>
        </w:tc>
      </w:tr>
      <w:tr>
        <w:tc>
          <w:tcPr>
            <w:tcW w:type="dxa" w:w="2016"/>
            <w:vAlign w:val="center"/>
            <w:shd w:fill="F4F7FA"/>
          </w:tcPr>
          <w:p>
            <w:pPr>
              <w:spacing w:after="0" w:before="0"/>
            </w:pPr>
            <w:r/>
            <w:r>
              <w:rPr>
                <w:b w:val="0"/>
                <w:sz w:val="17"/>
              </w:rPr>
              <w:t>INVALID</w:t>
            </w:r>
          </w:p>
        </w:tc>
        <w:tc>
          <w:tcPr>
            <w:tcW w:type="dxa" w:w="5616"/>
            <w:vAlign w:val="center"/>
            <w:shd w:fill="F4F7FA"/>
          </w:tcPr>
          <w:p>
            <w:pPr>
              <w:spacing w:after="0" w:before="0"/>
            </w:pPr>
            <w:r/>
            <w:r>
              <w:rPr>
                <w:b w:val="0"/>
                <w:sz w:val="17"/>
              </w:rPr>
              <w:t>无效格式、无MX或明确不存在</w:t>
            </w:r>
          </w:p>
        </w:tc>
        <w:tc>
          <w:tcPr>
            <w:tcW w:type="dxa" w:w="3168"/>
            <w:vAlign w:val="center"/>
            <w:shd w:fill="F4F7FA"/>
          </w:tcPr>
          <w:p>
            <w:pPr>
              <w:spacing w:after="0" w:before="0"/>
            </w:pPr>
            <w:r/>
            <w:r>
              <w:rPr>
                <w:b w:val="0"/>
                <w:sz w:val="17"/>
              </w:rPr>
              <w:t>禁止发送</w:t>
            </w:r>
          </w:p>
        </w:tc>
      </w:tr>
      <w:tr>
        <w:tc>
          <w:tcPr>
            <w:tcW w:type="dxa" w:w="2016"/>
            <w:vAlign w:val="center"/>
          </w:tcPr>
          <w:p>
            <w:pPr>
              <w:spacing w:after="0" w:before="0"/>
            </w:pPr>
            <w:r/>
            <w:r>
              <w:rPr>
                <w:b w:val="0"/>
                <w:sz w:val="17"/>
              </w:rPr>
              <w:t>DISPOSABLE</w:t>
            </w:r>
          </w:p>
        </w:tc>
        <w:tc>
          <w:tcPr>
            <w:tcW w:type="dxa" w:w="5616"/>
            <w:vAlign w:val="center"/>
          </w:tcPr>
          <w:p>
            <w:pPr>
              <w:spacing w:after="0" w:before="0"/>
            </w:pPr>
            <w:r/>
            <w:r>
              <w:rPr>
                <w:b w:val="0"/>
                <w:sz w:val="17"/>
              </w:rPr>
              <w:t>一次性邮箱</w:t>
            </w:r>
          </w:p>
        </w:tc>
        <w:tc>
          <w:tcPr>
            <w:tcW w:type="dxa" w:w="3168"/>
            <w:vAlign w:val="center"/>
          </w:tcPr>
          <w:p>
            <w:pPr>
              <w:spacing w:after="0" w:before="0"/>
            </w:pPr>
            <w:r/>
            <w:r>
              <w:rPr>
                <w:b w:val="0"/>
                <w:sz w:val="17"/>
              </w:rPr>
              <w:t>自动淘汰</w:t>
            </w:r>
          </w:p>
        </w:tc>
      </w:tr>
      <w:tr>
        <w:tc>
          <w:tcPr>
            <w:tcW w:type="dxa" w:w="2016"/>
            <w:vAlign w:val="center"/>
            <w:shd w:fill="F4F7FA"/>
          </w:tcPr>
          <w:p>
            <w:pPr>
              <w:spacing w:after="0" w:before="0"/>
            </w:pPr>
            <w:r/>
            <w:r>
              <w:rPr>
                <w:b w:val="0"/>
                <w:sz w:val="17"/>
              </w:rPr>
              <w:t>DO_NOT_CONTACT</w:t>
            </w:r>
          </w:p>
        </w:tc>
        <w:tc>
          <w:tcPr>
            <w:tcW w:type="dxa" w:w="5616"/>
            <w:vAlign w:val="center"/>
            <w:shd w:fill="F4F7FA"/>
          </w:tcPr>
          <w:p>
            <w:pPr>
              <w:spacing w:after="0" w:before="0"/>
            </w:pPr>
            <w:r/>
            <w:r>
              <w:rPr>
                <w:b w:val="0"/>
                <w:sz w:val="17"/>
              </w:rPr>
              <w:t>退订、投诉或人工黑名单</w:t>
            </w:r>
          </w:p>
        </w:tc>
        <w:tc>
          <w:tcPr>
            <w:tcW w:type="dxa" w:w="3168"/>
            <w:vAlign w:val="center"/>
            <w:shd w:fill="F4F7FA"/>
          </w:tcPr>
          <w:p>
            <w:pPr>
              <w:spacing w:after="0" w:before="0"/>
            </w:pPr>
            <w:r/>
            <w:r>
              <w:rPr>
                <w:b w:val="0"/>
                <w:sz w:val="17"/>
              </w:rPr>
              <w:t>永久禁止发送</w:t>
            </w:r>
          </w:p>
        </w:tc>
      </w:tr>
    </w:tbl>
    <w:p/>
    <w:tbl>
      <w:tblPr>
        <w:tblW w:type="auto" w:w="0"/>
        <w:jc w:val="center"/>
        <w:tblLook w:firstColumn="1" w:firstRow="1" w:lastColumn="0" w:lastRow="0" w:noHBand="0" w:noVBand="1" w:val="04A0"/>
      </w:tblPr>
      <w:tblGrid>
        <w:gridCol w:w="10166"/>
      </w:tblGrid>
      <w:tr>
        <w:tc>
          <w:tcPr>
            <w:tcW w:type="dxa" w:w="10166"/>
            <w:shd w:fill="EAF2F8"/>
          </w:tcPr>
          <w:p>
            <w:pPr>
              <w:spacing w:after="0" w:before="0"/>
            </w:pPr>
            <w:r>
              <w:rPr>
                <w:b/>
                <w:color w:val="1F4E78"/>
              </w:rPr>
              <w:t>重要说明：</w:t>
            </w:r>
            <w:r>
              <w:t>验证服务不能保证100%准确。界面不得使用“绝对正确”表述，应显示验证状态、置信分、验证服务和验证时间。</w:t>
            </w:r>
          </w:p>
        </w:tc>
      </w:tr>
    </w:tbl>
    <w:p/>
    <w:p>
      <w:pPr>
        <w:pStyle w:val="Heading2"/>
        <w:keepNext/>
        <w:spacing w:before="160" w:after="80"/>
      </w:pPr>
      <w:r>
        <w:t>17. 邮箱池</w:t>
      </w:r>
    </w:p>
    <w:p>
      <w:pPr>
        <w:pStyle w:val="ListBullet"/>
      </w:pPr>
      <w:r>
        <w:t>原始数据池：未经验证的候选邮箱。</w:t>
      </w:r>
    </w:p>
    <w:p>
      <w:pPr>
        <w:pStyle w:val="ListBullet"/>
      </w:pPr>
      <w:r>
        <w:t>待验证池：已排队等待验证。</w:t>
      </w:r>
    </w:p>
    <w:p>
      <w:pPr>
        <w:pStyle w:val="ListBullet"/>
      </w:pPr>
      <w:r>
        <w:t>人工审核池：Catch-all、来源冲突、职位不确定等。</w:t>
      </w:r>
    </w:p>
    <w:p>
      <w:pPr>
        <w:pStyle w:val="ListBullet"/>
      </w:pPr>
      <w:r>
        <w:t>有效邮箱池：达到系统可用条件的邮箱。</w:t>
      </w:r>
    </w:p>
    <w:p>
      <w:pPr>
        <w:pStyle w:val="ListBullet"/>
      </w:pPr>
      <w:r>
        <w:t>无效邮箱池：明确无效或一次性邮箱。</w:t>
      </w:r>
    </w:p>
    <w:p>
      <w:pPr>
        <w:pStyle w:val="ListBullet"/>
      </w:pPr>
      <w:r>
        <w:t>禁止发送池：退订、投诉、硬退信和人工禁止记录，优先级最高。</w:t>
      </w:r>
    </w:p>
    <w:p>
      <w:pPr>
        <w:pStyle w:val="Heading2"/>
        <w:keepNext/>
        <w:spacing w:before="160" w:after="80"/>
      </w:pPr>
      <w:r>
        <w:t>18. 人工审核中心</w:t>
      </w:r>
    </w:p>
    <w:p>
      <w:pPr>
        <w:pStyle w:val="ListBullet"/>
      </w:pPr>
      <w:r>
        <w:t>审核官网候选、联系人归属、职位有效性、风险邮箱和重复数据。</w:t>
      </w:r>
    </w:p>
    <w:p>
      <w:pPr>
        <w:pStyle w:val="ListBullet"/>
      </w:pPr>
      <w:r>
        <w:t>支持批准、驳回、修改、合并、标记待观察和加入黑名单。</w:t>
      </w:r>
    </w:p>
    <w:p>
      <w:pPr>
        <w:pStyle w:val="ListBullet"/>
      </w:pPr>
      <w:r>
        <w:t>所有审核操作记录审核人、时间、原值、新值和原因。</w:t>
      </w:r>
    </w:p>
    <w:p>
      <w:pPr>
        <w:pStyle w:val="ListBullet"/>
      </w:pPr>
      <w:r>
        <w:t>支持批量审核，但加入禁止发送池等高风险操作需二次确认。</w:t>
      </w:r>
    </w:p>
    <w:p>
      <w:pPr>
        <w:pStyle w:val="Heading2"/>
        <w:keepNext/>
        <w:spacing w:before="160" w:after="80"/>
      </w:pPr>
      <w:r>
        <w:t>19. 去重与合并</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F4E78"/>
          </w:tcPr>
          <w:p>
            <w:pPr>
              <w:spacing w:after="0" w:before="0"/>
            </w:pPr>
            <w:r/>
            <w:r>
              <w:rPr>
                <w:b/>
                <w:color w:val="FFFFFF"/>
                <w:sz w:val="18"/>
              </w:rPr>
              <w:t>对象</w:t>
            </w:r>
          </w:p>
        </w:tc>
        <w:tc>
          <w:tcPr>
            <w:tcW w:type="dxa" w:w="4464"/>
            <w:vAlign w:val="center"/>
            <w:shd w:fill="1F4E78"/>
          </w:tcPr>
          <w:p>
            <w:pPr>
              <w:spacing w:after="0" w:before="0"/>
            </w:pPr>
            <w:r/>
            <w:r>
              <w:rPr>
                <w:b/>
                <w:color w:val="FFFFFF"/>
                <w:sz w:val="18"/>
              </w:rPr>
              <w:t>强匹配规则</w:t>
            </w:r>
          </w:p>
        </w:tc>
        <w:tc>
          <w:tcPr>
            <w:tcW w:type="dxa" w:w="4608"/>
            <w:vAlign w:val="center"/>
            <w:shd w:fill="1F4E78"/>
          </w:tcPr>
          <w:p>
            <w:pPr>
              <w:spacing w:after="0" w:before="0"/>
            </w:pPr>
            <w:r/>
            <w:r>
              <w:rPr>
                <w:b/>
                <w:color w:val="FFFFFF"/>
                <w:sz w:val="18"/>
              </w:rPr>
              <w:t>弱匹配规则</w:t>
            </w:r>
          </w:p>
        </w:tc>
      </w:tr>
      <w:tr>
        <w:tc>
          <w:tcPr>
            <w:tcW w:type="dxa" w:w="1584"/>
            <w:vAlign w:val="center"/>
          </w:tcPr>
          <w:p>
            <w:pPr>
              <w:spacing w:after="0" w:before="0"/>
            </w:pPr>
            <w:r/>
            <w:r>
              <w:rPr>
                <w:b w:val="0"/>
                <w:sz w:val="17"/>
              </w:rPr>
              <w:t>品牌</w:t>
            </w:r>
          </w:p>
        </w:tc>
        <w:tc>
          <w:tcPr>
            <w:tcW w:type="dxa" w:w="4464"/>
            <w:vAlign w:val="center"/>
          </w:tcPr>
          <w:p>
            <w:pPr>
              <w:spacing w:after="0" w:before="0"/>
            </w:pPr>
            <w:r/>
            <w:r>
              <w:rPr>
                <w:b w:val="0"/>
                <w:sz w:val="17"/>
              </w:rPr>
              <w:t>主官网根域名相同</w:t>
            </w:r>
          </w:p>
        </w:tc>
        <w:tc>
          <w:tcPr>
            <w:tcW w:type="dxa" w:w="4608"/>
            <w:vAlign w:val="center"/>
          </w:tcPr>
          <w:p>
            <w:pPr>
              <w:spacing w:after="0" w:before="0"/>
            </w:pPr>
            <w:r/>
            <w:r>
              <w:rPr>
                <w:b w:val="0"/>
                <w:sz w:val="17"/>
              </w:rPr>
              <w:t>标准名称+国家相似</w:t>
            </w:r>
          </w:p>
        </w:tc>
      </w:tr>
      <w:tr>
        <w:tc>
          <w:tcPr>
            <w:tcW w:type="dxa" w:w="1584"/>
            <w:vAlign w:val="center"/>
            <w:shd w:fill="F4F7FA"/>
          </w:tcPr>
          <w:p>
            <w:pPr>
              <w:spacing w:after="0" w:before="0"/>
            </w:pPr>
            <w:r/>
            <w:r>
              <w:rPr>
                <w:b w:val="0"/>
                <w:sz w:val="17"/>
              </w:rPr>
              <w:t>公司</w:t>
            </w:r>
          </w:p>
        </w:tc>
        <w:tc>
          <w:tcPr>
            <w:tcW w:type="dxa" w:w="4464"/>
            <w:vAlign w:val="center"/>
            <w:shd w:fill="F4F7FA"/>
          </w:tcPr>
          <w:p>
            <w:pPr>
              <w:spacing w:after="0" w:before="0"/>
            </w:pPr>
            <w:r/>
            <w:r>
              <w:rPr>
                <w:b w:val="0"/>
                <w:sz w:val="17"/>
              </w:rPr>
              <w:t>注册名称或统一域名相同</w:t>
            </w:r>
          </w:p>
        </w:tc>
        <w:tc>
          <w:tcPr>
            <w:tcW w:type="dxa" w:w="4608"/>
            <w:vAlign w:val="center"/>
            <w:shd w:fill="F4F7FA"/>
          </w:tcPr>
          <w:p>
            <w:pPr>
              <w:spacing w:after="0" w:before="0"/>
            </w:pPr>
            <w:r/>
            <w:r>
              <w:rPr>
                <w:b w:val="0"/>
                <w:sz w:val="17"/>
              </w:rPr>
              <w:t>公司名称+地址相似</w:t>
            </w:r>
          </w:p>
        </w:tc>
      </w:tr>
      <w:tr>
        <w:tc>
          <w:tcPr>
            <w:tcW w:type="dxa" w:w="1584"/>
            <w:vAlign w:val="center"/>
          </w:tcPr>
          <w:p>
            <w:pPr>
              <w:spacing w:after="0" w:before="0"/>
            </w:pPr>
            <w:r/>
            <w:r>
              <w:rPr>
                <w:b w:val="0"/>
                <w:sz w:val="17"/>
              </w:rPr>
              <w:t>联系人</w:t>
            </w:r>
          </w:p>
        </w:tc>
        <w:tc>
          <w:tcPr>
            <w:tcW w:type="dxa" w:w="4464"/>
            <w:vAlign w:val="center"/>
          </w:tcPr>
          <w:p>
            <w:pPr>
              <w:spacing w:after="0" w:before="0"/>
            </w:pPr>
            <w:r/>
            <w:r>
              <w:rPr>
                <w:b w:val="0"/>
                <w:sz w:val="17"/>
              </w:rPr>
              <w:t>相同邮箱或相同公开资料URL</w:t>
            </w:r>
          </w:p>
        </w:tc>
        <w:tc>
          <w:tcPr>
            <w:tcW w:type="dxa" w:w="4608"/>
            <w:vAlign w:val="center"/>
          </w:tcPr>
          <w:p>
            <w:pPr>
              <w:spacing w:after="0" w:before="0"/>
            </w:pPr>
            <w:r/>
            <w:r>
              <w:rPr>
                <w:b w:val="0"/>
                <w:sz w:val="17"/>
              </w:rPr>
              <w:t>姓名+公司+职位相似</w:t>
            </w:r>
          </w:p>
        </w:tc>
      </w:tr>
      <w:tr>
        <w:tc>
          <w:tcPr>
            <w:tcW w:type="dxa" w:w="1584"/>
            <w:vAlign w:val="center"/>
            <w:shd w:fill="F4F7FA"/>
          </w:tcPr>
          <w:p>
            <w:pPr>
              <w:spacing w:after="0" w:before="0"/>
            </w:pPr>
            <w:r/>
            <w:r>
              <w:rPr>
                <w:b w:val="0"/>
                <w:sz w:val="17"/>
              </w:rPr>
              <w:t>邮箱</w:t>
            </w:r>
          </w:p>
        </w:tc>
        <w:tc>
          <w:tcPr>
            <w:tcW w:type="dxa" w:w="4464"/>
            <w:vAlign w:val="center"/>
            <w:shd w:fill="F4F7FA"/>
          </w:tcPr>
          <w:p>
            <w:pPr>
              <w:spacing w:after="0" w:before="0"/>
            </w:pPr>
            <w:r/>
            <w:r>
              <w:rPr>
                <w:b w:val="0"/>
                <w:sz w:val="17"/>
              </w:rPr>
              <w:t>标准化后完全一致</w:t>
            </w:r>
          </w:p>
        </w:tc>
        <w:tc>
          <w:tcPr>
            <w:tcW w:type="dxa" w:w="4608"/>
            <w:vAlign w:val="center"/>
            <w:shd w:fill="F4F7FA"/>
          </w:tcPr>
          <w:p>
            <w:pPr>
              <w:spacing w:after="0" w:before="0"/>
            </w:pPr>
            <w:r/>
            <w:r>
              <w:rPr>
                <w:b w:val="0"/>
                <w:sz w:val="17"/>
              </w:rPr>
              <w:t>无弱匹配</w:t>
            </w:r>
          </w:p>
        </w:tc>
      </w:tr>
    </w:tbl>
    <w:p/>
    <w:p>
      <w:pPr>
        <w:pStyle w:val="ListBullet"/>
      </w:pPr>
      <w:r>
        <w:t>系统自动产生重复候选，不直接删除数据。</w:t>
      </w:r>
    </w:p>
    <w:p>
      <w:pPr>
        <w:pStyle w:val="ListBullet"/>
      </w:pPr>
      <w:r>
        <w:t>合并时保留所有来源、验证历史、标签、负责人和操作日志。</w:t>
      </w:r>
    </w:p>
    <w:p>
      <w:pPr>
        <w:pStyle w:val="ListBullet"/>
      </w:pPr>
      <w:r>
        <w:t>主记录由规则推荐，数据管理员最终确认。</w:t>
      </w:r>
    </w:p>
    <w:p>
      <w:pPr>
        <w:pStyle w:val="Heading2"/>
        <w:keepNext/>
        <w:spacing w:before="160" w:after="80"/>
      </w:pPr>
      <w:r>
        <w:t>20. 导入导出</w:t>
      </w:r>
    </w:p>
    <w:p>
      <w:pPr>
        <w:pStyle w:val="ListBullet"/>
      </w:pPr>
      <w:r>
        <w:t>支持CSV、XLSX导入品牌、域名、联系人和邮箱。</w:t>
      </w:r>
    </w:p>
    <w:p>
      <w:pPr>
        <w:pStyle w:val="ListBullet"/>
      </w:pPr>
      <w:r>
        <w:t>导入前提供字段映射、预览、错误行下载和重复策略。</w:t>
      </w:r>
    </w:p>
    <w:p>
      <w:pPr>
        <w:pStyle w:val="ListBullet"/>
      </w:pPr>
      <w:r>
        <w:t>支持按筛选条件导出品牌、联系人、邮箱、来源和验证状态。</w:t>
      </w:r>
    </w:p>
    <w:p>
      <w:pPr>
        <w:pStyle w:val="ListBullet"/>
      </w:pPr>
      <w:r>
        <w:t>导出完整邮箱需具备专门权限并记录审计日志。</w:t>
      </w:r>
    </w:p>
    <w:p>
      <w:pPr>
        <w:pStyle w:val="ListBullet"/>
      </w:pPr>
      <w:r>
        <w:t>提供JSON和REST API用于未来系统集成。</w:t>
      </w:r>
    </w:p>
    <w:p>
      <w:pPr>
        <w:pStyle w:val="Heading2"/>
        <w:keepNext/>
        <w:spacing w:before="160" w:after="80"/>
      </w:pPr>
      <w:r>
        <w:t>21. 标签、自定义字段与配置中心</w:t>
      </w:r>
    </w:p>
    <w:p>
      <w:pPr>
        <w:pStyle w:val="ListBullet"/>
      </w:pPr>
      <w:r>
        <w:t>品牌、联系人和邮箱支持手动标签与规则自动标签。</w:t>
      </w:r>
    </w:p>
    <w:p>
      <w:pPr>
        <w:pStyle w:val="ListBullet"/>
      </w:pPr>
      <w:r>
        <w:t>管理员可创建文本、数字、日期、单选、多选、布尔、网址、邮箱、电话等自定义字段。</w:t>
      </w:r>
    </w:p>
    <w:p>
      <w:pPr>
        <w:pStyle w:val="ListBullet"/>
      </w:pPr>
      <w:r>
        <w:t>职位词库、排除词、邮箱评分规则、数据源优先级、重试规则和任务并发必须配置化。</w:t>
      </w:r>
    </w:p>
    <w:p>
      <w:pPr>
        <w:pStyle w:val="ListBullet"/>
      </w:pPr>
      <w:r>
        <w:t>V1可实现基础自定义字段，不要求复杂计算字段和跨对象公式。</w:t>
      </w:r>
    </w:p>
    <w:p>
      <w:pPr>
        <w:pStyle w:val="Heading2"/>
        <w:keepNext/>
        <w:spacing w:before="160" w:after="80"/>
      </w:pPr>
      <w:r>
        <w:t>22. 用户、权限与审计</w:t>
      </w:r>
    </w:p>
    <w:p>
      <w:pPr>
        <w:pStyle w:val="ListBullet"/>
      </w:pPr>
      <w:r>
        <w:t>采用RBAC角色权限和数据范围权限。</w:t>
      </w:r>
    </w:p>
    <w:p>
      <w:pPr>
        <w:pStyle w:val="ListBullet"/>
      </w:pPr>
      <w:r>
        <w:t>支持本人、部门和全部数据三个基础范围。</w:t>
      </w:r>
    </w:p>
    <w:p>
      <w:pPr>
        <w:pStyle w:val="ListBullet"/>
      </w:pPr>
      <w:r>
        <w:t>API密钥、完整邮箱导出、删除、合并、黑名单和系统配置为敏感权限。</w:t>
      </w:r>
    </w:p>
    <w:p>
      <w:pPr>
        <w:pStyle w:val="ListBullet"/>
      </w:pPr>
      <w:r>
        <w:t>记录登录、查看敏感信息、导出、修改、删除、合并和权限变更日志。</w:t>
      </w:r>
    </w:p>
    <w:p>
      <w:pPr>
        <w:pStyle w:val="Heading2"/>
        <w:keepNext/>
        <w:spacing w:before="160" w:after="80"/>
      </w:pPr>
      <w:r>
        <w:t>23. 飞书与通知</w:t>
      </w:r>
    </w:p>
    <w:p>
      <w:pPr>
        <w:pStyle w:val="ListBullet"/>
      </w:pPr>
      <w:r>
        <w:t>V1支持通过Webhook向飞书发送任务完成、任务失败、API额度不足和待审核数量提醒。</w:t>
      </w:r>
    </w:p>
    <w:p>
      <w:pPr>
        <w:pStyle w:val="ListBullet"/>
      </w:pPr>
      <w:r>
        <w:t>通知模块使用统一Provider接口，后续可以接入企业微信、邮件或Slack。</w:t>
      </w:r>
    </w:p>
    <w:p>
      <w:pPr>
        <w:pStyle w:val="ListBullet"/>
      </w:pPr>
      <w:r>
        <w:t>飞书不作为核心数据库，不要求V1实现双向多维表格同步。</w:t>
      </w:r>
    </w:p>
    <w:p>
      <w:pPr>
        <w:pStyle w:val="Heading1"/>
        <w:keepNext/>
        <w:spacing w:before="160" w:after="80"/>
      </w:pPr>
      <w:r>
        <w:t>第四部分 数据模型与状态体系</w:t>
      </w:r>
    </w:p>
    <w:p>
      <w:pPr>
        <w:pStyle w:val="Heading2"/>
        <w:keepNext/>
        <w:spacing w:before="160" w:after="80"/>
      </w:pPr>
      <w:r>
        <w:t>24. 核心实体关系</w:t>
      </w:r>
    </w:p>
    <w:p>
      <w:pPr>
        <w:pStyle w:val="CodeBlock"/>
      </w:pPr>
      <w:r>
        <w:t>Organization 1—N User</w:t>
        <w:br/>
        <w:t>Company 1—N Brand</w:t>
        <w:br/>
        <w:t>Company 1—N ContactPosition</w:t>
        <w:br/>
        <w:t>Contact 1—N ContactPosition</w:t>
        <w:br/>
        <w:t>Contact 1—N EmailAddress</w:t>
        <w:br/>
        <w:t>Brand N—N Contact（通过职位/关系关联）</w:t>
        <w:br/>
        <w:t>EmailAddress 1—N VerificationRecord</w:t>
        <w:br/>
        <w:t>Brand/Contact/Email N—N SourceEvidence</w:t>
        <w:br/>
        <w:t>SearchTask 1—N TaskItem</w:t>
        <w:br/>
        <w:t>所有核心实体 1—N AuditLog</w:t>
      </w:r>
    </w:p>
    <w:p>
      <w:pPr>
        <w:pStyle w:val="Heading2"/>
        <w:keepNext/>
        <w:spacing w:before="160" w:after="80"/>
      </w:pPr>
      <w:r>
        <w:t>25. 核心数据表</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F4E78"/>
          </w:tcPr>
          <w:p>
            <w:pPr>
              <w:spacing w:after="0" w:before="0"/>
            </w:pPr>
            <w:r/>
            <w:r>
              <w:rPr>
                <w:b/>
                <w:color w:val="FFFFFF"/>
                <w:sz w:val="18"/>
              </w:rPr>
              <w:t>表名</w:t>
            </w:r>
          </w:p>
        </w:tc>
        <w:tc>
          <w:tcPr>
            <w:tcW w:type="dxa" w:w="3024"/>
            <w:vAlign w:val="center"/>
            <w:shd w:fill="1F4E78"/>
          </w:tcPr>
          <w:p>
            <w:pPr>
              <w:spacing w:after="0" w:before="0"/>
            </w:pPr>
            <w:r/>
            <w:r>
              <w:rPr>
                <w:b/>
                <w:color w:val="FFFFFF"/>
                <w:sz w:val="18"/>
              </w:rPr>
              <w:t>用途</w:t>
            </w:r>
          </w:p>
        </w:tc>
        <w:tc>
          <w:tcPr>
            <w:tcW w:type="dxa" w:w="5616"/>
            <w:vAlign w:val="center"/>
            <w:shd w:fill="1F4E78"/>
          </w:tcPr>
          <w:p>
            <w:pPr>
              <w:spacing w:after="0" w:before="0"/>
            </w:pPr>
            <w:r/>
            <w:r>
              <w:rPr>
                <w:b/>
                <w:color w:val="FFFFFF"/>
                <w:sz w:val="18"/>
              </w:rPr>
              <w:t>关键字段</w:t>
            </w:r>
          </w:p>
        </w:tc>
      </w:tr>
      <w:tr>
        <w:tc>
          <w:tcPr>
            <w:tcW w:type="dxa" w:w="2448"/>
            <w:vAlign w:val="center"/>
          </w:tcPr>
          <w:p>
            <w:pPr>
              <w:spacing w:after="0" w:before="0"/>
            </w:pPr>
            <w:r/>
            <w:r>
              <w:rPr>
                <w:b w:val="0"/>
                <w:sz w:val="17"/>
              </w:rPr>
              <w:t>organizations</w:t>
            </w:r>
          </w:p>
        </w:tc>
        <w:tc>
          <w:tcPr>
            <w:tcW w:type="dxa" w:w="3024"/>
            <w:vAlign w:val="center"/>
          </w:tcPr>
          <w:p>
            <w:pPr>
              <w:spacing w:after="0" w:before="0"/>
            </w:pPr>
            <w:r/>
            <w:r>
              <w:rPr>
                <w:b w:val="0"/>
                <w:sz w:val="17"/>
              </w:rPr>
              <w:t>组织/租户预留</w:t>
            </w:r>
          </w:p>
        </w:tc>
        <w:tc>
          <w:tcPr>
            <w:tcW w:type="dxa" w:w="5616"/>
            <w:vAlign w:val="center"/>
          </w:tcPr>
          <w:p>
            <w:pPr>
              <w:spacing w:after="0" w:before="0"/>
            </w:pPr>
            <w:r/>
            <w:r>
              <w:rPr>
                <w:b w:val="0"/>
                <w:sz w:val="17"/>
              </w:rPr>
              <w:t>id,name,status</w:t>
            </w:r>
          </w:p>
        </w:tc>
      </w:tr>
      <w:tr>
        <w:tc>
          <w:tcPr>
            <w:tcW w:type="dxa" w:w="2448"/>
            <w:vAlign w:val="center"/>
            <w:shd w:fill="F4F7FA"/>
          </w:tcPr>
          <w:p>
            <w:pPr>
              <w:spacing w:after="0" w:before="0"/>
            </w:pPr>
            <w:r/>
            <w:r>
              <w:rPr>
                <w:b w:val="0"/>
                <w:sz w:val="17"/>
              </w:rPr>
              <w:t>users</w:t>
            </w:r>
          </w:p>
        </w:tc>
        <w:tc>
          <w:tcPr>
            <w:tcW w:type="dxa" w:w="3024"/>
            <w:vAlign w:val="center"/>
            <w:shd w:fill="F4F7FA"/>
          </w:tcPr>
          <w:p>
            <w:pPr>
              <w:spacing w:after="0" w:before="0"/>
            </w:pPr>
            <w:r/>
            <w:r>
              <w:rPr>
                <w:b w:val="0"/>
                <w:sz w:val="17"/>
              </w:rPr>
              <w:t>用户</w:t>
            </w:r>
          </w:p>
        </w:tc>
        <w:tc>
          <w:tcPr>
            <w:tcW w:type="dxa" w:w="5616"/>
            <w:vAlign w:val="center"/>
            <w:shd w:fill="F4F7FA"/>
          </w:tcPr>
          <w:p>
            <w:pPr>
              <w:spacing w:after="0" w:before="0"/>
            </w:pPr>
            <w:r/>
            <w:r>
              <w:rPr>
                <w:b w:val="0"/>
                <w:sz w:val="17"/>
              </w:rPr>
              <w:t>id,organization_id,department_id,role_id</w:t>
            </w:r>
          </w:p>
        </w:tc>
      </w:tr>
      <w:tr>
        <w:tc>
          <w:tcPr>
            <w:tcW w:type="dxa" w:w="2448"/>
            <w:vAlign w:val="center"/>
          </w:tcPr>
          <w:p>
            <w:pPr>
              <w:spacing w:after="0" w:before="0"/>
            </w:pPr>
            <w:r/>
            <w:r>
              <w:rPr>
                <w:b w:val="0"/>
                <w:sz w:val="17"/>
              </w:rPr>
              <w:t>companies</w:t>
            </w:r>
          </w:p>
        </w:tc>
        <w:tc>
          <w:tcPr>
            <w:tcW w:type="dxa" w:w="3024"/>
            <w:vAlign w:val="center"/>
          </w:tcPr>
          <w:p>
            <w:pPr>
              <w:spacing w:after="0" w:before="0"/>
            </w:pPr>
            <w:r/>
            <w:r>
              <w:rPr>
                <w:b w:val="0"/>
                <w:sz w:val="17"/>
              </w:rPr>
              <w:t>公司主体</w:t>
            </w:r>
          </w:p>
        </w:tc>
        <w:tc>
          <w:tcPr>
            <w:tcW w:type="dxa" w:w="5616"/>
            <w:vAlign w:val="center"/>
          </w:tcPr>
          <w:p>
            <w:pPr>
              <w:spacing w:after="0" w:before="0"/>
            </w:pPr>
            <w:r/>
            <w:r>
              <w:rPr>
                <w:b w:val="0"/>
                <w:sz w:val="17"/>
              </w:rPr>
              <w:t>legal_name,country,domain</w:t>
            </w:r>
          </w:p>
        </w:tc>
      </w:tr>
      <w:tr>
        <w:tc>
          <w:tcPr>
            <w:tcW w:type="dxa" w:w="2448"/>
            <w:vAlign w:val="center"/>
            <w:shd w:fill="F4F7FA"/>
          </w:tcPr>
          <w:p>
            <w:pPr>
              <w:spacing w:after="0" w:before="0"/>
            </w:pPr>
            <w:r/>
            <w:r>
              <w:rPr>
                <w:b w:val="0"/>
                <w:sz w:val="17"/>
              </w:rPr>
              <w:t>brands</w:t>
            </w:r>
          </w:p>
        </w:tc>
        <w:tc>
          <w:tcPr>
            <w:tcW w:type="dxa" w:w="3024"/>
            <w:vAlign w:val="center"/>
            <w:shd w:fill="F4F7FA"/>
          </w:tcPr>
          <w:p>
            <w:pPr>
              <w:spacing w:after="0" w:before="0"/>
            </w:pPr>
            <w:r/>
            <w:r>
              <w:rPr>
                <w:b w:val="0"/>
                <w:sz w:val="17"/>
              </w:rPr>
              <w:t>品牌</w:t>
            </w:r>
          </w:p>
        </w:tc>
        <w:tc>
          <w:tcPr>
            <w:tcW w:type="dxa" w:w="5616"/>
            <w:vAlign w:val="center"/>
            <w:shd w:fill="F4F7FA"/>
          </w:tcPr>
          <w:p>
            <w:pPr>
              <w:spacing w:after="0" w:before="0"/>
            </w:pPr>
            <w:r/>
            <w:r>
              <w:rPr>
                <w:b w:val="0"/>
                <w:sz w:val="17"/>
              </w:rPr>
              <w:t>name,company_id,primary_website,status</w:t>
            </w:r>
          </w:p>
        </w:tc>
      </w:tr>
      <w:tr>
        <w:tc>
          <w:tcPr>
            <w:tcW w:type="dxa" w:w="2448"/>
            <w:vAlign w:val="center"/>
          </w:tcPr>
          <w:p>
            <w:pPr>
              <w:spacing w:after="0" w:before="0"/>
            </w:pPr>
            <w:r/>
            <w:r>
              <w:rPr>
                <w:b w:val="0"/>
                <w:sz w:val="17"/>
              </w:rPr>
              <w:t>websites</w:t>
            </w:r>
          </w:p>
        </w:tc>
        <w:tc>
          <w:tcPr>
            <w:tcW w:type="dxa" w:w="3024"/>
            <w:vAlign w:val="center"/>
          </w:tcPr>
          <w:p>
            <w:pPr>
              <w:spacing w:after="0" w:before="0"/>
            </w:pPr>
            <w:r/>
            <w:r>
              <w:rPr>
                <w:b w:val="0"/>
                <w:sz w:val="17"/>
              </w:rPr>
              <w:t>官网和候选域名</w:t>
            </w:r>
          </w:p>
        </w:tc>
        <w:tc>
          <w:tcPr>
            <w:tcW w:type="dxa" w:w="5616"/>
            <w:vAlign w:val="center"/>
          </w:tcPr>
          <w:p>
            <w:pPr>
              <w:spacing w:after="0" w:before="0"/>
            </w:pPr>
            <w:r/>
            <w:r>
              <w:rPr>
                <w:b w:val="0"/>
                <w:sz w:val="17"/>
              </w:rPr>
              <w:t>domain,is_primary,confidence,verified_at</w:t>
            </w:r>
          </w:p>
        </w:tc>
      </w:tr>
      <w:tr>
        <w:tc>
          <w:tcPr>
            <w:tcW w:type="dxa" w:w="2448"/>
            <w:vAlign w:val="center"/>
            <w:shd w:fill="F4F7FA"/>
          </w:tcPr>
          <w:p>
            <w:pPr>
              <w:spacing w:after="0" w:before="0"/>
            </w:pPr>
            <w:r/>
            <w:r>
              <w:rPr>
                <w:b w:val="0"/>
                <w:sz w:val="17"/>
              </w:rPr>
              <w:t>contacts</w:t>
            </w:r>
          </w:p>
        </w:tc>
        <w:tc>
          <w:tcPr>
            <w:tcW w:type="dxa" w:w="3024"/>
            <w:vAlign w:val="center"/>
            <w:shd w:fill="F4F7FA"/>
          </w:tcPr>
          <w:p>
            <w:pPr>
              <w:spacing w:after="0" w:before="0"/>
            </w:pPr>
            <w:r/>
            <w:r>
              <w:rPr>
                <w:b w:val="0"/>
                <w:sz w:val="17"/>
              </w:rPr>
              <w:t>自然人联系人</w:t>
            </w:r>
          </w:p>
        </w:tc>
        <w:tc>
          <w:tcPr>
            <w:tcW w:type="dxa" w:w="5616"/>
            <w:vAlign w:val="center"/>
            <w:shd w:fill="F4F7FA"/>
          </w:tcPr>
          <w:p>
            <w:pPr>
              <w:spacing w:after="0" w:before="0"/>
            </w:pPr>
            <w:r/>
            <w:r>
              <w:rPr>
                <w:b w:val="0"/>
                <w:sz w:val="17"/>
              </w:rPr>
              <w:t>first_name,last_name,country,status</w:t>
            </w:r>
          </w:p>
        </w:tc>
      </w:tr>
      <w:tr>
        <w:tc>
          <w:tcPr>
            <w:tcW w:type="dxa" w:w="2448"/>
            <w:vAlign w:val="center"/>
          </w:tcPr>
          <w:p>
            <w:pPr>
              <w:spacing w:after="0" w:before="0"/>
            </w:pPr>
            <w:r/>
            <w:r>
              <w:rPr>
                <w:b w:val="0"/>
                <w:sz w:val="17"/>
              </w:rPr>
              <w:t>contact_positions</w:t>
            </w:r>
          </w:p>
        </w:tc>
        <w:tc>
          <w:tcPr>
            <w:tcW w:type="dxa" w:w="3024"/>
            <w:vAlign w:val="center"/>
          </w:tcPr>
          <w:p>
            <w:pPr>
              <w:spacing w:after="0" w:before="0"/>
            </w:pPr>
            <w:r/>
            <w:r>
              <w:rPr>
                <w:b w:val="0"/>
                <w:sz w:val="17"/>
              </w:rPr>
              <w:t>职位历史</w:t>
            </w:r>
          </w:p>
        </w:tc>
        <w:tc>
          <w:tcPr>
            <w:tcW w:type="dxa" w:w="5616"/>
            <w:vAlign w:val="center"/>
          </w:tcPr>
          <w:p>
            <w:pPr>
              <w:spacing w:after="0" w:before="0"/>
            </w:pPr>
            <w:r/>
            <w:r>
              <w:rPr>
                <w:b w:val="0"/>
                <w:sz w:val="17"/>
              </w:rPr>
              <w:t>contact_id,company_id,title,is_current</w:t>
            </w:r>
          </w:p>
        </w:tc>
      </w:tr>
      <w:tr>
        <w:tc>
          <w:tcPr>
            <w:tcW w:type="dxa" w:w="2448"/>
            <w:vAlign w:val="center"/>
            <w:shd w:fill="F4F7FA"/>
          </w:tcPr>
          <w:p>
            <w:pPr>
              <w:spacing w:after="0" w:before="0"/>
            </w:pPr>
            <w:r/>
            <w:r>
              <w:rPr>
                <w:b w:val="0"/>
                <w:sz w:val="17"/>
              </w:rPr>
              <w:t>emails</w:t>
            </w:r>
          </w:p>
        </w:tc>
        <w:tc>
          <w:tcPr>
            <w:tcW w:type="dxa" w:w="3024"/>
            <w:vAlign w:val="center"/>
            <w:shd w:fill="F4F7FA"/>
          </w:tcPr>
          <w:p>
            <w:pPr>
              <w:spacing w:after="0" w:before="0"/>
            </w:pPr>
            <w:r/>
            <w:r>
              <w:rPr>
                <w:b w:val="0"/>
                <w:sz w:val="17"/>
              </w:rPr>
              <w:t>邮箱</w:t>
            </w:r>
          </w:p>
        </w:tc>
        <w:tc>
          <w:tcPr>
            <w:tcW w:type="dxa" w:w="5616"/>
            <w:vAlign w:val="center"/>
            <w:shd w:fill="F4F7FA"/>
          </w:tcPr>
          <w:p>
            <w:pPr>
              <w:spacing w:after="0" w:before="0"/>
            </w:pPr>
            <w:r/>
            <w:r>
              <w:rPr>
                <w:b w:val="0"/>
                <w:sz w:val="17"/>
              </w:rPr>
              <w:t>contact_id,address,type,status,score</w:t>
            </w:r>
          </w:p>
        </w:tc>
      </w:tr>
      <w:tr>
        <w:tc>
          <w:tcPr>
            <w:tcW w:type="dxa" w:w="2448"/>
            <w:vAlign w:val="center"/>
          </w:tcPr>
          <w:p>
            <w:pPr>
              <w:spacing w:after="0" w:before="0"/>
            </w:pPr>
            <w:r/>
            <w:r>
              <w:rPr>
                <w:b w:val="0"/>
                <w:sz w:val="17"/>
              </w:rPr>
              <w:t>email_verifications</w:t>
            </w:r>
          </w:p>
        </w:tc>
        <w:tc>
          <w:tcPr>
            <w:tcW w:type="dxa" w:w="3024"/>
            <w:vAlign w:val="center"/>
          </w:tcPr>
          <w:p>
            <w:pPr>
              <w:spacing w:after="0" w:before="0"/>
            </w:pPr>
            <w:r/>
            <w:r>
              <w:rPr>
                <w:b w:val="0"/>
                <w:sz w:val="17"/>
              </w:rPr>
              <w:t>验证历史</w:t>
            </w:r>
          </w:p>
        </w:tc>
        <w:tc>
          <w:tcPr>
            <w:tcW w:type="dxa" w:w="5616"/>
            <w:vAlign w:val="center"/>
          </w:tcPr>
          <w:p>
            <w:pPr>
              <w:spacing w:after="0" w:before="0"/>
            </w:pPr>
            <w:r/>
            <w:r>
              <w:rPr>
                <w:b w:val="0"/>
                <w:sz w:val="17"/>
              </w:rPr>
              <w:t>provider,result,score,checked_at</w:t>
            </w:r>
          </w:p>
        </w:tc>
      </w:tr>
      <w:tr>
        <w:tc>
          <w:tcPr>
            <w:tcW w:type="dxa" w:w="2448"/>
            <w:vAlign w:val="center"/>
            <w:shd w:fill="F4F7FA"/>
          </w:tcPr>
          <w:p>
            <w:pPr>
              <w:spacing w:after="0" w:before="0"/>
            </w:pPr>
            <w:r/>
            <w:r>
              <w:rPr>
                <w:b w:val="0"/>
                <w:sz w:val="17"/>
              </w:rPr>
              <w:t>source_evidence</w:t>
            </w:r>
          </w:p>
        </w:tc>
        <w:tc>
          <w:tcPr>
            <w:tcW w:type="dxa" w:w="3024"/>
            <w:vAlign w:val="center"/>
            <w:shd w:fill="F4F7FA"/>
          </w:tcPr>
          <w:p>
            <w:pPr>
              <w:spacing w:after="0" w:before="0"/>
            </w:pPr>
            <w:r/>
            <w:r>
              <w:rPr>
                <w:b w:val="0"/>
                <w:sz w:val="17"/>
              </w:rPr>
              <w:t>来源证据</w:t>
            </w:r>
          </w:p>
        </w:tc>
        <w:tc>
          <w:tcPr>
            <w:tcW w:type="dxa" w:w="5616"/>
            <w:vAlign w:val="center"/>
            <w:shd w:fill="F4F7FA"/>
          </w:tcPr>
          <w:p>
            <w:pPr>
              <w:spacing w:after="0" w:before="0"/>
            </w:pPr>
            <w:r/>
            <w:r>
              <w:rPr>
                <w:b w:val="0"/>
                <w:sz w:val="17"/>
              </w:rPr>
              <w:t>source_type,url,excerpt,captured_at</w:t>
            </w:r>
          </w:p>
        </w:tc>
      </w:tr>
      <w:tr>
        <w:tc>
          <w:tcPr>
            <w:tcW w:type="dxa" w:w="2448"/>
            <w:vAlign w:val="center"/>
          </w:tcPr>
          <w:p>
            <w:pPr>
              <w:spacing w:after="0" w:before="0"/>
            </w:pPr>
            <w:r/>
            <w:r>
              <w:rPr>
                <w:b w:val="0"/>
                <w:sz w:val="17"/>
              </w:rPr>
              <w:t>search_tasks</w:t>
            </w:r>
          </w:p>
        </w:tc>
        <w:tc>
          <w:tcPr>
            <w:tcW w:type="dxa" w:w="3024"/>
            <w:vAlign w:val="center"/>
          </w:tcPr>
          <w:p>
            <w:pPr>
              <w:spacing w:after="0" w:before="0"/>
            </w:pPr>
            <w:r/>
            <w:r>
              <w:rPr>
                <w:b w:val="0"/>
                <w:sz w:val="17"/>
              </w:rPr>
              <w:t>搜索任务</w:t>
            </w:r>
          </w:p>
        </w:tc>
        <w:tc>
          <w:tcPr>
            <w:tcW w:type="dxa" w:w="5616"/>
            <w:vAlign w:val="center"/>
          </w:tcPr>
          <w:p>
            <w:pPr>
              <w:spacing w:after="0" w:before="0"/>
            </w:pPr>
            <w:r/>
            <w:r>
              <w:rPr>
                <w:b w:val="0"/>
                <w:sz w:val="17"/>
              </w:rPr>
              <w:t>mode,status,filters,progress</w:t>
            </w:r>
          </w:p>
        </w:tc>
      </w:tr>
      <w:tr>
        <w:tc>
          <w:tcPr>
            <w:tcW w:type="dxa" w:w="2448"/>
            <w:vAlign w:val="center"/>
            <w:shd w:fill="F4F7FA"/>
          </w:tcPr>
          <w:p>
            <w:pPr>
              <w:spacing w:after="0" w:before="0"/>
            </w:pPr>
            <w:r/>
            <w:r>
              <w:rPr>
                <w:b w:val="0"/>
                <w:sz w:val="17"/>
              </w:rPr>
              <w:t>task_items</w:t>
            </w:r>
          </w:p>
        </w:tc>
        <w:tc>
          <w:tcPr>
            <w:tcW w:type="dxa" w:w="3024"/>
            <w:vAlign w:val="center"/>
            <w:shd w:fill="F4F7FA"/>
          </w:tcPr>
          <w:p>
            <w:pPr>
              <w:spacing w:after="0" w:before="0"/>
            </w:pPr>
            <w:r/>
            <w:r>
              <w:rPr>
                <w:b w:val="0"/>
                <w:sz w:val="17"/>
              </w:rPr>
              <w:t>任务明细</w:t>
            </w:r>
          </w:p>
        </w:tc>
        <w:tc>
          <w:tcPr>
            <w:tcW w:type="dxa" w:w="5616"/>
            <w:vAlign w:val="center"/>
            <w:shd w:fill="F4F7FA"/>
          </w:tcPr>
          <w:p>
            <w:pPr>
              <w:spacing w:after="0" w:before="0"/>
            </w:pPr>
            <w:r/>
            <w:r>
              <w:rPr>
                <w:b w:val="0"/>
                <w:sz w:val="17"/>
              </w:rPr>
              <w:t>entity_type,stage,status,error</w:t>
            </w:r>
          </w:p>
        </w:tc>
      </w:tr>
      <w:tr>
        <w:tc>
          <w:tcPr>
            <w:tcW w:type="dxa" w:w="2448"/>
            <w:vAlign w:val="center"/>
          </w:tcPr>
          <w:p>
            <w:pPr>
              <w:spacing w:after="0" w:before="0"/>
            </w:pPr>
            <w:r/>
            <w:r>
              <w:rPr>
                <w:b w:val="0"/>
                <w:sz w:val="17"/>
              </w:rPr>
              <w:t>tags</w:t>
            </w:r>
          </w:p>
        </w:tc>
        <w:tc>
          <w:tcPr>
            <w:tcW w:type="dxa" w:w="3024"/>
            <w:vAlign w:val="center"/>
          </w:tcPr>
          <w:p>
            <w:pPr>
              <w:spacing w:after="0" w:before="0"/>
            </w:pPr>
            <w:r/>
            <w:r>
              <w:rPr>
                <w:b w:val="0"/>
                <w:sz w:val="17"/>
              </w:rPr>
              <w:t>标签定义</w:t>
            </w:r>
          </w:p>
        </w:tc>
        <w:tc>
          <w:tcPr>
            <w:tcW w:type="dxa" w:w="5616"/>
            <w:vAlign w:val="center"/>
          </w:tcPr>
          <w:p>
            <w:pPr>
              <w:spacing w:after="0" w:before="0"/>
            </w:pPr>
            <w:r/>
            <w:r>
              <w:rPr>
                <w:b w:val="0"/>
                <w:sz w:val="17"/>
              </w:rPr>
              <w:t>name,module</w:t>
            </w:r>
          </w:p>
        </w:tc>
      </w:tr>
      <w:tr>
        <w:tc>
          <w:tcPr>
            <w:tcW w:type="dxa" w:w="2448"/>
            <w:vAlign w:val="center"/>
            <w:shd w:fill="F4F7FA"/>
          </w:tcPr>
          <w:p>
            <w:pPr>
              <w:spacing w:after="0" w:before="0"/>
            </w:pPr>
            <w:r/>
            <w:r>
              <w:rPr>
                <w:b w:val="0"/>
                <w:sz w:val="17"/>
              </w:rPr>
              <w:t>entity_tags</w:t>
            </w:r>
          </w:p>
        </w:tc>
        <w:tc>
          <w:tcPr>
            <w:tcW w:type="dxa" w:w="3024"/>
            <w:vAlign w:val="center"/>
            <w:shd w:fill="F4F7FA"/>
          </w:tcPr>
          <w:p>
            <w:pPr>
              <w:spacing w:after="0" w:before="0"/>
            </w:pPr>
            <w:r/>
            <w:r>
              <w:rPr>
                <w:b w:val="0"/>
                <w:sz w:val="17"/>
              </w:rPr>
              <w:t>实体标签关系</w:t>
            </w:r>
          </w:p>
        </w:tc>
        <w:tc>
          <w:tcPr>
            <w:tcW w:type="dxa" w:w="5616"/>
            <w:vAlign w:val="center"/>
            <w:shd w:fill="F4F7FA"/>
          </w:tcPr>
          <w:p>
            <w:pPr>
              <w:spacing w:after="0" w:before="0"/>
            </w:pPr>
            <w:r/>
            <w:r>
              <w:rPr>
                <w:b w:val="0"/>
                <w:sz w:val="17"/>
              </w:rPr>
              <w:t>entity_type,entity_id,tag_id</w:t>
            </w:r>
          </w:p>
        </w:tc>
      </w:tr>
      <w:tr>
        <w:tc>
          <w:tcPr>
            <w:tcW w:type="dxa" w:w="2448"/>
            <w:vAlign w:val="center"/>
          </w:tcPr>
          <w:p>
            <w:pPr>
              <w:spacing w:after="0" w:before="0"/>
            </w:pPr>
            <w:r/>
            <w:r>
              <w:rPr>
                <w:b w:val="0"/>
                <w:sz w:val="17"/>
              </w:rPr>
              <w:t>custom_fields</w:t>
            </w:r>
          </w:p>
        </w:tc>
        <w:tc>
          <w:tcPr>
            <w:tcW w:type="dxa" w:w="3024"/>
            <w:vAlign w:val="center"/>
          </w:tcPr>
          <w:p>
            <w:pPr>
              <w:spacing w:after="0" w:before="0"/>
            </w:pPr>
            <w:r/>
            <w:r>
              <w:rPr>
                <w:b w:val="0"/>
                <w:sz w:val="17"/>
              </w:rPr>
              <w:t>自定义字段定义</w:t>
            </w:r>
          </w:p>
        </w:tc>
        <w:tc>
          <w:tcPr>
            <w:tcW w:type="dxa" w:w="5616"/>
            <w:vAlign w:val="center"/>
          </w:tcPr>
          <w:p>
            <w:pPr>
              <w:spacing w:after="0" w:before="0"/>
            </w:pPr>
            <w:r/>
            <w:r>
              <w:rPr>
                <w:b w:val="0"/>
                <w:sz w:val="17"/>
              </w:rPr>
              <w:t>module,name,type</w:t>
            </w:r>
          </w:p>
        </w:tc>
      </w:tr>
      <w:tr>
        <w:tc>
          <w:tcPr>
            <w:tcW w:type="dxa" w:w="2448"/>
            <w:vAlign w:val="center"/>
            <w:shd w:fill="F4F7FA"/>
          </w:tcPr>
          <w:p>
            <w:pPr>
              <w:spacing w:after="0" w:before="0"/>
            </w:pPr>
            <w:r/>
            <w:r>
              <w:rPr>
                <w:b w:val="0"/>
                <w:sz w:val="17"/>
              </w:rPr>
              <w:t>custom_values</w:t>
            </w:r>
          </w:p>
        </w:tc>
        <w:tc>
          <w:tcPr>
            <w:tcW w:type="dxa" w:w="3024"/>
            <w:vAlign w:val="center"/>
            <w:shd w:fill="F4F7FA"/>
          </w:tcPr>
          <w:p>
            <w:pPr>
              <w:spacing w:after="0" w:before="0"/>
            </w:pPr>
            <w:r/>
            <w:r>
              <w:rPr>
                <w:b w:val="0"/>
                <w:sz w:val="17"/>
              </w:rPr>
              <w:t>自定义字段值</w:t>
            </w:r>
          </w:p>
        </w:tc>
        <w:tc>
          <w:tcPr>
            <w:tcW w:type="dxa" w:w="5616"/>
            <w:vAlign w:val="center"/>
            <w:shd w:fill="F4F7FA"/>
          </w:tcPr>
          <w:p>
            <w:pPr>
              <w:spacing w:after="0" w:before="0"/>
            </w:pPr>
            <w:r/>
            <w:r>
              <w:rPr>
                <w:b w:val="0"/>
                <w:sz w:val="17"/>
              </w:rPr>
              <w:t>entity_type,entity_id,value</w:t>
            </w:r>
          </w:p>
        </w:tc>
      </w:tr>
      <w:tr>
        <w:tc>
          <w:tcPr>
            <w:tcW w:type="dxa" w:w="2448"/>
            <w:vAlign w:val="center"/>
          </w:tcPr>
          <w:p>
            <w:pPr>
              <w:spacing w:after="0" w:before="0"/>
            </w:pPr>
            <w:r/>
            <w:r>
              <w:rPr>
                <w:b w:val="0"/>
                <w:sz w:val="17"/>
              </w:rPr>
              <w:t>blacklist</w:t>
            </w:r>
          </w:p>
        </w:tc>
        <w:tc>
          <w:tcPr>
            <w:tcW w:type="dxa" w:w="3024"/>
            <w:vAlign w:val="center"/>
          </w:tcPr>
          <w:p>
            <w:pPr>
              <w:spacing w:after="0" w:before="0"/>
            </w:pPr>
            <w:r/>
            <w:r>
              <w:rPr>
                <w:b w:val="0"/>
                <w:sz w:val="17"/>
              </w:rPr>
              <w:t>禁止发送</w:t>
            </w:r>
          </w:p>
        </w:tc>
        <w:tc>
          <w:tcPr>
            <w:tcW w:type="dxa" w:w="5616"/>
            <w:vAlign w:val="center"/>
          </w:tcPr>
          <w:p>
            <w:pPr>
              <w:spacing w:after="0" w:before="0"/>
            </w:pPr>
            <w:r/>
            <w:r>
              <w:rPr>
                <w:b w:val="0"/>
                <w:sz w:val="17"/>
              </w:rPr>
              <w:t>email/domain/reason</w:t>
            </w:r>
          </w:p>
        </w:tc>
      </w:tr>
      <w:tr>
        <w:tc>
          <w:tcPr>
            <w:tcW w:type="dxa" w:w="2448"/>
            <w:vAlign w:val="center"/>
            <w:shd w:fill="F4F7FA"/>
          </w:tcPr>
          <w:p>
            <w:pPr>
              <w:spacing w:after="0" w:before="0"/>
            </w:pPr>
            <w:r/>
            <w:r>
              <w:rPr>
                <w:b w:val="0"/>
                <w:sz w:val="17"/>
              </w:rPr>
              <w:t>audit_logs</w:t>
            </w:r>
          </w:p>
        </w:tc>
        <w:tc>
          <w:tcPr>
            <w:tcW w:type="dxa" w:w="3024"/>
            <w:vAlign w:val="center"/>
            <w:shd w:fill="F4F7FA"/>
          </w:tcPr>
          <w:p>
            <w:pPr>
              <w:spacing w:after="0" w:before="0"/>
            </w:pPr>
            <w:r/>
            <w:r>
              <w:rPr>
                <w:b w:val="0"/>
                <w:sz w:val="17"/>
              </w:rPr>
              <w:t>审计日志</w:t>
            </w:r>
          </w:p>
        </w:tc>
        <w:tc>
          <w:tcPr>
            <w:tcW w:type="dxa" w:w="5616"/>
            <w:vAlign w:val="center"/>
            <w:shd w:fill="F4F7FA"/>
          </w:tcPr>
          <w:p>
            <w:pPr>
              <w:spacing w:after="0" w:before="0"/>
            </w:pPr>
            <w:r/>
            <w:r>
              <w:rPr>
                <w:b w:val="0"/>
                <w:sz w:val="17"/>
              </w:rPr>
              <w:t>actor,action,before,after</w:t>
            </w:r>
          </w:p>
        </w:tc>
      </w:tr>
      <w:tr>
        <w:tc>
          <w:tcPr>
            <w:tcW w:type="dxa" w:w="2448"/>
            <w:vAlign w:val="center"/>
          </w:tcPr>
          <w:p>
            <w:pPr>
              <w:spacing w:after="0" w:before="0"/>
            </w:pPr>
            <w:r/>
            <w:r>
              <w:rPr>
                <w:b w:val="0"/>
                <w:sz w:val="17"/>
              </w:rPr>
              <w:t>provider_configs</w:t>
            </w:r>
          </w:p>
        </w:tc>
        <w:tc>
          <w:tcPr>
            <w:tcW w:type="dxa" w:w="3024"/>
            <w:vAlign w:val="center"/>
          </w:tcPr>
          <w:p>
            <w:pPr>
              <w:spacing w:after="0" w:before="0"/>
            </w:pPr>
            <w:r/>
            <w:r>
              <w:rPr>
                <w:b w:val="0"/>
                <w:sz w:val="17"/>
              </w:rPr>
              <w:t>数据源配置</w:t>
            </w:r>
          </w:p>
        </w:tc>
        <w:tc>
          <w:tcPr>
            <w:tcW w:type="dxa" w:w="5616"/>
            <w:vAlign w:val="center"/>
          </w:tcPr>
          <w:p>
            <w:pPr>
              <w:spacing w:after="0" w:before="0"/>
            </w:pPr>
            <w:r/>
            <w:r>
              <w:rPr>
                <w:b w:val="0"/>
                <w:sz w:val="17"/>
              </w:rPr>
              <w:t>provider,type,priority,quota</w:t>
            </w:r>
          </w:p>
        </w:tc>
      </w:tr>
      <w:tr>
        <w:tc>
          <w:tcPr>
            <w:tcW w:type="dxa" w:w="2448"/>
            <w:vAlign w:val="center"/>
            <w:shd w:fill="F4F7FA"/>
          </w:tcPr>
          <w:p>
            <w:pPr>
              <w:spacing w:after="0" w:before="0"/>
            </w:pPr>
            <w:r/>
            <w:r>
              <w:rPr>
                <w:b w:val="0"/>
                <w:sz w:val="17"/>
              </w:rPr>
              <w:t>api_usage</w:t>
            </w:r>
          </w:p>
        </w:tc>
        <w:tc>
          <w:tcPr>
            <w:tcW w:type="dxa" w:w="3024"/>
            <w:vAlign w:val="center"/>
            <w:shd w:fill="F4F7FA"/>
          </w:tcPr>
          <w:p>
            <w:pPr>
              <w:spacing w:after="0" w:before="0"/>
            </w:pPr>
            <w:r/>
            <w:r>
              <w:rPr>
                <w:b w:val="0"/>
                <w:sz w:val="17"/>
              </w:rPr>
              <w:t>API使用成本</w:t>
            </w:r>
          </w:p>
        </w:tc>
        <w:tc>
          <w:tcPr>
            <w:tcW w:type="dxa" w:w="5616"/>
            <w:vAlign w:val="center"/>
            <w:shd w:fill="F4F7FA"/>
          </w:tcPr>
          <w:p>
            <w:pPr>
              <w:spacing w:after="0" w:before="0"/>
            </w:pPr>
            <w:r/>
            <w:r>
              <w:rPr>
                <w:b w:val="0"/>
                <w:sz w:val="17"/>
              </w:rPr>
              <w:t>provider,calls,cost,date</w:t>
            </w:r>
          </w:p>
        </w:tc>
      </w:tr>
    </w:tbl>
    <w:p/>
    <w:p>
      <w:pPr>
        <w:pStyle w:val="Heading2"/>
        <w:keepNext/>
        <w:spacing w:before="160" w:after="80"/>
      </w:pPr>
      <w:r>
        <w:t>26. 通用字段规范</w:t>
      </w:r>
    </w:p>
    <w:p>
      <w:pPr>
        <w:pStyle w:val="ListBullet"/>
      </w:pPr>
      <w:r>
        <w:t>主键统一使用UUID。</w:t>
      </w:r>
    </w:p>
    <w:p>
      <w:pPr>
        <w:pStyle w:val="ListBullet"/>
      </w:pPr>
      <w:r>
        <w:t>所有业务表包含created_at、updated_at、created_by、updated_by。</w:t>
      </w:r>
    </w:p>
    <w:p>
      <w:pPr>
        <w:pStyle w:val="ListBullet"/>
      </w:pPr>
      <w:r>
        <w:t>需要软删除的表包含deleted_at和deleted_by，禁止直接物理删除核心业务数据。</w:t>
      </w:r>
    </w:p>
    <w:p>
      <w:pPr>
        <w:pStyle w:val="ListBullet"/>
      </w:pPr>
      <w:r>
        <w:t>组织隔离表预留organization_id；业务归属预留owner_id和department_id。</w:t>
      </w:r>
    </w:p>
    <w:p>
      <w:pPr>
        <w:pStyle w:val="ListBullet"/>
      </w:pPr>
      <w:r>
        <w:t>外部系统记录provider、external_id、raw_payload_hash和last_synced_at。</w:t>
      </w:r>
    </w:p>
    <w:p>
      <w:pPr>
        <w:pStyle w:val="ListBullet"/>
      </w:pPr>
      <w:r>
        <w:t>时间统一在数据库保存UTC，前端按用户时区显示。</w:t>
      </w:r>
    </w:p>
    <w:p>
      <w:pPr>
        <w:pStyle w:val="Heading2"/>
        <w:keepNext/>
        <w:spacing w:before="160" w:after="80"/>
      </w:pPr>
      <w:r>
        <w:t>27. 数据来源模型</w:t>
      </w:r>
    </w:p>
    <w:p>
      <w:pPr>
        <w:pStyle w:val="ListBullet"/>
      </w:pPr>
      <w:r>
        <w:t>每个品牌、官网、联系人和邮箱可以关联多个来源证据。</w:t>
      </w:r>
    </w:p>
    <w:p>
      <w:pPr>
        <w:pStyle w:val="ListBullet"/>
      </w:pPr>
      <w:r>
        <w:t>来源类型包括official_website、search_engine、commercial_api、public_directory、manual_import、manual_entry。</w:t>
      </w:r>
    </w:p>
    <w:p>
      <w:pPr>
        <w:pStyle w:val="ListBullet"/>
      </w:pPr>
      <w:r>
        <w:t>来源保存URL、标题、摘要、抓取时间、服务商和可信等级。</w:t>
      </w:r>
    </w:p>
    <w:p>
      <w:pPr>
        <w:pStyle w:val="ListBullet"/>
      </w:pPr>
      <w:r>
        <w:t>不得只保存最终值而丢弃数据来源。</w:t>
      </w:r>
    </w:p>
    <w:p>
      <w:pPr>
        <w:pStyle w:val="Heading1"/>
        <w:keepNext/>
        <w:spacing w:before="160" w:after="80"/>
      </w:pPr>
      <w:r>
        <w:t>第五部分 系统架构与扩展设计</w:t>
      </w:r>
    </w:p>
    <w:p>
      <w:pPr>
        <w:pStyle w:val="Heading2"/>
        <w:keepNext/>
        <w:spacing w:before="160" w:after="80"/>
      </w:pPr>
      <w:r>
        <w:t>28. V1技术架构</w:t>
      </w:r>
    </w:p>
    <w:p>
      <w:pPr>
        <w:pStyle w:val="CodeBlock"/>
      </w:pPr>
      <w:r>
        <w:t>浏览器</w:t>
        <w:br/>
        <w:t xml:space="preserve">  → Nginx / Traefik</w:t>
        <w:br/>
        <w:t xml:space="preserve">  → Vue 3 + TypeScript 管理后台</w:t>
        <w:br/>
        <w:t xml:space="preserve">  → FastAPI REST API</w:t>
        <w:br/>
        <w:t xml:space="preserve">       ├─ PostgreSQL：核心数据</w:t>
        <w:br/>
        <w:t xml:space="preserve">       ├─ Redis：缓存与任务消息</w:t>
        <w:br/>
        <w:t xml:space="preserve">       ├─ Celery Worker：异步任务</w:t>
        <w:br/>
        <w:t xml:space="preserve">       ├─ Celery Beat：定时任务</w:t>
        <w:br/>
        <w:t xml:space="preserve">       ├─ MinIO：网页证据与导入导出文件</w:t>
        <w:br/>
        <w:t xml:space="preserve">       └─ Provider Adapters：搜索、联系人、邮箱、验证、AI、通知</w:t>
        <w:br/>
        <w:t xml:space="preserve">  → n8n：跨系统流程编排和通知</w:t>
      </w:r>
    </w:p>
    <w:p>
      <w:pPr>
        <w:pStyle w:val="Heading2"/>
        <w:keepNext/>
        <w:spacing w:before="160" w:after="80"/>
      </w:pPr>
      <w:r>
        <w:t>29. 模块边界</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pPr>
              <w:spacing w:after="0" w:before="0"/>
            </w:pPr>
            <w:r/>
            <w:r>
              <w:rPr>
                <w:b/>
                <w:color w:val="FFFFFF"/>
                <w:sz w:val="18"/>
              </w:rPr>
              <w:t>模块</w:t>
            </w:r>
          </w:p>
        </w:tc>
        <w:tc>
          <w:tcPr>
            <w:tcW w:type="dxa" w:w="4320"/>
            <w:vAlign w:val="center"/>
            <w:shd w:fill="1F4E78"/>
          </w:tcPr>
          <w:p>
            <w:pPr>
              <w:spacing w:after="0" w:before="0"/>
            </w:pPr>
            <w:r/>
            <w:r>
              <w:rPr>
                <w:b/>
                <w:color w:val="FFFFFF"/>
                <w:sz w:val="18"/>
              </w:rPr>
              <w:t>V1职责</w:t>
            </w:r>
          </w:p>
        </w:tc>
        <w:tc>
          <w:tcPr>
            <w:tcW w:type="dxa" w:w="4896"/>
            <w:vAlign w:val="center"/>
            <w:shd w:fill="1F4E78"/>
          </w:tcPr>
          <w:p>
            <w:pPr>
              <w:spacing w:after="0" w:before="0"/>
            </w:pPr>
            <w:r/>
            <w:r>
              <w:rPr>
                <w:b/>
                <w:color w:val="FFFFFF"/>
                <w:sz w:val="18"/>
              </w:rPr>
              <w:t>不得包含</w:t>
            </w:r>
          </w:p>
        </w:tc>
      </w:tr>
      <w:tr>
        <w:tc>
          <w:tcPr>
            <w:tcW w:type="dxa" w:w="1872"/>
            <w:vAlign w:val="center"/>
          </w:tcPr>
          <w:p>
            <w:pPr>
              <w:spacing w:after="0" w:before="0"/>
            </w:pPr>
            <w:r/>
            <w:r>
              <w:rPr>
                <w:b w:val="0"/>
                <w:sz w:val="17"/>
              </w:rPr>
              <w:t>Identity</w:t>
            </w:r>
          </w:p>
        </w:tc>
        <w:tc>
          <w:tcPr>
            <w:tcW w:type="dxa" w:w="4320"/>
            <w:vAlign w:val="center"/>
          </w:tcPr>
          <w:p>
            <w:pPr>
              <w:spacing w:after="0" w:before="0"/>
            </w:pPr>
            <w:r/>
            <w:r>
              <w:rPr>
                <w:b w:val="0"/>
                <w:sz w:val="17"/>
              </w:rPr>
              <w:t>登录、用户、角色、数据范围</w:t>
            </w:r>
          </w:p>
        </w:tc>
        <w:tc>
          <w:tcPr>
            <w:tcW w:type="dxa" w:w="4896"/>
            <w:vAlign w:val="center"/>
          </w:tcPr>
          <w:p>
            <w:pPr>
              <w:spacing w:after="0" w:before="0"/>
            </w:pPr>
            <w:r/>
            <w:r>
              <w:rPr>
                <w:b w:val="0"/>
                <w:sz w:val="17"/>
              </w:rPr>
              <w:t>业务规则</w:t>
            </w:r>
          </w:p>
        </w:tc>
      </w:tr>
      <w:tr>
        <w:tc>
          <w:tcPr>
            <w:tcW w:type="dxa" w:w="1872"/>
            <w:vAlign w:val="center"/>
            <w:shd w:fill="F4F7FA"/>
          </w:tcPr>
          <w:p>
            <w:pPr>
              <w:spacing w:after="0" w:before="0"/>
            </w:pPr>
            <w:r/>
            <w:r>
              <w:rPr>
                <w:b w:val="0"/>
                <w:sz w:val="17"/>
              </w:rPr>
              <w:t>Brand</w:t>
            </w:r>
          </w:p>
        </w:tc>
        <w:tc>
          <w:tcPr>
            <w:tcW w:type="dxa" w:w="4320"/>
            <w:vAlign w:val="center"/>
            <w:shd w:fill="F4F7FA"/>
          </w:tcPr>
          <w:p>
            <w:pPr>
              <w:spacing w:after="0" w:before="0"/>
            </w:pPr>
            <w:r/>
            <w:r>
              <w:rPr>
                <w:b w:val="0"/>
                <w:sz w:val="17"/>
              </w:rPr>
              <w:t>公司、品牌、官网和来源</w:t>
            </w:r>
          </w:p>
        </w:tc>
        <w:tc>
          <w:tcPr>
            <w:tcW w:type="dxa" w:w="4896"/>
            <w:vAlign w:val="center"/>
            <w:shd w:fill="F4F7FA"/>
          </w:tcPr>
          <w:p>
            <w:pPr>
              <w:spacing w:after="0" w:before="0"/>
            </w:pPr>
            <w:r/>
            <w:r>
              <w:rPr>
                <w:b w:val="0"/>
                <w:sz w:val="17"/>
              </w:rPr>
              <w:t>邮箱验证实现</w:t>
            </w:r>
          </w:p>
        </w:tc>
      </w:tr>
      <w:tr>
        <w:tc>
          <w:tcPr>
            <w:tcW w:type="dxa" w:w="1872"/>
            <w:vAlign w:val="center"/>
          </w:tcPr>
          <w:p>
            <w:pPr>
              <w:spacing w:after="0" w:before="0"/>
            </w:pPr>
            <w:r/>
            <w:r>
              <w:rPr>
                <w:b w:val="0"/>
                <w:sz w:val="17"/>
              </w:rPr>
              <w:t>Contact</w:t>
            </w:r>
          </w:p>
        </w:tc>
        <w:tc>
          <w:tcPr>
            <w:tcW w:type="dxa" w:w="4320"/>
            <w:vAlign w:val="center"/>
          </w:tcPr>
          <w:p>
            <w:pPr>
              <w:spacing w:after="0" w:before="0"/>
            </w:pPr>
            <w:r/>
            <w:r>
              <w:rPr>
                <w:b w:val="0"/>
                <w:sz w:val="17"/>
              </w:rPr>
              <w:t>联系人、职位、归属关系</w:t>
            </w:r>
          </w:p>
        </w:tc>
        <w:tc>
          <w:tcPr>
            <w:tcW w:type="dxa" w:w="4896"/>
            <w:vAlign w:val="center"/>
          </w:tcPr>
          <w:p>
            <w:pPr>
              <w:spacing w:after="0" w:before="0"/>
            </w:pPr>
            <w:r/>
            <w:r>
              <w:rPr>
                <w:b w:val="0"/>
                <w:sz w:val="17"/>
              </w:rPr>
              <w:t>数据源供应商专有逻辑</w:t>
            </w:r>
          </w:p>
        </w:tc>
      </w:tr>
      <w:tr>
        <w:tc>
          <w:tcPr>
            <w:tcW w:type="dxa" w:w="1872"/>
            <w:vAlign w:val="center"/>
            <w:shd w:fill="F4F7FA"/>
          </w:tcPr>
          <w:p>
            <w:pPr>
              <w:spacing w:after="0" w:before="0"/>
            </w:pPr>
            <w:r/>
            <w:r>
              <w:rPr>
                <w:b w:val="0"/>
                <w:sz w:val="17"/>
              </w:rPr>
              <w:t>Email</w:t>
            </w:r>
          </w:p>
        </w:tc>
        <w:tc>
          <w:tcPr>
            <w:tcW w:type="dxa" w:w="4320"/>
            <w:vAlign w:val="center"/>
            <w:shd w:fill="F4F7FA"/>
          </w:tcPr>
          <w:p>
            <w:pPr>
              <w:spacing w:after="0" w:before="0"/>
            </w:pPr>
            <w:r/>
            <w:r>
              <w:rPr>
                <w:b w:val="0"/>
                <w:sz w:val="17"/>
              </w:rPr>
              <w:t>邮箱、状态、评分和黑名单</w:t>
            </w:r>
          </w:p>
        </w:tc>
        <w:tc>
          <w:tcPr>
            <w:tcW w:type="dxa" w:w="4896"/>
            <w:vAlign w:val="center"/>
            <w:shd w:fill="F4F7FA"/>
          </w:tcPr>
          <w:p>
            <w:pPr>
              <w:spacing w:after="0" w:before="0"/>
            </w:pPr>
            <w:r/>
            <w:r>
              <w:rPr>
                <w:b w:val="0"/>
                <w:sz w:val="17"/>
              </w:rPr>
              <w:t>具体第三方SDK耦合</w:t>
            </w:r>
          </w:p>
        </w:tc>
      </w:tr>
      <w:tr>
        <w:tc>
          <w:tcPr>
            <w:tcW w:type="dxa" w:w="1872"/>
            <w:vAlign w:val="center"/>
          </w:tcPr>
          <w:p>
            <w:pPr>
              <w:spacing w:after="0" w:before="0"/>
            </w:pPr>
            <w:r/>
            <w:r>
              <w:rPr>
                <w:b w:val="0"/>
                <w:sz w:val="17"/>
              </w:rPr>
              <w:t>Discovery</w:t>
            </w:r>
          </w:p>
        </w:tc>
        <w:tc>
          <w:tcPr>
            <w:tcW w:type="dxa" w:w="4320"/>
            <w:vAlign w:val="center"/>
          </w:tcPr>
          <w:p>
            <w:pPr>
              <w:spacing w:after="0" w:before="0"/>
            </w:pPr>
            <w:r/>
            <w:r>
              <w:rPr>
                <w:b w:val="0"/>
                <w:sz w:val="17"/>
              </w:rPr>
              <w:t>搜索任务和数据丰富流程</w:t>
            </w:r>
          </w:p>
        </w:tc>
        <w:tc>
          <w:tcPr>
            <w:tcW w:type="dxa" w:w="4896"/>
            <w:vAlign w:val="center"/>
          </w:tcPr>
          <w:p>
            <w:pPr>
              <w:spacing w:after="0" w:before="0"/>
            </w:pPr>
            <w:r/>
            <w:r>
              <w:rPr>
                <w:b w:val="0"/>
                <w:sz w:val="17"/>
              </w:rPr>
              <w:t>前端页面逻辑</w:t>
            </w:r>
          </w:p>
        </w:tc>
      </w:tr>
      <w:tr>
        <w:tc>
          <w:tcPr>
            <w:tcW w:type="dxa" w:w="1872"/>
            <w:vAlign w:val="center"/>
            <w:shd w:fill="F4F7FA"/>
          </w:tcPr>
          <w:p>
            <w:pPr>
              <w:spacing w:after="0" w:before="0"/>
            </w:pPr>
            <w:r/>
            <w:r>
              <w:rPr>
                <w:b w:val="0"/>
                <w:sz w:val="17"/>
              </w:rPr>
              <w:t>Provider</w:t>
            </w:r>
          </w:p>
        </w:tc>
        <w:tc>
          <w:tcPr>
            <w:tcW w:type="dxa" w:w="4320"/>
            <w:vAlign w:val="center"/>
            <w:shd w:fill="F4F7FA"/>
          </w:tcPr>
          <w:p>
            <w:pPr>
              <w:spacing w:after="0" w:before="0"/>
            </w:pPr>
            <w:r/>
            <w:r>
              <w:rPr>
                <w:b w:val="0"/>
                <w:sz w:val="17"/>
              </w:rPr>
              <w:t>外部API适配器</w:t>
            </w:r>
          </w:p>
        </w:tc>
        <w:tc>
          <w:tcPr>
            <w:tcW w:type="dxa" w:w="4896"/>
            <w:vAlign w:val="center"/>
            <w:shd w:fill="F4F7FA"/>
          </w:tcPr>
          <w:p>
            <w:pPr>
              <w:spacing w:after="0" w:before="0"/>
            </w:pPr>
            <w:r/>
            <w:r>
              <w:rPr>
                <w:b w:val="0"/>
                <w:sz w:val="17"/>
              </w:rPr>
              <w:t>核心业务状态机</w:t>
            </w:r>
          </w:p>
        </w:tc>
      </w:tr>
      <w:tr>
        <w:tc>
          <w:tcPr>
            <w:tcW w:type="dxa" w:w="1872"/>
            <w:vAlign w:val="center"/>
          </w:tcPr>
          <w:p>
            <w:pPr>
              <w:spacing w:after="0" w:before="0"/>
            </w:pPr>
            <w:r/>
            <w:r>
              <w:rPr>
                <w:b w:val="0"/>
                <w:sz w:val="17"/>
              </w:rPr>
              <w:t>Audit</w:t>
            </w:r>
          </w:p>
        </w:tc>
        <w:tc>
          <w:tcPr>
            <w:tcW w:type="dxa" w:w="4320"/>
            <w:vAlign w:val="center"/>
          </w:tcPr>
          <w:p>
            <w:pPr>
              <w:spacing w:after="0" w:before="0"/>
            </w:pPr>
            <w:r/>
            <w:r>
              <w:rPr>
                <w:b w:val="0"/>
                <w:sz w:val="17"/>
              </w:rPr>
              <w:t>操作和安全审计</w:t>
            </w:r>
          </w:p>
        </w:tc>
        <w:tc>
          <w:tcPr>
            <w:tcW w:type="dxa" w:w="4896"/>
            <w:vAlign w:val="center"/>
          </w:tcPr>
          <w:p>
            <w:pPr>
              <w:spacing w:after="0" w:before="0"/>
            </w:pPr>
            <w:r/>
            <w:r>
              <w:rPr>
                <w:b w:val="0"/>
                <w:sz w:val="17"/>
              </w:rPr>
              <w:t>业务对象修改逻辑</w:t>
            </w:r>
          </w:p>
        </w:tc>
      </w:tr>
      <w:tr>
        <w:tc>
          <w:tcPr>
            <w:tcW w:type="dxa" w:w="1872"/>
            <w:vAlign w:val="center"/>
            <w:shd w:fill="F4F7FA"/>
          </w:tcPr>
          <w:p>
            <w:pPr>
              <w:spacing w:after="0" w:before="0"/>
            </w:pPr>
            <w:r/>
            <w:r>
              <w:rPr>
                <w:b w:val="0"/>
                <w:sz w:val="17"/>
              </w:rPr>
              <w:t>ImportExport</w:t>
            </w:r>
          </w:p>
        </w:tc>
        <w:tc>
          <w:tcPr>
            <w:tcW w:type="dxa" w:w="4320"/>
            <w:vAlign w:val="center"/>
            <w:shd w:fill="F4F7FA"/>
          </w:tcPr>
          <w:p>
            <w:pPr>
              <w:spacing w:after="0" w:before="0"/>
            </w:pPr>
            <w:r/>
            <w:r>
              <w:rPr>
                <w:b w:val="0"/>
                <w:sz w:val="17"/>
              </w:rPr>
              <w:t>文件导入导出</w:t>
            </w:r>
          </w:p>
        </w:tc>
        <w:tc>
          <w:tcPr>
            <w:tcW w:type="dxa" w:w="4896"/>
            <w:vAlign w:val="center"/>
            <w:shd w:fill="F4F7FA"/>
          </w:tcPr>
          <w:p>
            <w:pPr>
              <w:spacing w:after="0" w:before="0"/>
            </w:pPr>
            <w:r/>
            <w:r>
              <w:rPr>
                <w:b w:val="0"/>
                <w:sz w:val="17"/>
              </w:rPr>
              <w:t>长期文件存储规则</w:t>
            </w:r>
          </w:p>
        </w:tc>
      </w:tr>
      <w:tr>
        <w:tc>
          <w:tcPr>
            <w:tcW w:type="dxa" w:w="1872"/>
            <w:vAlign w:val="center"/>
          </w:tcPr>
          <w:p>
            <w:pPr>
              <w:spacing w:after="0" w:before="0"/>
            </w:pPr>
            <w:r/>
            <w:r>
              <w:rPr>
                <w:b w:val="0"/>
                <w:sz w:val="17"/>
              </w:rPr>
              <w:t>Notification</w:t>
            </w:r>
          </w:p>
        </w:tc>
        <w:tc>
          <w:tcPr>
            <w:tcW w:type="dxa" w:w="4320"/>
            <w:vAlign w:val="center"/>
          </w:tcPr>
          <w:p>
            <w:pPr>
              <w:spacing w:after="0" w:before="0"/>
            </w:pPr>
            <w:r/>
            <w:r>
              <w:rPr>
                <w:b w:val="0"/>
                <w:sz w:val="17"/>
              </w:rPr>
              <w:t>飞书/Webhook通知</w:t>
            </w:r>
          </w:p>
        </w:tc>
        <w:tc>
          <w:tcPr>
            <w:tcW w:type="dxa" w:w="4896"/>
            <w:vAlign w:val="center"/>
          </w:tcPr>
          <w:p>
            <w:pPr>
              <w:spacing w:after="0" w:before="0"/>
            </w:pPr>
            <w:r/>
            <w:r>
              <w:rPr>
                <w:b w:val="0"/>
                <w:sz w:val="17"/>
              </w:rPr>
              <w:t>核心任务调度</w:t>
            </w:r>
          </w:p>
        </w:tc>
      </w:tr>
    </w:tbl>
    <w:p/>
    <w:p>
      <w:pPr>
        <w:pStyle w:val="Heading2"/>
        <w:keepNext/>
        <w:spacing w:before="160" w:after="80"/>
      </w:pPr>
      <w:r>
        <w:t>30. Provider适配器规范</w:t>
      </w:r>
    </w:p>
    <w:p>
      <w:pPr>
        <w:pStyle w:val="CodeBlock"/>
      </w:pPr>
      <w:r>
        <w:t>interface CompanySearchProvider:</w:t>
        <w:br/>
        <w:t xml:space="preserve">    search_companies(criteria) -&gt; ProviderResult</w:t>
        <w:br/>
        <w:br/>
        <w:t>interface ContactSearchProvider:</w:t>
        <w:br/>
        <w:t xml:space="preserve">    search_contacts(company, titles, limit) -&gt; ProviderResult</w:t>
        <w:br/>
        <w:br/>
        <w:t>interface EmailFinderProvider:</w:t>
        <w:br/>
        <w:t xml:space="preserve">    find_emails(contact, domain) -&gt; ProviderResult</w:t>
        <w:br/>
        <w:br/>
        <w:t>interface EmailVerifierProvider:</w:t>
        <w:br/>
        <w:t xml:space="preserve">    verify_email(address) -&gt; VerificationResult</w:t>
        <w:br/>
        <w:br/>
        <w:t>interface SearchProvider:</w:t>
        <w:br/>
        <w:t xml:space="preserve">    search_web(query, limit) -&gt; SearchResult</w:t>
        <w:br/>
        <w:br/>
        <w:t>interface NotificationProvider:</w:t>
        <w:br/>
        <w:t xml:space="preserve">    send(event, recipients, payload) -&gt; SendResult</w:t>
      </w:r>
    </w:p>
    <w:p>
      <w:pPr>
        <w:pStyle w:val="ListBullet"/>
      </w:pPr>
      <w:r>
        <w:t>适配器必须将第三方响应转换为系统标准模型。</w:t>
      </w:r>
    </w:p>
    <w:p>
      <w:pPr>
        <w:pStyle w:val="ListBullet"/>
      </w:pPr>
      <w:r>
        <w:t>第三方原始响应可加密或脱敏保存用于排错，但不得直接成为业务表结构。</w:t>
      </w:r>
    </w:p>
    <w:p>
      <w:pPr>
        <w:pStyle w:val="ListBullet"/>
      </w:pPr>
      <w:r>
        <w:t>适配器统一处理超时、限流、重试、错误映射和成本统计。</w:t>
      </w:r>
    </w:p>
    <w:p>
      <w:pPr>
        <w:pStyle w:val="ListBullet"/>
      </w:pPr>
      <w:r>
        <w:t>更换服务商时不允许修改品牌、联系人或邮箱核心模块。</w:t>
      </w:r>
    </w:p>
    <w:p>
      <w:pPr>
        <w:pStyle w:val="Heading2"/>
        <w:keepNext/>
        <w:spacing w:before="160" w:after="80"/>
      </w:pPr>
      <w:r>
        <w:t>31. 事件设计</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F4E78"/>
          </w:tcPr>
          <w:p>
            <w:pPr>
              <w:spacing w:after="0" w:before="0"/>
            </w:pPr>
            <w:r/>
            <w:r>
              <w:rPr>
                <w:b/>
                <w:color w:val="FFFFFF"/>
                <w:sz w:val="18"/>
              </w:rPr>
              <w:t>事件</w:t>
            </w:r>
          </w:p>
        </w:tc>
        <w:tc>
          <w:tcPr>
            <w:tcW w:type="dxa" w:w="4320"/>
            <w:vAlign w:val="center"/>
            <w:shd w:fill="1F4E78"/>
          </w:tcPr>
          <w:p>
            <w:pPr>
              <w:spacing w:after="0" w:before="0"/>
            </w:pPr>
            <w:r/>
            <w:r>
              <w:rPr>
                <w:b/>
                <w:color w:val="FFFFFF"/>
                <w:sz w:val="18"/>
              </w:rPr>
              <w:t>触发时机</w:t>
            </w:r>
          </w:p>
        </w:tc>
        <w:tc>
          <w:tcPr>
            <w:tcW w:type="dxa" w:w="4320"/>
            <w:vAlign w:val="center"/>
            <w:shd w:fill="1F4E78"/>
          </w:tcPr>
          <w:p>
            <w:pPr>
              <w:spacing w:after="0" w:before="0"/>
            </w:pPr>
            <w:r/>
            <w:r>
              <w:rPr>
                <w:b/>
                <w:color w:val="FFFFFF"/>
                <w:sz w:val="18"/>
              </w:rPr>
              <w:t>典型订阅者</w:t>
            </w:r>
          </w:p>
        </w:tc>
      </w:tr>
      <w:tr>
        <w:tc>
          <w:tcPr>
            <w:tcW w:type="dxa" w:w="2448"/>
            <w:vAlign w:val="center"/>
          </w:tcPr>
          <w:p>
            <w:pPr>
              <w:spacing w:after="0" w:before="0"/>
            </w:pPr>
            <w:r/>
            <w:r>
              <w:rPr>
                <w:b w:val="0"/>
                <w:sz w:val="17"/>
              </w:rPr>
              <w:t>brand.created</w:t>
            </w:r>
          </w:p>
        </w:tc>
        <w:tc>
          <w:tcPr>
            <w:tcW w:type="dxa" w:w="4320"/>
            <w:vAlign w:val="center"/>
          </w:tcPr>
          <w:p>
            <w:pPr>
              <w:spacing w:after="0" w:before="0"/>
            </w:pPr>
            <w:r/>
            <w:r>
              <w:rPr>
                <w:b w:val="0"/>
                <w:sz w:val="17"/>
              </w:rPr>
              <w:t>品牌创建成功</w:t>
            </w:r>
          </w:p>
        </w:tc>
        <w:tc>
          <w:tcPr>
            <w:tcW w:type="dxa" w:w="4320"/>
            <w:vAlign w:val="center"/>
          </w:tcPr>
          <w:p>
            <w:pPr>
              <w:spacing w:after="0" w:before="0"/>
            </w:pPr>
            <w:r/>
            <w:r>
              <w:rPr>
                <w:b w:val="0"/>
                <w:sz w:val="17"/>
              </w:rPr>
              <w:t>官网发现任务</w:t>
            </w:r>
          </w:p>
        </w:tc>
      </w:tr>
      <w:tr>
        <w:tc>
          <w:tcPr>
            <w:tcW w:type="dxa" w:w="2448"/>
            <w:vAlign w:val="center"/>
            <w:shd w:fill="F4F7FA"/>
          </w:tcPr>
          <w:p>
            <w:pPr>
              <w:spacing w:after="0" w:before="0"/>
            </w:pPr>
            <w:r/>
            <w:r>
              <w:rPr>
                <w:b w:val="0"/>
                <w:sz w:val="17"/>
              </w:rPr>
              <w:t>website.verified</w:t>
            </w:r>
          </w:p>
        </w:tc>
        <w:tc>
          <w:tcPr>
            <w:tcW w:type="dxa" w:w="4320"/>
            <w:vAlign w:val="center"/>
            <w:shd w:fill="F4F7FA"/>
          </w:tcPr>
          <w:p>
            <w:pPr>
              <w:spacing w:after="0" w:before="0"/>
            </w:pPr>
            <w:r/>
            <w:r>
              <w:rPr>
                <w:b w:val="0"/>
                <w:sz w:val="17"/>
              </w:rPr>
              <w:t>主官网确认</w:t>
            </w:r>
          </w:p>
        </w:tc>
        <w:tc>
          <w:tcPr>
            <w:tcW w:type="dxa" w:w="4320"/>
            <w:vAlign w:val="center"/>
            <w:shd w:fill="F4F7FA"/>
          </w:tcPr>
          <w:p>
            <w:pPr>
              <w:spacing w:after="0" w:before="0"/>
            </w:pPr>
            <w:r/>
            <w:r>
              <w:rPr>
                <w:b w:val="0"/>
                <w:sz w:val="17"/>
              </w:rPr>
              <w:t>官网解析任务</w:t>
            </w:r>
          </w:p>
        </w:tc>
      </w:tr>
      <w:tr>
        <w:tc>
          <w:tcPr>
            <w:tcW w:type="dxa" w:w="2448"/>
            <w:vAlign w:val="center"/>
          </w:tcPr>
          <w:p>
            <w:pPr>
              <w:spacing w:after="0" w:before="0"/>
            </w:pPr>
            <w:r/>
            <w:r>
              <w:rPr>
                <w:b w:val="0"/>
                <w:sz w:val="17"/>
              </w:rPr>
              <w:t>contact.discovered</w:t>
            </w:r>
          </w:p>
        </w:tc>
        <w:tc>
          <w:tcPr>
            <w:tcW w:type="dxa" w:w="4320"/>
            <w:vAlign w:val="center"/>
          </w:tcPr>
          <w:p>
            <w:pPr>
              <w:spacing w:after="0" w:before="0"/>
            </w:pPr>
            <w:r/>
            <w:r>
              <w:rPr>
                <w:b w:val="0"/>
                <w:sz w:val="17"/>
              </w:rPr>
              <w:t>发现联系人</w:t>
            </w:r>
          </w:p>
        </w:tc>
        <w:tc>
          <w:tcPr>
            <w:tcW w:type="dxa" w:w="4320"/>
            <w:vAlign w:val="center"/>
          </w:tcPr>
          <w:p>
            <w:pPr>
              <w:spacing w:after="0" w:before="0"/>
            </w:pPr>
            <w:r/>
            <w:r>
              <w:rPr>
                <w:b w:val="0"/>
                <w:sz w:val="17"/>
              </w:rPr>
              <w:t>邮箱发现任务</w:t>
            </w:r>
          </w:p>
        </w:tc>
      </w:tr>
      <w:tr>
        <w:tc>
          <w:tcPr>
            <w:tcW w:type="dxa" w:w="2448"/>
            <w:vAlign w:val="center"/>
            <w:shd w:fill="F4F7FA"/>
          </w:tcPr>
          <w:p>
            <w:pPr>
              <w:spacing w:after="0" w:before="0"/>
            </w:pPr>
            <w:r/>
            <w:r>
              <w:rPr>
                <w:b w:val="0"/>
                <w:sz w:val="17"/>
              </w:rPr>
              <w:t>email.discovered</w:t>
            </w:r>
          </w:p>
        </w:tc>
        <w:tc>
          <w:tcPr>
            <w:tcW w:type="dxa" w:w="4320"/>
            <w:vAlign w:val="center"/>
            <w:shd w:fill="F4F7FA"/>
          </w:tcPr>
          <w:p>
            <w:pPr>
              <w:spacing w:after="0" w:before="0"/>
            </w:pPr>
            <w:r/>
            <w:r>
              <w:rPr>
                <w:b w:val="0"/>
                <w:sz w:val="17"/>
              </w:rPr>
              <w:t>发现候选邮箱</w:t>
            </w:r>
          </w:p>
        </w:tc>
        <w:tc>
          <w:tcPr>
            <w:tcW w:type="dxa" w:w="4320"/>
            <w:vAlign w:val="center"/>
            <w:shd w:fill="F4F7FA"/>
          </w:tcPr>
          <w:p>
            <w:pPr>
              <w:spacing w:after="0" w:before="0"/>
            </w:pPr>
            <w:r/>
            <w:r>
              <w:rPr>
                <w:b w:val="0"/>
                <w:sz w:val="17"/>
              </w:rPr>
              <w:t>邮箱验证任务</w:t>
            </w:r>
          </w:p>
        </w:tc>
      </w:tr>
      <w:tr>
        <w:tc>
          <w:tcPr>
            <w:tcW w:type="dxa" w:w="2448"/>
            <w:vAlign w:val="center"/>
          </w:tcPr>
          <w:p>
            <w:pPr>
              <w:spacing w:after="0" w:before="0"/>
            </w:pPr>
            <w:r/>
            <w:r>
              <w:rPr>
                <w:b w:val="0"/>
                <w:sz w:val="17"/>
              </w:rPr>
              <w:t>email.verified</w:t>
            </w:r>
          </w:p>
        </w:tc>
        <w:tc>
          <w:tcPr>
            <w:tcW w:type="dxa" w:w="4320"/>
            <w:vAlign w:val="center"/>
          </w:tcPr>
          <w:p>
            <w:pPr>
              <w:spacing w:after="0" w:before="0"/>
            </w:pPr>
            <w:r/>
            <w:r>
              <w:rPr>
                <w:b w:val="0"/>
                <w:sz w:val="17"/>
              </w:rPr>
              <w:t>验证完成</w:t>
            </w:r>
          </w:p>
        </w:tc>
        <w:tc>
          <w:tcPr>
            <w:tcW w:type="dxa" w:w="4320"/>
            <w:vAlign w:val="center"/>
          </w:tcPr>
          <w:p>
            <w:pPr>
              <w:spacing w:after="0" w:before="0"/>
            </w:pPr>
            <w:r/>
            <w:r>
              <w:rPr>
                <w:b w:val="0"/>
                <w:sz w:val="17"/>
              </w:rPr>
              <w:t>评分、邮箱池、通知</w:t>
            </w:r>
          </w:p>
        </w:tc>
      </w:tr>
      <w:tr>
        <w:tc>
          <w:tcPr>
            <w:tcW w:type="dxa" w:w="2448"/>
            <w:vAlign w:val="center"/>
            <w:shd w:fill="F4F7FA"/>
          </w:tcPr>
          <w:p>
            <w:pPr>
              <w:spacing w:after="0" w:before="0"/>
            </w:pPr>
            <w:r/>
            <w:r>
              <w:rPr>
                <w:b w:val="0"/>
                <w:sz w:val="17"/>
              </w:rPr>
              <w:t>duplicate.detected</w:t>
            </w:r>
          </w:p>
        </w:tc>
        <w:tc>
          <w:tcPr>
            <w:tcW w:type="dxa" w:w="4320"/>
            <w:vAlign w:val="center"/>
            <w:shd w:fill="F4F7FA"/>
          </w:tcPr>
          <w:p>
            <w:pPr>
              <w:spacing w:after="0" w:before="0"/>
            </w:pPr>
            <w:r/>
            <w:r>
              <w:rPr>
                <w:b w:val="0"/>
                <w:sz w:val="17"/>
              </w:rPr>
              <w:t>发现重复候选</w:t>
            </w:r>
          </w:p>
        </w:tc>
        <w:tc>
          <w:tcPr>
            <w:tcW w:type="dxa" w:w="4320"/>
            <w:vAlign w:val="center"/>
            <w:shd w:fill="F4F7FA"/>
          </w:tcPr>
          <w:p>
            <w:pPr>
              <w:spacing w:after="0" w:before="0"/>
            </w:pPr>
            <w:r/>
            <w:r>
              <w:rPr>
                <w:b w:val="0"/>
                <w:sz w:val="17"/>
              </w:rPr>
              <w:t>审核中心</w:t>
            </w:r>
          </w:p>
        </w:tc>
      </w:tr>
      <w:tr>
        <w:tc>
          <w:tcPr>
            <w:tcW w:type="dxa" w:w="2448"/>
            <w:vAlign w:val="center"/>
          </w:tcPr>
          <w:p>
            <w:pPr>
              <w:spacing w:after="0" w:before="0"/>
            </w:pPr>
            <w:r/>
            <w:r>
              <w:rPr>
                <w:b w:val="0"/>
                <w:sz w:val="17"/>
              </w:rPr>
              <w:t>task.completed</w:t>
            </w:r>
          </w:p>
        </w:tc>
        <w:tc>
          <w:tcPr>
            <w:tcW w:type="dxa" w:w="4320"/>
            <w:vAlign w:val="center"/>
          </w:tcPr>
          <w:p>
            <w:pPr>
              <w:spacing w:after="0" w:before="0"/>
            </w:pPr>
            <w:r/>
            <w:r>
              <w:rPr>
                <w:b w:val="0"/>
                <w:sz w:val="17"/>
              </w:rPr>
              <w:t>任务完成</w:t>
            </w:r>
          </w:p>
        </w:tc>
        <w:tc>
          <w:tcPr>
            <w:tcW w:type="dxa" w:w="4320"/>
            <w:vAlign w:val="center"/>
          </w:tcPr>
          <w:p>
            <w:pPr>
              <w:spacing w:after="0" w:before="0"/>
            </w:pPr>
            <w:r/>
            <w:r>
              <w:rPr>
                <w:b w:val="0"/>
                <w:sz w:val="17"/>
              </w:rPr>
              <w:t>工作台、飞书通知</w:t>
            </w:r>
          </w:p>
        </w:tc>
      </w:tr>
      <w:tr>
        <w:tc>
          <w:tcPr>
            <w:tcW w:type="dxa" w:w="2448"/>
            <w:vAlign w:val="center"/>
            <w:shd w:fill="F4F7FA"/>
          </w:tcPr>
          <w:p>
            <w:pPr>
              <w:spacing w:after="0" w:before="0"/>
            </w:pPr>
            <w:r/>
            <w:r>
              <w:rPr>
                <w:b w:val="0"/>
                <w:sz w:val="17"/>
              </w:rPr>
              <w:t>provider.quota_low</w:t>
            </w:r>
          </w:p>
        </w:tc>
        <w:tc>
          <w:tcPr>
            <w:tcW w:type="dxa" w:w="4320"/>
            <w:vAlign w:val="center"/>
            <w:shd w:fill="F4F7FA"/>
          </w:tcPr>
          <w:p>
            <w:pPr>
              <w:spacing w:after="0" w:before="0"/>
            </w:pPr>
            <w:r/>
            <w:r>
              <w:rPr>
                <w:b w:val="0"/>
                <w:sz w:val="17"/>
              </w:rPr>
              <w:t>API额度低</w:t>
            </w:r>
          </w:p>
        </w:tc>
        <w:tc>
          <w:tcPr>
            <w:tcW w:type="dxa" w:w="4320"/>
            <w:vAlign w:val="center"/>
            <w:shd w:fill="F4F7FA"/>
          </w:tcPr>
          <w:p>
            <w:pPr>
              <w:spacing w:after="0" w:before="0"/>
            </w:pPr>
            <w:r/>
            <w:r>
              <w:rPr>
                <w:b w:val="0"/>
                <w:sz w:val="17"/>
              </w:rPr>
              <w:t>管理员通知</w:t>
            </w:r>
          </w:p>
        </w:tc>
      </w:tr>
    </w:tbl>
    <w:p/>
    <w:p>
      <w:pPr>
        <w:pStyle w:val="Heading2"/>
        <w:keepNext/>
        <w:spacing w:before="160" w:after="80"/>
      </w:pPr>
      <w:r>
        <w:t>32. 可扩展性约束</w:t>
      </w:r>
    </w:p>
    <w:p>
      <w:pPr>
        <w:pStyle w:val="ListBullet"/>
      </w:pPr>
      <w:r>
        <w:t>前端不得直接调用第三方数据服务。</w:t>
      </w:r>
    </w:p>
    <w:p>
      <w:pPr>
        <w:pStyle w:val="ListBullet"/>
      </w:pPr>
      <w:r>
        <w:t>任何外部服务必须通过Provider层接入。</w:t>
      </w:r>
    </w:p>
    <w:p>
      <w:pPr>
        <w:pStyle w:val="ListBullet"/>
      </w:pPr>
      <w:r>
        <w:t>任何长耗时操作必须进入任务队列。</w:t>
      </w:r>
    </w:p>
    <w:p>
      <w:pPr>
        <w:pStyle w:val="ListBullet"/>
      </w:pPr>
      <w:r>
        <w:t>任何可变化规则应配置化，不应硬编码。</w:t>
      </w:r>
    </w:p>
    <w:p>
      <w:pPr>
        <w:pStyle w:val="ListBullet"/>
      </w:pPr>
      <w:r>
        <w:t>任何新模块通过API或事件与现有模块通信。</w:t>
      </w:r>
    </w:p>
    <w:p>
      <w:pPr>
        <w:pStyle w:val="ListBullet"/>
      </w:pPr>
      <w:r>
        <w:t>V1数据库必须通过Alembic迁移管理，禁止人工直接改生产表结构。</w:t>
      </w:r>
    </w:p>
    <w:p>
      <w:pPr>
        <w:pStyle w:val="Heading1"/>
        <w:keepNext/>
        <w:spacing w:before="160" w:after="80"/>
      </w:pPr>
      <w:r>
        <w:t>第六部分 V1.0开发规范</w:t>
      </w:r>
    </w:p>
    <w:p>
      <w:pPr>
        <w:pStyle w:val="Heading2"/>
        <w:keepNext/>
        <w:spacing w:before="160" w:after="80"/>
      </w:pPr>
      <w:r>
        <w:t>33. 技术栈版本基线</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F4E78"/>
          </w:tcPr>
          <w:p>
            <w:pPr>
              <w:spacing w:after="0" w:before="0"/>
            </w:pPr>
            <w:r/>
            <w:r>
              <w:rPr>
                <w:b/>
                <w:color w:val="FFFFFF"/>
                <w:sz w:val="18"/>
              </w:rPr>
              <w:t>类别</w:t>
            </w:r>
          </w:p>
        </w:tc>
        <w:tc>
          <w:tcPr>
            <w:tcW w:type="dxa" w:w="4032"/>
            <w:vAlign w:val="center"/>
            <w:shd w:fill="1F4E78"/>
          </w:tcPr>
          <w:p>
            <w:pPr>
              <w:spacing w:after="0" w:before="0"/>
            </w:pPr>
            <w:r/>
            <w:r>
              <w:rPr>
                <w:b/>
                <w:color w:val="FFFFFF"/>
                <w:sz w:val="18"/>
              </w:rPr>
              <w:t>推荐技术</w:t>
            </w:r>
          </w:p>
        </w:tc>
        <w:tc>
          <w:tcPr>
            <w:tcW w:type="dxa" w:w="5040"/>
            <w:vAlign w:val="center"/>
            <w:shd w:fill="1F4E78"/>
          </w:tcPr>
          <w:p>
            <w:pPr>
              <w:spacing w:after="0" w:before="0"/>
            </w:pPr>
            <w:r/>
            <w:r>
              <w:rPr>
                <w:b/>
                <w:color w:val="FFFFFF"/>
                <w:sz w:val="18"/>
              </w:rPr>
              <w:t>规范</w:t>
            </w:r>
          </w:p>
        </w:tc>
      </w:tr>
      <w:tr>
        <w:tc>
          <w:tcPr>
            <w:tcW w:type="dxa" w:w="2016"/>
            <w:vAlign w:val="center"/>
          </w:tcPr>
          <w:p>
            <w:pPr>
              <w:spacing w:after="0" w:before="0"/>
            </w:pPr>
            <w:r/>
            <w:r>
              <w:rPr>
                <w:b w:val="0"/>
                <w:sz w:val="17"/>
              </w:rPr>
              <w:t>前端</w:t>
            </w:r>
          </w:p>
        </w:tc>
        <w:tc>
          <w:tcPr>
            <w:tcW w:type="dxa" w:w="4032"/>
            <w:vAlign w:val="center"/>
          </w:tcPr>
          <w:p>
            <w:pPr>
              <w:spacing w:after="0" w:before="0"/>
            </w:pPr>
            <w:r/>
            <w:r>
              <w:rPr>
                <w:b w:val="0"/>
                <w:sz w:val="17"/>
              </w:rPr>
              <w:t>Vue 3 + TypeScript + Vite</w:t>
            </w:r>
          </w:p>
        </w:tc>
        <w:tc>
          <w:tcPr>
            <w:tcW w:type="dxa" w:w="5040"/>
            <w:vAlign w:val="center"/>
          </w:tcPr>
          <w:p>
            <w:pPr>
              <w:spacing w:after="0" w:before="0"/>
            </w:pPr>
            <w:r/>
            <w:r>
              <w:rPr>
                <w:b w:val="0"/>
                <w:sz w:val="17"/>
              </w:rPr>
              <w:t>Composition API，开启strict</w:t>
            </w:r>
          </w:p>
        </w:tc>
      </w:tr>
      <w:tr>
        <w:tc>
          <w:tcPr>
            <w:tcW w:type="dxa" w:w="2016"/>
            <w:vAlign w:val="center"/>
            <w:shd w:fill="F4F7FA"/>
          </w:tcPr>
          <w:p>
            <w:pPr>
              <w:spacing w:after="0" w:before="0"/>
            </w:pPr>
            <w:r/>
            <w:r>
              <w:rPr>
                <w:b w:val="0"/>
                <w:sz w:val="17"/>
              </w:rPr>
              <w:t>UI</w:t>
            </w:r>
          </w:p>
        </w:tc>
        <w:tc>
          <w:tcPr>
            <w:tcW w:type="dxa" w:w="4032"/>
            <w:vAlign w:val="center"/>
            <w:shd w:fill="F4F7FA"/>
          </w:tcPr>
          <w:p>
            <w:pPr>
              <w:spacing w:after="0" w:before="0"/>
            </w:pPr>
            <w:r/>
            <w:r>
              <w:rPr>
                <w:b w:val="0"/>
                <w:sz w:val="17"/>
              </w:rPr>
              <w:t>Element Plus或Ant Design Vue</w:t>
            </w:r>
          </w:p>
        </w:tc>
        <w:tc>
          <w:tcPr>
            <w:tcW w:type="dxa" w:w="5040"/>
            <w:vAlign w:val="center"/>
            <w:shd w:fill="F4F7FA"/>
          </w:tcPr>
          <w:p>
            <w:pPr>
              <w:spacing w:after="0" w:before="0"/>
            </w:pPr>
            <w:r/>
            <w:r>
              <w:rPr>
                <w:b w:val="0"/>
                <w:sz w:val="17"/>
              </w:rPr>
              <w:t>统一主题变量，不混用多套UI库</w:t>
            </w:r>
          </w:p>
        </w:tc>
      </w:tr>
      <w:tr>
        <w:tc>
          <w:tcPr>
            <w:tcW w:type="dxa" w:w="2016"/>
            <w:vAlign w:val="center"/>
          </w:tcPr>
          <w:p>
            <w:pPr>
              <w:spacing w:after="0" w:before="0"/>
            </w:pPr>
            <w:r/>
            <w:r>
              <w:rPr>
                <w:b w:val="0"/>
                <w:sz w:val="17"/>
              </w:rPr>
              <w:t>后端</w:t>
            </w:r>
          </w:p>
        </w:tc>
        <w:tc>
          <w:tcPr>
            <w:tcW w:type="dxa" w:w="4032"/>
            <w:vAlign w:val="center"/>
          </w:tcPr>
          <w:p>
            <w:pPr>
              <w:spacing w:after="0" w:before="0"/>
            </w:pPr>
            <w:r/>
            <w:r>
              <w:rPr>
                <w:b w:val="0"/>
                <w:sz w:val="17"/>
              </w:rPr>
              <w:t>Python 3.12 + FastAPI</w:t>
            </w:r>
          </w:p>
        </w:tc>
        <w:tc>
          <w:tcPr>
            <w:tcW w:type="dxa" w:w="5040"/>
            <w:vAlign w:val="center"/>
          </w:tcPr>
          <w:p>
            <w:pPr>
              <w:spacing w:after="0" w:before="0"/>
            </w:pPr>
            <w:r/>
            <w:r>
              <w:rPr>
                <w:b w:val="0"/>
                <w:sz w:val="17"/>
              </w:rPr>
              <w:t>Pydantic v2，异步接口优先</w:t>
            </w:r>
          </w:p>
        </w:tc>
      </w:tr>
      <w:tr>
        <w:tc>
          <w:tcPr>
            <w:tcW w:type="dxa" w:w="2016"/>
            <w:vAlign w:val="center"/>
            <w:shd w:fill="F4F7FA"/>
          </w:tcPr>
          <w:p>
            <w:pPr>
              <w:spacing w:after="0" w:before="0"/>
            </w:pPr>
            <w:r/>
            <w:r>
              <w:rPr>
                <w:b w:val="0"/>
                <w:sz w:val="17"/>
              </w:rPr>
              <w:t>ORM</w:t>
            </w:r>
          </w:p>
        </w:tc>
        <w:tc>
          <w:tcPr>
            <w:tcW w:type="dxa" w:w="4032"/>
            <w:vAlign w:val="center"/>
            <w:shd w:fill="F4F7FA"/>
          </w:tcPr>
          <w:p>
            <w:pPr>
              <w:spacing w:after="0" w:before="0"/>
            </w:pPr>
            <w:r/>
            <w:r>
              <w:rPr>
                <w:b w:val="0"/>
                <w:sz w:val="17"/>
              </w:rPr>
              <w:t>SQLAlchemy 2.x</w:t>
            </w:r>
          </w:p>
        </w:tc>
        <w:tc>
          <w:tcPr>
            <w:tcW w:type="dxa" w:w="5040"/>
            <w:vAlign w:val="center"/>
            <w:shd w:fill="F4F7FA"/>
          </w:tcPr>
          <w:p>
            <w:pPr>
              <w:spacing w:after="0" w:before="0"/>
            </w:pPr>
            <w:r/>
            <w:r>
              <w:rPr>
                <w:b w:val="0"/>
                <w:sz w:val="17"/>
              </w:rPr>
              <w:t>Repository/Service分层</w:t>
            </w:r>
          </w:p>
        </w:tc>
      </w:tr>
      <w:tr>
        <w:tc>
          <w:tcPr>
            <w:tcW w:type="dxa" w:w="2016"/>
            <w:vAlign w:val="center"/>
          </w:tcPr>
          <w:p>
            <w:pPr>
              <w:spacing w:after="0" w:before="0"/>
            </w:pPr>
            <w:r/>
            <w:r>
              <w:rPr>
                <w:b w:val="0"/>
                <w:sz w:val="17"/>
              </w:rPr>
              <w:t>迁移</w:t>
            </w:r>
          </w:p>
        </w:tc>
        <w:tc>
          <w:tcPr>
            <w:tcW w:type="dxa" w:w="4032"/>
            <w:vAlign w:val="center"/>
          </w:tcPr>
          <w:p>
            <w:pPr>
              <w:spacing w:after="0" w:before="0"/>
            </w:pPr>
            <w:r/>
            <w:r>
              <w:rPr>
                <w:b w:val="0"/>
                <w:sz w:val="17"/>
              </w:rPr>
              <w:t>Alembic</w:t>
            </w:r>
          </w:p>
        </w:tc>
        <w:tc>
          <w:tcPr>
            <w:tcW w:type="dxa" w:w="5040"/>
            <w:vAlign w:val="center"/>
          </w:tcPr>
          <w:p>
            <w:pPr>
              <w:spacing w:after="0" w:before="0"/>
            </w:pPr>
            <w:r/>
            <w:r>
              <w:rPr>
                <w:b w:val="0"/>
                <w:sz w:val="17"/>
              </w:rPr>
              <w:t>每次结构变更必须有迁移脚本</w:t>
            </w:r>
          </w:p>
        </w:tc>
      </w:tr>
      <w:tr>
        <w:tc>
          <w:tcPr>
            <w:tcW w:type="dxa" w:w="2016"/>
            <w:vAlign w:val="center"/>
            <w:shd w:fill="F4F7FA"/>
          </w:tcPr>
          <w:p>
            <w:pPr>
              <w:spacing w:after="0" w:before="0"/>
            </w:pPr>
            <w:r/>
            <w:r>
              <w:rPr>
                <w:b w:val="0"/>
                <w:sz w:val="17"/>
              </w:rPr>
              <w:t>数据库</w:t>
            </w:r>
          </w:p>
        </w:tc>
        <w:tc>
          <w:tcPr>
            <w:tcW w:type="dxa" w:w="4032"/>
            <w:vAlign w:val="center"/>
            <w:shd w:fill="F4F7FA"/>
          </w:tcPr>
          <w:p>
            <w:pPr>
              <w:spacing w:after="0" w:before="0"/>
            </w:pPr>
            <w:r/>
            <w:r>
              <w:rPr>
                <w:b w:val="0"/>
                <w:sz w:val="17"/>
              </w:rPr>
              <w:t>PostgreSQL 16+</w:t>
            </w:r>
          </w:p>
        </w:tc>
        <w:tc>
          <w:tcPr>
            <w:tcW w:type="dxa" w:w="5040"/>
            <w:vAlign w:val="center"/>
            <w:shd w:fill="F4F7FA"/>
          </w:tcPr>
          <w:p>
            <w:pPr>
              <w:spacing w:after="0" w:before="0"/>
            </w:pPr>
            <w:r/>
            <w:r>
              <w:rPr>
                <w:b w:val="0"/>
                <w:sz w:val="17"/>
              </w:rPr>
              <w:t>UTF-8，UTC时间</w:t>
            </w:r>
          </w:p>
        </w:tc>
      </w:tr>
      <w:tr>
        <w:tc>
          <w:tcPr>
            <w:tcW w:type="dxa" w:w="2016"/>
            <w:vAlign w:val="center"/>
          </w:tcPr>
          <w:p>
            <w:pPr>
              <w:spacing w:after="0" w:before="0"/>
            </w:pPr>
            <w:r/>
            <w:r>
              <w:rPr>
                <w:b w:val="0"/>
                <w:sz w:val="17"/>
              </w:rPr>
              <w:t>缓存/队列</w:t>
            </w:r>
          </w:p>
        </w:tc>
        <w:tc>
          <w:tcPr>
            <w:tcW w:type="dxa" w:w="4032"/>
            <w:vAlign w:val="center"/>
          </w:tcPr>
          <w:p>
            <w:pPr>
              <w:spacing w:after="0" w:before="0"/>
            </w:pPr>
            <w:r/>
            <w:r>
              <w:rPr>
                <w:b w:val="0"/>
                <w:sz w:val="17"/>
              </w:rPr>
              <w:t>Redis 7 + Celery</w:t>
            </w:r>
          </w:p>
        </w:tc>
        <w:tc>
          <w:tcPr>
            <w:tcW w:type="dxa" w:w="5040"/>
            <w:vAlign w:val="center"/>
          </w:tcPr>
          <w:p>
            <w:pPr>
              <w:spacing w:after="0" w:before="0"/>
            </w:pPr>
            <w:r/>
            <w:r>
              <w:rPr>
                <w:b w:val="0"/>
                <w:sz w:val="17"/>
              </w:rPr>
              <w:t>任务幂等、可重试</w:t>
            </w:r>
          </w:p>
        </w:tc>
      </w:tr>
      <w:tr>
        <w:tc>
          <w:tcPr>
            <w:tcW w:type="dxa" w:w="2016"/>
            <w:vAlign w:val="center"/>
            <w:shd w:fill="F4F7FA"/>
          </w:tcPr>
          <w:p>
            <w:pPr>
              <w:spacing w:after="0" w:before="0"/>
            </w:pPr>
            <w:r/>
            <w:r>
              <w:rPr>
                <w:b w:val="0"/>
                <w:sz w:val="17"/>
              </w:rPr>
              <w:t>对象存储</w:t>
            </w:r>
          </w:p>
        </w:tc>
        <w:tc>
          <w:tcPr>
            <w:tcW w:type="dxa" w:w="4032"/>
            <w:vAlign w:val="center"/>
            <w:shd w:fill="F4F7FA"/>
          </w:tcPr>
          <w:p>
            <w:pPr>
              <w:spacing w:after="0" w:before="0"/>
            </w:pPr>
            <w:r/>
            <w:r>
              <w:rPr>
                <w:b w:val="0"/>
                <w:sz w:val="17"/>
              </w:rPr>
              <w:t>MinIO</w:t>
            </w:r>
          </w:p>
        </w:tc>
        <w:tc>
          <w:tcPr>
            <w:tcW w:type="dxa" w:w="5040"/>
            <w:vAlign w:val="center"/>
            <w:shd w:fill="F4F7FA"/>
          </w:tcPr>
          <w:p>
            <w:pPr>
              <w:spacing w:after="0" w:before="0"/>
            </w:pPr>
            <w:r/>
            <w:r>
              <w:rPr>
                <w:b w:val="0"/>
                <w:sz w:val="17"/>
              </w:rPr>
              <w:t>S3兼容接口</w:t>
            </w:r>
          </w:p>
        </w:tc>
      </w:tr>
      <w:tr>
        <w:tc>
          <w:tcPr>
            <w:tcW w:type="dxa" w:w="2016"/>
            <w:vAlign w:val="center"/>
          </w:tcPr>
          <w:p>
            <w:pPr>
              <w:spacing w:after="0" w:before="0"/>
            </w:pPr>
            <w:r/>
            <w:r>
              <w:rPr>
                <w:b w:val="0"/>
                <w:sz w:val="17"/>
              </w:rPr>
              <w:t>流程编排</w:t>
            </w:r>
          </w:p>
        </w:tc>
        <w:tc>
          <w:tcPr>
            <w:tcW w:type="dxa" w:w="4032"/>
            <w:vAlign w:val="center"/>
          </w:tcPr>
          <w:p>
            <w:pPr>
              <w:spacing w:after="0" w:before="0"/>
            </w:pPr>
            <w:r/>
            <w:r>
              <w:rPr>
                <w:b w:val="0"/>
                <w:sz w:val="17"/>
              </w:rPr>
              <w:t>n8n</w:t>
            </w:r>
          </w:p>
        </w:tc>
        <w:tc>
          <w:tcPr>
            <w:tcW w:type="dxa" w:w="5040"/>
            <w:vAlign w:val="center"/>
          </w:tcPr>
          <w:p>
            <w:pPr>
              <w:spacing w:after="0" w:before="0"/>
            </w:pPr>
            <w:r/>
            <w:r>
              <w:rPr>
                <w:b w:val="0"/>
                <w:sz w:val="17"/>
              </w:rPr>
              <w:t>只做编排，不存核心状态</w:t>
            </w:r>
          </w:p>
        </w:tc>
      </w:tr>
      <w:tr>
        <w:tc>
          <w:tcPr>
            <w:tcW w:type="dxa" w:w="2016"/>
            <w:vAlign w:val="center"/>
            <w:shd w:fill="F4F7FA"/>
          </w:tcPr>
          <w:p>
            <w:pPr>
              <w:spacing w:after="0" w:before="0"/>
            </w:pPr>
            <w:r/>
            <w:r>
              <w:rPr>
                <w:b w:val="0"/>
                <w:sz w:val="17"/>
              </w:rPr>
              <w:t>网关</w:t>
            </w:r>
          </w:p>
        </w:tc>
        <w:tc>
          <w:tcPr>
            <w:tcW w:type="dxa" w:w="4032"/>
            <w:vAlign w:val="center"/>
            <w:shd w:fill="F4F7FA"/>
          </w:tcPr>
          <w:p>
            <w:pPr>
              <w:spacing w:after="0" w:before="0"/>
            </w:pPr>
            <w:r/>
            <w:r>
              <w:rPr>
                <w:b w:val="0"/>
                <w:sz w:val="17"/>
              </w:rPr>
              <w:t>Nginx或Traefik</w:t>
            </w:r>
          </w:p>
        </w:tc>
        <w:tc>
          <w:tcPr>
            <w:tcW w:type="dxa" w:w="5040"/>
            <w:vAlign w:val="center"/>
            <w:shd w:fill="F4F7FA"/>
          </w:tcPr>
          <w:p>
            <w:pPr>
              <w:spacing w:after="0" w:before="0"/>
            </w:pPr>
            <w:r/>
            <w:r>
              <w:rPr>
                <w:b w:val="0"/>
                <w:sz w:val="17"/>
              </w:rPr>
              <w:t>TLS、限流、反向代理</w:t>
            </w:r>
          </w:p>
        </w:tc>
      </w:tr>
      <w:tr>
        <w:tc>
          <w:tcPr>
            <w:tcW w:type="dxa" w:w="2016"/>
            <w:vAlign w:val="center"/>
          </w:tcPr>
          <w:p>
            <w:pPr>
              <w:spacing w:after="0" w:before="0"/>
            </w:pPr>
            <w:r/>
            <w:r>
              <w:rPr>
                <w:b w:val="0"/>
                <w:sz w:val="17"/>
              </w:rPr>
              <w:t>部署</w:t>
            </w:r>
          </w:p>
        </w:tc>
        <w:tc>
          <w:tcPr>
            <w:tcW w:type="dxa" w:w="4032"/>
            <w:vAlign w:val="center"/>
          </w:tcPr>
          <w:p>
            <w:pPr>
              <w:spacing w:after="0" w:before="0"/>
            </w:pPr>
            <w:r/>
            <w:r>
              <w:rPr>
                <w:b w:val="0"/>
                <w:sz w:val="17"/>
              </w:rPr>
              <w:t>Docker Compose</w:t>
            </w:r>
          </w:p>
        </w:tc>
        <w:tc>
          <w:tcPr>
            <w:tcW w:type="dxa" w:w="5040"/>
            <w:vAlign w:val="center"/>
          </w:tcPr>
          <w:p>
            <w:pPr>
              <w:spacing w:after="0" w:before="0"/>
            </w:pPr>
            <w:r/>
            <w:r>
              <w:rPr>
                <w:b w:val="0"/>
                <w:sz w:val="17"/>
              </w:rPr>
              <w:t>不得依赖宿主机手工安装运行环境</w:t>
            </w:r>
          </w:p>
        </w:tc>
      </w:tr>
    </w:tbl>
    <w:p/>
    <w:p>
      <w:pPr>
        <w:pStyle w:val="Heading2"/>
        <w:keepNext/>
        <w:spacing w:before="160" w:after="80"/>
      </w:pPr>
      <w:r>
        <w:t>34. 后端目录规范</w:t>
      </w:r>
    </w:p>
    <w:p>
      <w:pPr>
        <w:pStyle w:val="CodeBlock"/>
      </w:pPr>
      <w:r>
        <w:t>backend/</w:t>
        <w:br/>
        <w:t>├── app/</w:t>
        <w:br/>
        <w:t>│   ├── api/v1/</w:t>
        <w:br/>
        <w:t>│   ├── core/</w:t>
        <w:br/>
        <w:t>│   ├── modules/</w:t>
        <w:br/>
        <w:t>│   │   ├── brands/</w:t>
        <w:br/>
        <w:t>│   │   ├── companies/</w:t>
        <w:br/>
        <w:t>│   │   ├── contacts/</w:t>
        <w:br/>
        <w:t>│   │   ├── emails/</w:t>
        <w:br/>
        <w:t>│   │   ├── discovery/</w:t>
        <w:br/>
        <w:t>│   │   ├── verification/</w:t>
        <w:br/>
        <w:t>│   │   ├── users/</w:t>
        <w:br/>
        <w:t>│   │   ├── audit/</w:t>
        <w:br/>
        <w:t>│   │   └── import_export/</w:t>
        <w:br/>
        <w:t>│   ├── providers/</w:t>
        <w:br/>
        <w:t>│   ├── tasks/</w:t>
        <w:br/>
        <w:t>│   ├── events/</w:t>
        <w:br/>
        <w:t>│   └── shared/</w:t>
        <w:br/>
        <w:t>├── migrations/</w:t>
        <w:br/>
        <w:t>├── tests/</w:t>
        <w:br/>
        <w:t>├── pyproject.toml</w:t>
        <w:br/>
        <w:t>└── Dockerfile</w:t>
      </w:r>
    </w:p>
    <w:p>
      <w:pPr>
        <w:pStyle w:val="Heading2"/>
        <w:keepNext/>
        <w:spacing w:before="160" w:after="80"/>
      </w:pPr>
      <w:r>
        <w:t>35. 后端分层规范</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F4E78"/>
          </w:tcPr>
          <w:p>
            <w:pPr>
              <w:spacing w:after="0" w:before="0"/>
            </w:pPr>
            <w:r/>
            <w:r>
              <w:rPr>
                <w:b/>
                <w:color w:val="FFFFFF"/>
                <w:sz w:val="18"/>
              </w:rPr>
              <w:t>层</w:t>
            </w:r>
          </w:p>
        </w:tc>
        <w:tc>
          <w:tcPr>
            <w:tcW w:type="dxa" w:w="4320"/>
            <w:vAlign w:val="center"/>
            <w:shd w:fill="1F4E78"/>
          </w:tcPr>
          <w:p>
            <w:pPr>
              <w:spacing w:after="0" w:before="0"/>
            </w:pPr>
            <w:r/>
            <w:r>
              <w:rPr>
                <w:b/>
                <w:color w:val="FFFFFF"/>
                <w:sz w:val="18"/>
              </w:rPr>
              <w:t>职责</w:t>
            </w:r>
          </w:p>
        </w:tc>
        <w:tc>
          <w:tcPr>
            <w:tcW w:type="dxa" w:w="5040"/>
            <w:vAlign w:val="center"/>
            <w:shd w:fill="1F4E78"/>
          </w:tcPr>
          <w:p>
            <w:pPr>
              <w:spacing w:after="0" w:before="0"/>
            </w:pPr>
            <w:r/>
            <w:r>
              <w:rPr>
                <w:b/>
                <w:color w:val="FFFFFF"/>
                <w:sz w:val="18"/>
              </w:rPr>
              <w:t>禁止事项</w:t>
            </w:r>
          </w:p>
        </w:tc>
      </w:tr>
      <w:tr>
        <w:tc>
          <w:tcPr>
            <w:tcW w:type="dxa" w:w="1728"/>
            <w:vAlign w:val="center"/>
          </w:tcPr>
          <w:p>
            <w:pPr>
              <w:spacing w:after="0" w:before="0"/>
            </w:pPr>
            <w:r/>
            <w:r>
              <w:rPr>
                <w:b w:val="0"/>
                <w:sz w:val="17"/>
              </w:rPr>
              <w:t>API/Router</w:t>
            </w:r>
          </w:p>
        </w:tc>
        <w:tc>
          <w:tcPr>
            <w:tcW w:type="dxa" w:w="4320"/>
            <w:vAlign w:val="center"/>
          </w:tcPr>
          <w:p>
            <w:pPr>
              <w:spacing w:after="0" w:before="0"/>
            </w:pPr>
            <w:r/>
            <w:r>
              <w:rPr>
                <w:b w:val="0"/>
                <w:sz w:val="17"/>
              </w:rPr>
              <w:t>请求解析、鉴权、响应格式</w:t>
            </w:r>
          </w:p>
        </w:tc>
        <w:tc>
          <w:tcPr>
            <w:tcW w:type="dxa" w:w="5040"/>
            <w:vAlign w:val="center"/>
          </w:tcPr>
          <w:p>
            <w:pPr>
              <w:spacing w:after="0" w:before="0"/>
            </w:pPr>
            <w:r/>
            <w:r>
              <w:rPr>
                <w:b w:val="0"/>
                <w:sz w:val="17"/>
              </w:rPr>
              <w:t>直接写SQL或调用第三方SDK</w:t>
            </w:r>
          </w:p>
        </w:tc>
      </w:tr>
      <w:tr>
        <w:tc>
          <w:tcPr>
            <w:tcW w:type="dxa" w:w="1728"/>
            <w:vAlign w:val="center"/>
            <w:shd w:fill="F4F7FA"/>
          </w:tcPr>
          <w:p>
            <w:pPr>
              <w:spacing w:after="0" w:before="0"/>
            </w:pPr>
            <w:r/>
            <w:r>
              <w:rPr>
                <w:b w:val="0"/>
                <w:sz w:val="17"/>
              </w:rPr>
              <w:t>Schema</w:t>
            </w:r>
          </w:p>
        </w:tc>
        <w:tc>
          <w:tcPr>
            <w:tcW w:type="dxa" w:w="4320"/>
            <w:vAlign w:val="center"/>
            <w:shd w:fill="F4F7FA"/>
          </w:tcPr>
          <w:p>
            <w:pPr>
              <w:spacing w:after="0" w:before="0"/>
            </w:pPr>
            <w:r/>
            <w:r>
              <w:rPr>
                <w:b w:val="0"/>
                <w:sz w:val="17"/>
              </w:rPr>
              <w:t>输入输出校验和序列化</w:t>
            </w:r>
          </w:p>
        </w:tc>
        <w:tc>
          <w:tcPr>
            <w:tcW w:type="dxa" w:w="5040"/>
            <w:vAlign w:val="center"/>
            <w:shd w:fill="F4F7FA"/>
          </w:tcPr>
          <w:p>
            <w:pPr>
              <w:spacing w:after="0" w:before="0"/>
            </w:pPr>
            <w:r/>
            <w:r>
              <w:rPr>
                <w:b w:val="0"/>
                <w:sz w:val="17"/>
              </w:rPr>
              <w:t>业务流程</w:t>
            </w:r>
          </w:p>
        </w:tc>
      </w:tr>
      <w:tr>
        <w:tc>
          <w:tcPr>
            <w:tcW w:type="dxa" w:w="1728"/>
            <w:vAlign w:val="center"/>
          </w:tcPr>
          <w:p>
            <w:pPr>
              <w:spacing w:after="0" w:before="0"/>
            </w:pPr>
            <w:r/>
            <w:r>
              <w:rPr>
                <w:b w:val="0"/>
                <w:sz w:val="17"/>
              </w:rPr>
              <w:t>Service</w:t>
            </w:r>
          </w:p>
        </w:tc>
        <w:tc>
          <w:tcPr>
            <w:tcW w:type="dxa" w:w="4320"/>
            <w:vAlign w:val="center"/>
          </w:tcPr>
          <w:p>
            <w:pPr>
              <w:spacing w:after="0" w:before="0"/>
            </w:pPr>
            <w:r/>
            <w:r>
              <w:rPr>
                <w:b w:val="0"/>
                <w:sz w:val="17"/>
              </w:rPr>
              <w:t>业务规则、状态变更、事务边界</w:t>
            </w:r>
          </w:p>
        </w:tc>
        <w:tc>
          <w:tcPr>
            <w:tcW w:type="dxa" w:w="5040"/>
            <w:vAlign w:val="center"/>
          </w:tcPr>
          <w:p>
            <w:pPr>
              <w:spacing w:after="0" w:before="0"/>
            </w:pPr>
            <w:r/>
            <w:r>
              <w:rPr>
                <w:b w:val="0"/>
                <w:sz w:val="17"/>
              </w:rPr>
              <w:t>依赖具体Web框架对象</w:t>
            </w:r>
          </w:p>
        </w:tc>
      </w:tr>
      <w:tr>
        <w:tc>
          <w:tcPr>
            <w:tcW w:type="dxa" w:w="1728"/>
            <w:vAlign w:val="center"/>
            <w:shd w:fill="F4F7FA"/>
          </w:tcPr>
          <w:p>
            <w:pPr>
              <w:spacing w:after="0" w:before="0"/>
            </w:pPr>
            <w:r/>
            <w:r>
              <w:rPr>
                <w:b w:val="0"/>
                <w:sz w:val="17"/>
              </w:rPr>
              <w:t>Repository</w:t>
            </w:r>
          </w:p>
        </w:tc>
        <w:tc>
          <w:tcPr>
            <w:tcW w:type="dxa" w:w="4320"/>
            <w:vAlign w:val="center"/>
            <w:shd w:fill="F4F7FA"/>
          </w:tcPr>
          <w:p>
            <w:pPr>
              <w:spacing w:after="0" w:before="0"/>
            </w:pPr>
            <w:r/>
            <w:r>
              <w:rPr>
                <w:b w:val="0"/>
                <w:sz w:val="17"/>
              </w:rPr>
              <w:t>数据库查询和持久化</w:t>
            </w:r>
          </w:p>
        </w:tc>
        <w:tc>
          <w:tcPr>
            <w:tcW w:type="dxa" w:w="5040"/>
            <w:vAlign w:val="center"/>
            <w:shd w:fill="F4F7FA"/>
          </w:tcPr>
          <w:p>
            <w:pPr>
              <w:spacing w:after="0" w:before="0"/>
            </w:pPr>
            <w:r/>
            <w:r>
              <w:rPr>
                <w:b w:val="0"/>
                <w:sz w:val="17"/>
              </w:rPr>
              <w:t>外部API调用</w:t>
            </w:r>
          </w:p>
        </w:tc>
      </w:tr>
      <w:tr>
        <w:tc>
          <w:tcPr>
            <w:tcW w:type="dxa" w:w="1728"/>
            <w:vAlign w:val="center"/>
          </w:tcPr>
          <w:p>
            <w:pPr>
              <w:spacing w:after="0" w:before="0"/>
            </w:pPr>
            <w:r/>
            <w:r>
              <w:rPr>
                <w:b w:val="0"/>
                <w:sz w:val="17"/>
              </w:rPr>
              <w:t>Provider</w:t>
            </w:r>
          </w:p>
        </w:tc>
        <w:tc>
          <w:tcPr>
            <w:tcW w:type="dxa" w:w="4320"/>
            <w:vAlign w:val="center"/>
          </w:tcPr>
          <w:p>
            <w:pPr>
              <w:spacing w:after="0" w:before="0"/>
            </w:pPr>
            <w:r/>
            <w:r>
              <w:rPr>
                <w:b w:val="0"/>
                <w:sz w:val="17"/>
              </w:rPr>
              <w:t>第三方服务访问</w:t>
            </w:r>
          </w:p>
        </w:tc>
        <w:tc>
          <w:tcPr>
            <w:tcW w:type="dxa" w:w="5040"/>
            <w:vAlign w:val="center"/>
          </w:tcPr>
          <w:p>
            <w:pPr>
              <w:spacing w:after="0" w:before="0"/>
            </w:pPr>
            <w:r/>
            <w:r>
              <w:rPr>
                <w:b w:val="0"/>
                <w:sz w:val="17"/>
              </w:rPr>
              <w:t>直接修改业务表</w:t>
            </w:r>
          </w:p>
        </w:tc>
      </w:tr>
      <w:tr>
        <w:tc>
          <w:tcPr>
            <w:tcW w:type="dxa" w:w="1728"/>
            <w:vAlign w:val="center"/>
            <w:shd w:fill="F4F7FA"/>
          </w:tcPr>
          <w:p>
            <w:pPr>
              <w:spacing w:after="0" w:before="0"/>
            </w:pPr>
            <w:r/>
            <w:r>
              <w:rPr>
                <w:b w:val="0"/>
                <w:sz w:val="17"/>
              </w:rPr>
              <w:t>Task</w:t>
            </w:r>
          </w:p>
        </w:tc>
        <w:tc>
          <w:tcPr>
            <w:tcW w:type="dxa" w:w="4320"/>
            <w:vAlign w:val="center"/>
            <w:shd w:fill="F4F7FA"/>
          </w:tcPr>
          <w:p>
            <w:pPr>
              <w:spacing w:after="0" w:before="0"/>
            </w:pPr>
            <w:r/>
            <w:r>
              <w:rPr>
                <w:b w:val="0"/>
                <w:sz w:val="17"/>
              </w:rPr>
              <w:t>异步任务编排和重试</w:t>
            </w:r>
          </w:p>
        </w:tc>
        <w:tc>
          <w:tcPr>
            <w:tcW w:type="dxa" w:w="5040"/>
            <w:vAlign w:val="center"/>
            <w:shd w:fill="F4F7FA"/>
          </w:tcPr>
          <w:p>
            <w:pPr>
              <w:spacing w:after="0" w:before="0"/>
            </w:pPr>
            <w:r/>
            <w:r>
              <w:rPr>
                <w:b w:val="0"/>
                <w:sz w:val="17"/>
              </w:rPr>
              <w:t>复制核心业务规则</w:t>
            </w:r>
          </w:p>
        </w:tc>
      </w:tr>
      <w:tr>
        <w:tc>
          <w:tcPr>
            <w:tcW w:type="dxa" w:w="1728"/>
            <w:vAlign w:val="center"/>
          </w:tcPr>
          <w:p>
            <w:pPr>
              <w:spacing w:after="0" w:before="0"/>
            </w:pPr>
            <w:r/>
            <w:r>
              <w:rPr>
                <w:b w:val="0"/>
                <w:sz w:val="17"/>
              </w:rPr>
              <w:t>Event</w:t>
            </w:r>
          </w:p>
        </w:tc>
        <w:tc>
          <w:tcPr>
            <w:tcW w:type="dxa" w:w="4320"/>
            <w:vAlign w:val="center"/>
          </w:tcPr>
          <w:p>
            <w:pPr>
              <w:spacing w:after="0" w:before="0"/>
            </w:pPr>
            <w:r/>
            <w:r>
              <w:rPr>
                <w:b w:val="0"/>
                <w:sz w:val="17"/>
              </w:rPr>
              <w:t>发布/订阅领域事件</w:t>
            </w:r>
          </w:p>
        </w:tc>
        <w:tc>
          <w:tcPr>
            <w:tcW w:type="dxa" w:w="5040"/>
            <w:vAlign w:val="center"/>
          </w:tcPr>
          <w:p>
            <w:pPr>
              <w:spacing w:after="0" w:before="0"/>
            </w:pPr>
            <w:r/>
            <w:r>
              <w:rPr>
                <w:b w:val="0"/>
                <w:sz w:val="17"/>
              </w:rPr>
              <w:t>同步执行长耗时任务</w:t>
            </w:r>
          </w:p>
        </w:tc>
      </w:tr>
    </w:tbl>
    <w:p/>
    <w:p>
      <w:pPr>
        <w:pStyle w:val="Heading2"/>
        <w:keepNext/>
        <w:spacing w:before="160" w:after="80"/>
      </w:pPr>
      <w:r>
        <w:t>36. API规范</w:t>
      </w:r>
    </w:p>
    <w:p>
      <w:pPr>
        <w:pStyle w:val="ListBullet"/>
      </w:pPr>
      <w:r>
        <w:t>所有接口使用/api/v1前缀。</w:t>
      </w:r>
    </w:p>
    <w:p>
      <w:pPr>
        <w:pStyle w:val="ListBullet"/>
      </w:pPr>
      <w:r>
        <w:t>资源使用复数名词，例如/brands、/contacts、/emails。</w:t>
      </w:r>
    </w:p>
    <w:p>
      <w:pPr>
        <w:pStyle w:val="ListBullet"/>
      </w:pPr>
      <w:r>
        <w:t>分页统一使用page、page_size，响应包含total、items、page、page_size。</w:t>
      </w:r>
    </w:p>
    <w:p>
      <w:pPr>
        <w:pStyle w:val="ListBullet"/>
      </w:pPr>
      <w:r>
        <w:t>筛选参数统一使用明确名称，复杂条件使用POST /search而非超长查询字符串。</w:t>
      </w:r>
    </w:p>
    <w:p>
      <w:pPr>
        <w:pStyle w:val="ListBullet"/>
      </w:pPr>
      <w:r>
        <w:t>写操作返回资源或任务ID；耗时操作返回202 Accepted和task_id。</w:t>
      </w:r>
    </w:p>
    <w:p>
      <w:pPr>
        <w:pStyle w:val="ListBullet"/>
      </w:pPr>
      <w:r>
        <w:t>统一错误结构：code、message、details、request_id。</w:t>
      </w:r>
    </w:p>
    <w:p>
      <w:pPr>
        <w:pStyle w:val="ListBullet"/>
      </w:pPr>
      <w:r>
        <w:t>所有接口生成OpenAPI文档。</w:t>
      </w:r>
    </w:p>
    <w:p>
      <w:pPr>
        <w:pStyle w:val="ListBullet"/>
      </w:pPr>
      <w:r>
        <w:t>API必须支持幂等键的批量创建或任务启动接口。</w:t>
      </w:r>
    </w:p>
    <w:p>
      <w:pPr>
        <w:pStyle w:val="CodeBlock"/>
      </w:pPr>
      <w:r>
        <w:t>{</w:t>
        <w:br/>
        <w:t xml:space="preserve">  "code": "EMAIL_ALREADY_EXISTS",</w:t>
        <w:br/>
        <w:t xml:space="preserve">  "message": "邮箱已存在",</w:t>
        <w:br/>
        <w:t xml:space="preserve">  "details": {"email": "buyer@example.com"},</w:t>
        <w:br/>
        <w:t xml:space="preserve">  "request_id": "uuid"</w:t>
        <w:br/>
        <w:t>}</w:t>
      </w:r>
    </w:p>
    <w:p>
      <w:pPr>
        <w:pStyle w:val="Heading2"/>
        <w:keepNext/>
        <w:spacing w:before="160" w:after="80"/>
      </w:pPr>
      <w:r>
        <w:t>37. 核心API清单</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F4E78"/>
          </w:tcPr>
          <w:p>
            <w:pPr>
              <w:spacing w:after="0" w:before="0"/>
            </w:pPr>
            <w:r/>
            <w:r>
              <w:rPr>
                <w:b/>
                <w:color w:val="FFFFFF"/>
                <w:sz w:val="18"/>
              </w:rPr>
              <w:t>方法</w:t>
            </w:r>
          </w:p>
        </w:tc>
        <w:tc>
          <w:tcPr>
            <w:tcW w:type="dxa" w:w="4608"/>
            <w:vAlign w:val="center"/>
            <w:shd w:fill="1F4E78"/>
          </w:tcPr>
          <w:p>
            <w:pPr>
              <w:spacing w:after="0" w:before="0"/>
            </w:pPr>
            <w:r/>
            <w:r>
              <w:rPr>
                <w:b/>
                <w:color w:val="FFFFFF"/>
                <w:sz w:val="18"/>
              </w:rPr>
              <w:t>路径</w:t>
            </w:r>
          </w:p>
        </w:tc>
        <w:tc>
          <w:tcPr>
            <w:tcW w:type="dxa" w:w="5328"/>
            <w:vAlign w:val="center"/>
            <w:shd w:fill="1F4E78"/>
          </w:tcPr>
          <w:p>
            <w:pPr>
              <w:spacing w:after="0" w:before="0"/>
            </w:pPr>
            <w:r/>
            <w:r>
              <w:rPr>
                <w:b/>
                <w:color w:val="FFFFFF"/>
                <w:sz w:val="18"/>
              </w:rPr>
              <w:t>用途</w:t>
            </w:r>
          </w:p>
        </w:tc>
      </w:tr>
      <w:tr>
        <w:tc>
          <w:tcPr>
            <w:tcW w:type="dxa" w:w="1152"/>
            <w:vAlign w:val="center"/>
          </w:tcPr>
          <w:p>
            <w:pPr>
              <w:spacing w:after="0" w:before="0"/>
            </w:pPr>
            <w:r/>
            <w:r>
              <w:rPr>
                <w:b w:val="0"/>
                <w:sz w:val="17"/>
              </w:rPr>
              <w:t>POST</w:t>
            </w:r>
          </w:p>
        </w:tc>
        <w:tc>
          <w:tcPr>
            <w:tcW w:type="dxa" w:w="4608"/>
            <w:vAlign w:val="center"/>
          </w:tcPr>
          <w:p>
            <w:pPr>
              <w:spacing w:after="0" w:before="0"/>
            </w:pPr>
            <w:r/>
            <w:r>
              <w:rPr>
                <w:b w:val="0"/>
                <w:sz w:val="17"/>
              </w:rPr>
              <w:t>/api/v1/search-tasks</w:t>
            </w:r>
          </w:p>
        </w:tc>
        <w:tc>
          <w:tcPr>
            <w:tcW w:type="dxa" w:w="5328"/>
            <w:vAlign w:val="center"/>
          </w:tcPr>
          <w:p>
            <w:pPr>
              <w:spacing w:after="0" w:before="0"/>
            </w:pPr>
            <w:r/>
            <w:r>
              <w:rPr>
                <w:b w:val="0"/>
                <w:sz w:val="17"/>
              </w:rPr>
              <w:t>创建搜索任务</w:t>
            </w:r>
          </w:p>
        </w:tc>
      </w:tr>
      <w:tr>
        <w:tc>
          <w:tcPr>
            <w:tcW w:type="dxa" w:w="1152"/>
            <w:vAlign w:val="center"/>
            <w:shd w:fill="F4F7FA"/>
          </w:tcPr>
          <w:p>
            <w:pPr>
              <w:spacing w:after="0" w:before="0"/>
            </w:pPr>
            <w:r/>
            <w:r>
              <w:rPr>
                <w:b w:val="0"/>
                <w:sz w:val="17"/>
              </w:rPr>
              <w:t>POST</w:t>
            </w:r>
          </w:p>
        </w:tc>
        <w:tc>
          <w:tcPr>
            <w:tcW w:type="dxa" w:w="4608"/>
            <w:vAlign w:val="center"/>
            <w:shd w:fill="F4F7FA"/>
          </w:tcPr>
          <w:p>
            <w:pPr>
              <w:spacing w:after="0" w:before="0"/>
            </w:pPr>
            <w:r/>
            <w:r>
              <w:rPr>
                <w:b w:val="0"/>
                <w:sz w:val="17"/>
              </w:rPr>
              <w:t>/api/v1/search-tasks/{id}/start</w:t>
            </w:r>
          </w:p>
        </w:tc>
        <w:tc>
          <w:tcPr>
            <w:tcW w:type="dxa" w:w="5328"/>
            <w:vAlign w:val="center"/>
            <w:shd w:fill="F4F7FA"/>
          </w:tcPr>
          <w:p>
            <w:pPr>
              <w:spacing w:after="0" w:before="0"/>
            </w:pPr>
            <w:r/>
            <w:r>
              <w:rPr>
                <w:b w:val="0"/>
                <w:sz w:val="17"/>
              </w:rPr>
              <w:t>启动任务</w:t>
            </w:r>
          </w:p>
        </w:tc>
      </w:tr>
      <w:tr>
        <w:tc>
          <w:tcPr>
            <w:tcW w:type="dxa" w:w="1152"/>
            <w:vAlign w:val="center"/>
          </w:tcPr>
          <w:p>
            <w:pPr>
              <w:spacing w:after="0" w:before="0"/>
            </w:pPr>
            <w:r/>
            <w:r>
              <w:rPr>
                <w:b w:val="0"/>
                <w:sz w:val="17"/>
              </w:rPr>
              <w:t>GET</w:t>
            </w:r>
          </w:p>
        </w:tc>
        <w:tc>
          <w:tcPr>
            <w:tcW w:type="dxa" w:w="4608"/>
            <w:vAlign w:val="center"/>
          </w:tcPr>
          <w:p>
            <w:pPr>
              <w:spacing w:after="0" w:before="0"/>
            </w:pPr>
            <w:r/>
            <w:r>
              <w:rPr>
                <w:b w:val="0"/>
                <w:sz w:val="17"/>
              </w:rPr>
              <w:t>/api/v1/search-tasks/{id}</w:t>
            </w:r>
          </w:p>
        </w:tc>
        <w:tc>
          <w:tcPr>
            <w:tcW w:type="dxa" w:w="5328"/>
            <w:vAlign w:val="center"/>
          </w:tcPr>
          <w:p>
            <w:pPr>
              <w:spacing w:after="0" w:before="0"/>
            </w:pPr>
            <w:r/>
            <w:r>
              <w:rPr>
                <w:b w:val="0"/>
                <w:sz w:val="17"/>
              </w:rPr>
              <w:t>查看任务和进度</w:t>
            </w:r>
          </w:p>
        </w:tc>
      </w:tr>
      <w:tr>
        <w:tc>
          <w:tcPr>
            <w:tcW w:type="dxa" w:w="1152"/>
            <w:vAlign w:val="center"/>
            <w:shd w:fill="F4F7FA"/>
          </w:tcPr>
          <w:p>
            <w:pPr>
              <w:spacing w:after="0" w:before="0"/>
            </w:pPr>
            <w:r/>
            <w:r>
              <w:rPr>
                <w:b w:val="0"/>
                <w:sz w:val="17"/>
              </w:rPr>
              <w:t>GET/POST</w:t>
            </w:r>
          </w:p>
        </w:tc>
        <w:tc>
          <w:tcPr>
            <w:tcW w:type="dxa" w:w="4608"/>
            <w:vAlign w:val="center"/>
            <w:shd w:fill="F4F7FA"/>
          </w:tcPr>
          <w:p>
            <w:pPr>
              <w:spacing w:after="0" w:before="0"/>
            </w:pPr>
            <w:r/>
            <w:r>
              <w:rPr>
                <w:b w:val="0"/>
                <w:sz w:val="17"/>
              </w:rPr>
              <w:t>/api/v1/brands</w:t>
            </w:r>
          </w:p>
        </w:tc>
        <w:tc>
          <w:tcPr>
            <w:tcW w:type="dxa" w:w="5328"/>
            <w:vAlign w:val="center"/>
            <w:shd w:fill="F4F7FA"/>
          </w:tcPr>
          <w:p>
            <w:pPr>
              <w:spacing w:after="0" w:before="0"/>
            </w:pPr>
            <w:r/>
            <w:r>
              <w:rPr>
                <w:b w:val="0"/>
                <w:sz w:val="17"/>
              </w:rPr>
              <w:t>品牌查询/新建</w:t>
            </w:r>
          </w:p>
        </w:tc>
      </w:tr>
      <w:tr>
        <w:tc>
          <w:tcPr>
            <w:tcW w:type="dxa" w:w="1152"/>
            <w:vAlign w:val="center"/>
          </w:tcPr>
          <w:p>
            <w:pPr>
              <w:spacing w:after="0" w:before="0"/>
            </w:pPr>
            <w:r/>
            <w:r>
              <w:rPr>
                <w:b w:val="0"/>
                <w:sz w:val="17"/>
              </w:rPr>
              <w:t>GET/PATCH</w:t>
            </w:r>
          </w:p>
        </w:tc>
        <w:tc>
          <w:tcPr>
            <w:tcW w:type="dxa" w:w="4608"/>
            <w:vAlign w:val="center"/>
          </w:tcPr>
          <w:p>
            <w:pPr>
              <w:spacing w:after="0" w:before="0"/>
            </w:pPr>
            <w:r/>
            <w:r>
              <w:rPr>
                <w:b w:val="0"/>
                <w:sz w:val="17"/>
              </w:rPr>
              <w:t>/api/v1/brands/{id}</w:t>
            </w:r>
          </w:p>
        </w:tc>
        <w:tc>
          <w:tcPr>
            <w:tcW w:type="dxa" w:w="5328"/>
            <w:vAlign w:val="center"/>
          </w:tcPr>
          <w:p>
            <w:pPr>
              <w:spacing w:after="0" w:before="0"/>
            </w:pPr>
            <w:r/>
            <w:r>
              <w:rPr>
                <w:b w:val="0"/>
                <w:sz w:val="17"/>
              </w:rPr>
              <w:t>品牌详情/更新</w:t>
            </w:r>
          </w:p>
        </w:tc>
      </w:tr>
      <w:tr>
        <w:tc>
          <w:tcPr>
            <w:tcW w:type="dxa" w:w="1152"/>
            <w:vAlign w:val="center"/>
            <w:shd w:fill="F4F7FA"/>
          </w:tcPr>
          <w:p>
            <w:pPr>
              <w:spacing w:after="0" w:before="0"/>
            </w:pPr>
            <w:r/>
            <w:r>
              <w:rPr>
                <w:b w:val="0"/>
                <w:sz w:val="17"/>
              </w:rPr>
              <w:t>POST</w:t>
            </w:r>
          </w:p>
        </w:tc>
        <w:tc>
          <w:tcPr>
            <w:tcW w:type="dxa" w:w="4608"/>
            <w:vAlign w:val="center"/>
            <w:shd w:fill="F4F7FA"/>
          </w:tcPr>
          <w:p>
            <w:pPr>
              <w:spacing w:after="0" w:before="0"/>
            </w:pPr>
            <w:r/>
            <w:r>
              <w:rPr>
                <w:b w:val="0"/>
                <w:sz w:val="17"/>
              </w:rPr>
              <w:t>/api/v1/brands/{id}/enrich</w:t>
            </w:r>
          </w:p>
        </w:tc>
        <w:tc>
          <w:tcPr>
            <w:tcW w:type="dxa" w:w="5328"/>
            <w:vAlign w:val="center"/>
            <w:shd w:fill="F4F7FA"/>
          </w:tcPr>
          <w:p>
            <w:pPr>
              <w:spacing w:after="0" w:before="0"/>
            </w:pPr>
            <w:r/>
            <w:r>
              <w:rPr>
                <w:b w:val="0"/>
                <w:sz w:val="17"/>
              </w:rPr>
              <w:t>重新丰富</w:t>
            </w:r>
          </w:p>
        </w:tc>
      </w:tr>
      <w:tr>
        <w:tc>
          <w:tcPr>
            <w:tcW w:type="dxa" w:w="1152"/>
            <w:vAlign w:val="center"/>
          </w:tcPr>
          <w:p>
            <w:pPr>
              <w:spacing w:after="0" w:before="0"/>
            </w:pPr>
            <w:r/>
            <w:r>
              <w:rPr>
                <w:b w:val="0"/>
                <w:sz w:val="17"/>
              </w:rPr>
              <w:t>GET/POST</w:t>
            </w:r>
          </w:p>
        </w:tc>
        <w:tc>
          <w:tcPr>
            <w:tcW w:type="dxa" w:w="4608"/>
            <w:vAlign w:val="center"/>
          </w:tcPr>
          <w:p>
            <w:pPr>
              <w:spacing w:after="0" w:before="0"/>
            </w:pPr>
            <w:r/>
            <w:r>
              <w:rPr>
                <w:b w:val="0"/>
                <w:sz w:val="17"/>
              </w:rPr>
              <w:t>/api/v1/contacts</w:t>
            </w:r>
          </w:p>
        </w:tc>
        <w:tc>
          <w:tcPr>
            <w:tcW w:type="dxa" w:w="5328"/>
            <w:vAlign w:val="center"/>
          </w:tcPr>
          <w:p>
            <w:pPr>
              <w:spacing w:after="0" w:before="0"/>
            </w:pPr>
            <w:r/>
            <w:r>
              <w:rPr>
                <w:b w:val="0"/>
                <w:sz w:val="17"/>
              </w:rPr>
              <w:t>联系人查询/新建</w:t>
            </w:r>
          </w:p>
        </w:tc>
      </w:tr>
      <w:tr>
        <w:tc>
          <w:tcPr>
            <w:tcW w:type="dxa" w:w="1152"/>
            <w:vAlign w:val="center"/>
            <w:shd w:fill="F4F7FA"/>
          </w:tcPr>
          <w:p>
            <w:pPr>
              <w:spacing w:after="0" w:before="0"/>
            </w:pPr>
            <w:r/>
            <w:r>
              <w:rPr>
                <w:b w:val="0"/>
                <w:sz w:val="17"/>
              </w:rPr>
              <w:t>GET/POST</w:t>
            </w:r>
          </w:p>
        </w:tc>
        <w:tc>
          <w:tcPr>
            <w:tcW w:type="dxa" w:w="4608"/>
            <w:vAlign w:val="center"/>
            <w:shd w:fill="F4F7FA"/>
          </w:tcPr>
          <w:p>
            <w:pPr>
              <w:spacing w:after="0" w:before="0"/>
            </w:pPr>
            <w:r/>
            <w:r>
              <w:rPr>
                <w:b w:val="0"/>
                <w:sz w:val="17"/>
              </w:rPr>
              <w:t>/api/v1/emails</w:t>
            </w:r>
          </w:p>
        </w:tc>
        <w:tc>
          <w:tcPr>
            <w:tcW w:type="dxa" w:w="5328"/>
            <w:vAlign w:val="center"/>
            <w:shd w:fill="F4F7FA"/>
          </w:tcPr>
          <w:p>
            <w:pPr>
              <w:spacing w:after="0" w:before="0"/>
            </w:pPr>
            <w:r/>
            <w:r>
              <w:rPr>
                <w:b w:val="0"/>
                <w:sz w:val="17"/>
              </w:rPr>
              <w:t>邮箱查询/新建</w:t>
            </w:r>
          </w:p>
        </w:tc>
      </w:tr>
      <w:tr>
        <w:tc>
          <w:tcPr>
            <w:tcW w:type="dxa" w:w="1152"/>
            <w:vAlign w:val="center"/>
          </w:tcPr>
          <w:p>
            <w:pPr>
              <w:spacing w:after="0" w:before="0"/>
            </w:pPr>
            <w:r/>
            <w:r>
              <w:rPr>
                <w:b w:val="0"/>
                <w:sz w:val="17"/>
              </w:rPr>
              <w:t>POST</w:t>
            </w:r>
          </w:p>
        </w:tc>
        <w:tc>
          <w:tcPr>
            <w:tcW w:type="dxa" w:w="4608"/>
            <w:vAlign w:val="center"/>
          </w:tcPr>
          <w:p>
            <w:pPr>
              <w:spacing w:after="0" w:before="0"/>
            </w:pPr>
            <w:r/>
            <w:r>
              <w:rPr>
                <w:b w:val="0"/>
                <w:sz w:val="17"/>
              </w:rPr>
              <w:t>/api/v1/emails/verify</w:t>
            </w:r>
          </w:p>
        </w:tc>
        <w:tc>
          <w:tcPr>
            <w:tcW w:type="dxa" w:w="5328"/>
            <w:vAlign w:val="center"/>
          </w:tcPr>
          <w:p>
            <w:pPr>
              <w:spacing w:after="0" w:before="0"/>
            </w:pPr>
            <w:r/>
            <w:r>
              <w:rPr>
                <w:b w:val="0"/>
                <w:sz w:val="17"/>
              </w:rPr>
              <w:t>验证邮箱</w:t>
            </w:r>
          </w:p>
        </w:tc>
      </w:tr>
      <w:tr>
        <w:tc>
          <w:tcPr>
            <w:tcW w:type="dxa" w:w="1152"/>
            <w:vAlign w:val="center"/>
            <w:shd w:fill="F4F7FA"/>
          </w:tcPr>
          <w:p>
            <w:pPr>
              <w:spacing w:after="0" w:before="0"/>
            </w:pPr>
            <w:r/>
            <w:r>
              <w:rPr>
                <w:b w:val="0"/>
                <w:sz w:val="17"/>
              </w:rPr>
              <w:t>POST</w:t>
            </w:r>
          </w:p>
        </w:tc>
        <w:tc>
          <w:tcPr>
            <w:tcW w:type="dxa" w:w="4608"/>
            <w:vAlign w:val="center"/>
            <w:shd w:fill="F4F7FA"/>
          </w:tcPr>
          <w:p>
            <w:pPr>
              <w:spacing w:after="0" w:before="0"/>
            </w:pPr>
            <w:r/>
            <w:r>
              <w:rPr>
                <w:b w:val="0"/>
                <w:sz w:val="17"/>
              </w:rPr>
              <w:t>/api/v1/dedup/check</w:t>
            </w:r>
          </w:p>
        </w:tc>
        <w:tc>
          <w:tcPr>
            <w:tcW w:type="dxa" w:w="5328"/>
            <w:vAlign w:val="center"/>
            <w:shd w:fill="F4F7FA"/>
          </w:tcPr>
          <w:p>
            <w:pPr>
              <w:spacing w:after="0" w:before="0"/>
            </w:pPr>
            <w:r/>
            <w:r>
              <w:rPr>
                <w:b w:val="0"/>
                <w:sz w:val="17"/>
              </w:rPr>
              <w:t>执行重复检查</w:t>
            </w:r>
          </w:p>
        </w:tc>
      </w:tr>
      <w:tr>
        <w:tc>
          <w:tcPr>
            <w:tcW w:type="dxa" w:w="1152"/>
            <w:vAlign w:val="center"/>
          </w:tcPr>
          <w:p>
            <w:pPr>
              <w:spacing w:after="0" w:before="0"/>
            </w:pPr>
            <w:r/>
            <w:r>
              <w:rPr>
                <w:b w:val="0"/>
                <w:sz w:val="17"/>
              </w:rPr>
              <w:t>POST</w:t>
            </w:r>
          </w:p>
        </w:tc>
        <w:tc>
          <w:tcPr>
            <w:tcW w:type="dxa" w:w="4608"/>
            <w:vAlign w:val="center"/>
          </w:tcPr>
          <w:p>
            <w:pPr>
              <w:spacing w:after="0" w:before="0"/>
            </w:pPr>
            <w:r/>
            <w:r>
              <w:rPr>
                <w:b w:val="0"/>
                <w:sz w:val="17"/>
              </w:rPr>
              <w:t>/api/v1/dedup/merge</w:t>
            </w:r>
          </w:p>
        </w:tc>
        <w:tc>
          <w:tcPr>
            <w:tcW w:type="dxa" w:w="5328"/>
            <w:vAlign w:val="center"/>
          </w:tcPr>
          <w:p>
            <w:pPr>
              <w:spacing w:after="0" w:before="0"/>
            </w:pPr>
            <w:r/>
            <w:r>
              <w:rPr>
                <w:b w:val="0"/>
                <w:sz w:val="17"/>
              </w:rPr>
              <w:t>合并记录</w:t>
            </w:r>
          </w:p>
        </w:tc>
      </w:tr>
      <w:tr>
        <w:tc>
          <w:tcPr>
            <w:tcW w:type="dxa" w:w="1152"/>
            <w:vAlign w:val="center"/>
            <w:shd w:fill="F4F7FA"/>
          </w:tcPr>
          <w:p>
            <w:pPr>
              <w:spacing w:after="0" w:before="0"/>
            </w:pPr>
            <w:r/>
            <w:r>
              <w:rPr>
                <w:b w:val="0"/>
                <w:sz w:val="17"/>
              </w:rPr>
              <w:t>POST</w:t>
            </w:r>
          </w:p>
        </w:tc>
        <w:tc>
          <w:tcPr>
            <w:tcW w:type="dxa" w:w="4608"/>
            <w:vAlign w:val="center"/>
            <w:shd w:fill="F4F7FA"/>
          </w:tcPr>
          <w:p>
            <w:pPr>
              <w:spacing w:after="0" w:before="0"/>
            </w:pPr>
            <w:r/>
            <w:r>
              <w:rPr>
                <w:b w:val="0"/>
                <w:sz w:val="17"/>
              </w:rPr>
              <w:t>/api/v1/imports</w:t>
            </w:r>
          </w:p>
        </w:tc>
        <w:tc>
          <w:tcPr>
            <w:tcW w:type="dxa" w:w="5328"/>
            <w:vAlign w:val="center"/>
            <w:shd w:fill="F4F7FA"/>
          </w:tcPr>
          <w:p>
            <w:pPr>
              <w:spacing w:after="0" w:before="0"/>
            </w:pPr>
            <w:r/>
            <w:r>
              <w:rPr>
                <w:b w:val="0"/>
                <w:sz w:val="17"/>
              </w:rPr>
              <w:t>创建导入任务</w:t>
            </w:r>
          </w:p>
        </w:tc>
      </w:tr>
      <w:tr>
        <w:tc>
          <w:tcPr>
            <w:tcW w:type="dxa" w:w="1152"/>
            <w:vAlign w:val="center"/>
          </w:tcPr>
          <w:p>
            <w:pPr>
              <w:spacing w:after="0" w:before="0"/>
            </w:pPr>
            <w:r/>
            <w:r>
              <w:rPr>
                <w:b w:val="0"/>
                <w:sz w:val="17"/>
              </w:rPr>
              <w:t>POST</w:t>
            </w:r>
          </w:p>
        </w:tc>
        <w:tc>
          <w:tcPr>
            <w:tcW w:type="dxa" w:w="4608"/>
            <w:vAlign w:val="center"/>
          </w:tcPr>
          <w:p>
            <w:pPr>
              <w:spacing w:after="0" w:before="0"/>
            </w:pPr>
            <w:r/>
            <w:r>
              <w:rPr>
                <w:b w:val="0"/>
                <w:sz w:val="17"/>
              </w:rPr>
              <w:t>/api/v1/exports</w:t>
            </w:r>
          </w:p>
        </w:tc>
        <w:tc>
          <w:tcPr>
            <w:tcW w:type="dxa" w:w="5328"/>
            <w:vAlign w:val="center"/>
          </w:tcPr>
          <w:p>
            <w:pPr>
              <w:spacing w:after="0" w:before="0"/>
            </w:pPr>
            <w:r/>
            <w:r>
              <w:rPr>
                <w:b w:val="0"/>
                <w:sz w:val="17"/>
              </w:rPr>
              <w:t>创建导出任务</w:t>
            </w:r>
          </w:p>
        </w:tc>
      </w:tr>
      <w:tr>
        <w:tc>
          <w:tcPr>
            <w:tcW w:type="dxa" w:w="1152"/>
            <w:vAlign w:val="center"/>
            <w:shd w:fill="F4F7FA"/>
          </w:tcPr>
          <w:p>
            <w:pPr>
              <w:spacing w:after="0" w:before="0"/>
            </w:pPr>
            <w:r/>
            <w:r>
              <w:rPr>
                <w:b w:val="0"/>
                <w:sz w:val="17"/>
              </w:rPr>
              <w:t>GET/PATCH</w:t>
            </w:r>
          </w:p>
        </w:tc>
        <w:tc>
          <w:tcPr>
            <w:tcW w:type="dxa" w:w="4608"/>
            <w:vAlign w:val="center"/>
            <w:shd w:fill="F4F7FA"/>
          </w:tcPr>
          <w:p>
            <w:pPr>
              <w:spacing w:after="0" w:before="0"/>
            </w:pPr>
            <w:r/>
            <w:r>
              <w:rPr>
                <w:b w:val="0"/>
                <w:sz w:val="17"/>
              </w:rPr>
              <w:t>/api/v1/provider-configs</w:t>
            </w:r>
          </w:p>
        </w:tc>
        <w:tc>
          <w:tcPr>
            <w:tcW w:type="dxa" w:w="5328"/>
            <w:vAlign w:val="center"/>
            <w:shd w:fill="F4F7FA"/>
          </w:tcPr>
          <w:p>
            <w:pPr>
              <w:spacing w:after="0" w:before="0"/>
            </w:pPr>
            <w:r/>
            <w:r>
              <w:rPr>
                <w:b w:val="0"/>
                <w:sz w:val="17"/>
              </w:rPr>
              <w:t>数据源配置</w:t>
            </w:r>
          </w:p>
        </w:tc>
      </w:tr>
      <w:tr>
        <w:tc>
          <w:tcPr>
            <w:tcW w:type="dxa" w:w="1152"/>
            <w:vAlign w:val="center"/>
          </w:tcPr>
          <w:p>
            <w:pPr>
              <w:spacing w:after="0" w:before="0"/>
            </w:pPr>
            <w:r/>
            <w:r>
              <w:rPr>
                <w:b w:val="0"/>
                <w:sz w:val="17"/>
              </w:rPr>
              <w:t>GET</w:t>
            </w:r>
          </w:p>
        </w:tc>
        <w:tc>
          <w:tcPr>
            <w:tcW w:type="dxa" w:w="4608"/>
            <w:vAlign w:val="center"/>
          </w:tcPr>
          <w:p>
            <w:pPr>
              <w:spacing w:after="0" w:before="0"/>
            </w:pPr>
            <w:r/>
            <w:r>
              <w:rPr>
                <w:b w:val="0"/>
                <w:sz w:val="17"/>
              </w:rPr>
              <w:t>/api/v1/audit-logs</w:t>
            </w:r>
          </w:p>
        </w:tc>
        <w:tc>
          <w:tcPr>
            <w:tcW w:type="dxa" w:w="5328"/>
            <w:vAlign w:val="center"/>
          </w:tcPr>
          <w:p>
            <w:pPr>
              <w:spacing w:after="0" w:before="0"/>
            </w:pPr>
            <w:r/>
            <w:r>
              <w:rPr>
                <w:b w:val="0"/>
                <w:sz w:val="17"/>
              </w:rPr>
              <w:t>审计日志</w:t>
            </w:r>
          </w:p>
        </w:tc>
      </w:tr>
    </w:tbl>
    <w:p/>
    <w:p>
      <w:pPr>
        <w:pStyle w:val="Heading2"/>
        <w:keepNext/>
        <w:spacing w:before="160" w:after="80"/>
      </w:pPr>
      <w:r>
        <w:t>38. 数据库开发规范</w:t>
      </w:r>
    </w:p>
    <w:p>
      <w:pPr>
        <w:pStyle w:val="ListBullet"/>
      </w:pPr>
      <w:r>
        <w:t>表名和字段名使用snake_case英文。</w:t>
      </w:r>
    </w:p>
    <w:p>
      <w:pPr>
        <w:pStyle w:val="ListBullet"/>
      </w:pPr>
      <w:r>
        <w:t>所有外键建立索引；高频筛选字段建立组合索引。</w:t>
      </w:r>
    </w:p>
    <w:p>
      <w:pPr>
        <w:pStyle w:val="ListBullet"/>
      </w:pPr>
      <w:r>
        <w:t>邮箱保存标准化小写值，并对organization_id+normalized_address建立唯一约束。</w:t>
      </w:r>
    </w:p>
    <w:p>
      <w:pPr>
        <w:pStyle w:val="ListBullet"/>
      </w:pPr>
      <w:r>
        <w:t>根域名保存标准化值，并考虑国际化域名转Punycode。</w:t>
      </w:r>
    </w:p>
    <w:p>
      <w:pPr>
        <w:pStyle w:val="ListBullet"/>
      </w:pPr>
      <w:r>
        <w:t>JSONB仅用于第三方原始字段、动态筛选条件和非核心扩展信息，不替代规范化关系表。</w:t>
      </w:r>
    </w:p>
    <w:p>
      <w:pPr>
        <w:pStyle w:val="ListBullet"/>
      </w:pPr>
      <w:r>
        <w:t>事务由Service层控制；跨模块更新应使用同一事务或事件最终一致性。</w:t>
      </w:r>
    </w:p>
    <w:p>
      <w:pPr>
        <w:pStyle w:val="ListBullet"/>
      </w:pPr>
      <w:r>
        <w:t>生产环境禁止自动create_all，必须使用Alembic升级。</w:t>
      </w:r>
    </w:p>
    <w:p>
      <w:pPr>
        <w:pStyle w:val="Heading2"/>
        <w:keepNext/>
        <w:spacing w:before="160" w:after="80"/>
      </w:pPr>
      <w:r>
        <w:t>39. 异步任务规范</w:t>
      </w:r>
    </w:p>
    <w:p>
      <w:pPr>
        <w:pStyle w:val="ListBullet"/>
      </w:pPr>
      <w:r>
        <w:t>任务必须幂等：同一task_item重复执行不得产生重复核心记录。</w:t>
      </w:r>
    </w:p>
    <w:p>
      <w:pPr>
        <w:pStyle w:val="ListBullet"/>
      </w:pPr>
      <w:r>
        <w:t>外部API失败采用指数退避，默认最多3次；认证失败和额度耗尽不自动重试。</w:t>
      </w:r>
    </w:p>
    <w:p>
      <w:pPr>
        <w:pStyle w:val="ListBullet"/>
      </w:pPr>
      <w:r>
        <w:t>每个任务记录started_at、finished_at、attempts、provider、error_code和error_message。</w:t>
      </w:r>
    </w:p>
    <w:p>
      <w:pPr>
        <w:pStyle w:val="ListBullet"/>
      </w:pPr>
      <w:r>
        <w:t>任务支持超时、取消和死信处理。</w:t>
      </w:r>
    </w:p>
    <w:p>
      <w:pPr>
        <w:pStyle w:val="ListBullet"/>
      </w:pPr>
      <w:r>
        <w:t>批量任务按品牌或域名拆分为可独立重试的task_item。</w:t>
      </w:r>
    </w:p>
    <w:p>
      <w:pPr>
        <w:pStyle w:val="ListBullet"/>
      </w:pPr>
      <w:r>
        <w:t>Celery Beat负责定期重验和数据质量任务，n8n不承担高频队列职责。</w:t>
      </w:r>
    </w:p>
    <w:p>
      <w:pPr>
        <w:pStyle w:val="Heading2"/>
        <w:keepNext/>
        <w:spacing w:before="160" w:after="80"/>
      </w:pPr>
      <w:r>
        <w:t>40. 前端开发规范</w:t>
      </w:r>
    </w:p>
    <w:p>
      <w:pPr>
        <w:pStyle w:val="ListBullet"/>
      </w:pPr>
      <w:r>
        <w:t>使用TypeScript严格模式，禁止核心业务使用any。</w:t>
      </w:r>
    </w:p>
    <w:p>
      <w:pPr>
        <w:pStyle w:val="ListBullet"/>
      </w:pPr>
      <w:r>
        <w:t>API调用统一封装，自动处理Token、request_id、错误提示和取消请求。</w:t>
      </w:r>
    </w:p>
    <w:p>
      <w:pPr>
        <w:pStyle w:val="ListBullet"/>
      </w:pPr>
      <w:r>
        <w:t>列表页统一支持分页、排序、筛选、保存筛选和列显示配置。</w:t>
      </w:r>
    </w:p>
    <w:p>
      <w:pPr>
        <w:pStyle w:val="ListBullet"/>
      </w:pPr>
      <w:r>
        <w:t>所有状态颜色和标签由统一枚举映射，不在页面内散落硬编码。</w:t>
      </w:r>
    </w:p>
    <w:p>
      <w:pPr>
        <w:pStyle w:val="ListBullet"/>
      </w:pPr>
      <w:r>
        <w:t>敏感邮箱默认可根据权限局部脱敏。</w:t>
      </w:r>
    </w:p>
    <w:p>
      <w:pPr>
        <w:pStyle w:val="ListBullet"/>
      </w:pPr>
      <w:r>
        <w:t>批量删除、合并、导出和黑名单操作必须二次确认。</w:t>
      </w:r>
    </w:p>
    <w:p>
      <w:pPr>
        <w:pStyle w:val="ListBullet"/>
      </w:pPr>
      <w:r>
        <w:t>任务进度通过轮询或SSE/WebSocket显示；V1可优先轮询。</w:t>
      </w:r>
    </w:p>
    <w:p>
      <w:pPr>
        <w:pStyle w:val="ListBullet"/>
      </w:pPr>
      <w:r>
        <w:t>界面文字通过i18n文件管理，为英文后台预留。</w:t>
      </w:r>
    </w:p>
    <w:p>
      <w:pPr>
        <w:pStyle w:val="Heading2"/>
        <w:keepNext/>
        <w:spacing w:before="160" w:after="80"/>
      </w:pPr>
      <w:r>
        <w:t>41. 代码质量规范</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1F4E78"/>
          </w:tcPr>
          <w:p>
            <w:pPr>
              <w:spacing w:after="0" w:before="0"/>
            </w:pPr>
            <w:r/>
            <w:r>
              <w:rPr>
                <w:b/>
                <w:color w:val="FFFFFF"/>
                <w:sz w:val="18"/>
              </w:rPr>
              <w:t>项目</w:t>
            </w:r>
          </w:p>
        </w:tc>
        <w:tc>
          <w:tcPr>
            <w:tcW w:type="dxa" w:w="8640"/>
            <w:vAlign w:val="center"/>
            <w:shd w:fill="1F4E78"/>
          </w:tcPr>
          <w:p>
            <w:pPr>
              <w:spacing w:after="0" w:before="0"/>
            </w:pPr>
            <w:r/>
            <w:r>
              <w:rPr>
                <w:b/>
                <w:color w:val="FFFFFF"/>
                <w:sz w:val="18"/>
              </w:rPr>
              <w:t>要求</w:t>
            </w:r>
          </w:p>
        </w:tc>
      </w:tr>
      <w:tr>
        <w:tc>
          <w:tcPr>
            <w:tcW w:type="dxa" w:w="2016"/>
            <w:vAlign w:val="center"/>
          </w:tcPr>
          <w:p>
            <w:pPr>
              <w:spacing w:after="0" w:before="0"/>
            </w:pPr>
            <w:r/>
            <w:r>
              <w:rPr>
                <w:b w:val="0"/>
                <w:sz w:val="17"/>
              </w:rPr>
              <w:t>格式化</w:t>
            </w:r>
          </w:p>
        </w:tc>
        <w:tc>
          <w:tcPr>
            <w:tcW w:type="dxa" w:w="8640"/>
            <w:vAlign w:val="center"/>
          </w:tcPr>
          <w:p>
            <w:pPr>
              <w:spacing w:after="0" w:before="0"/>
            </w:pPr>
            <w:r/>
            <w:r>
              <w:rPr>
                <w:b w:val="0"/>
                <w:sz w:val="17"/>
              </w:rPr>
              <w:t>Python使用Ruff/Black；前端使用ESLint/Prettier</w:t>
            </w:r>
          </w:p>
        </w:tc>
      </w:tr>
      <w:tr>
        <w:tc>
          <w:tcPr>
            <w:tcW w:type="dxa" w:w="2016"/>
            <w:vAlign w:val="center"/>
            <w:shd w:fill="F4F7FA"/>
          </w:tcPr>
          <w:p>
            <w:pPr>
              <w:spacing w:after="0" w:before="0"/>
            </w:pPr>
            <w:r/>
            <w:r>
              <w:rPr>
                <w:b w:val="0"/>
                <w:sz w:val="17"/>
              </w:rPr>
              <w:t>类型检查</w:t>
            </w:r>
          </w:p>
        </w:tc>
        <w:tc>
          <w:tcPr>
            <w:tcW w:type="dxa" w:w="8640"/>
            <w:vAlign w:val="center"/>
            <w:shd w:fill="F4F7FA"/>
          </w:tcPr>
          <w:p>
            <w:pPr>
              <w:spacing w:after="0" w:before="0"/>
            </w:pPr>
            <w:r/>
            <w:r>
              <w:rPr>
                <w:b w:val="0"/>
                <w:sz w:val="17"/>
              </w:rPr>
              <w:t>Python使用mypy或pyright；TypeScript strict</w:t>
            </w:r>
          </w:p>
        </w:tc>
      </w:tr>
      <w:tr>
        <w:tc>
          <w:tcPr>
            <w:tcW w:type="dxa" w:w="2016"/>
            <w:vAlign w:val="center"/>
          </w:tcPr>
          <w:p>
            <w:pPr>
              <w:spacing w:after="0" w:before="0"/>
            </w:pPr>
            <w:r/>
            <w:r>
              <w:rPr>
                <w:b w:val="0"/>
                <w:sz w:val="17"/>
              </w:rPr>
              <w:t>测试</w:t>
            </w:r>
          </w:p>
        </w:tc>
        <w:tc>
          <w:tcPr>
            <w:tcW w:type="dxa" w:w="8640"/>
            <w:vAlign w:val="center"/>
          </w:tcPr>
          <w:p>
            <w:pPr>
              <w:spacing w:after="0" w:before="0"/>
            </w:pPr>
            <w:r/>
            <w:r>
              <w:rPr>
                <w:b w:val="0"/>
                <w:sz w:val="17"/>
              </w:rPr>
              <w:t>核心Service和状态机必须有单元测试</w:t>
            </w:r>
          </w:p>
        </w:tc>
      </w:tr>
      <w:tr>
        <w:tc>
          <w:tcPr>
            <w:tcW w:type="dxa" w:w="2016"/>
            <w:vAlign w:val="center"/>
            <w:shd w:fill="F4F7FA"/>
          </w:tcPr>
          <w:p>
            <w:pPr>
              <w:spacing w:after="0" w:before="0"/>
            </w:pPr>
            <w:r/>
            <w:r>
              <w:rPr>
                <w:b w:val="0"/>
                <w:sz w:val="17"/>
              </w:rPr>
              <w:t>覆盖率</w:t>
            </w:r>
          </w:p>
        </w:tc>
        <w:tc>
          <w:tcPr>
            <w:tcW w:type="dxa" w:w="8640"/>
            <w:vAlign w:val="center"/>
            <w:shd w:fill="F4F7FA"/>
          </w:tcPr>
          <w:p>
            <w:pPr>
              <w:spacing w:after="0" w:before="0"/>
            </w:pPr>
            <w:r/>
            <w:r>
              <w:rPr>
                <w:b w:val="0"/>
                <w:sz w:val="17"/>
              </w:rPr>
              <w:t>核心业务模块建议≥80%，整体≥70%</w:t>
            </w:r>
          </w:p>
        </w:tc>
      </w:tr>
      <w:tr>
        <w:tc>
          <w:tcPr>
            <w:tcW w:type="dxa" w:w="2016"/>
            <w:vAlign w:val="center"/>
          </w:tcPr>
          <w:p>
            <w:pPr>
              <w:spacing w:after="0" w:before="0"/>
            </w:pPr>
            <w:r/>
            <w:r>
              <w:rPr>
                <w:b w:val="0"/>
                <w:sz w:val="17"/>
              </w:rPr>
              <w:t>提交信息</w:t>
            </w:r>
          </w:p>
        </w:tc>
        <w:tc>
          <w:tcPr>
            <w:tcW w:type="dxa" w:w="8640"/>
            <w:vAlign w:val="center"/>
          </w:tcPr>
          <w:p>
            <w:pPr>
              <w:spacing w:after="0" w:before="0"/>
            </w:pPr>
            <w:r/>
            <w:r>
              <w:rPr>
                <w:b w:val="0"/>
                <w:sz w:val="17"/>
              </w:rPr>
              <w:t>使用Conventional Commits</w:t>
            </w:r>
          </w:p>
        </w:tc>
      </w:tr>
      <w:tr>
        <w:tc>
          <w:tcPr>
            <w:tcW w:type="dxa" w:w="2016"/>
            <w:vAlign w:val="center"/>
            <w:shd w:fill="F4F7FA"/>
          </w:tcPr>
          <w:p>
            <w:pPr>
              <w:spacing w:after="0" w:before="0"/>
            </w:pPr>
            <w:r/>
            <w:r>
              <w:rPr>
                <w:b w:val="0"/>
                <w:sz w:val="17"/>
              </w:rPr>
              <w:t>分支</w:t>
            </w:r>
          </w:p>
        </w:tc>
        <w:tc>
          <w:tcPr>
            <w:tcW w:type="dxa" w:w="8640"/>
            <w:vAlign w:val="center"/>
            <w:shd w:fill="F4F7FA"/>
          </w:tcPr>
          <w:p>
            <w:pPr>
              <w:spacing w:after="0" w:before="0"/>
            </w:pPr>
            <w:r/>
            <w:r>
              <w:rPr>
                <w:b w:val="0"/>
                <w:sz w:val="17"/>
              </w:rPr>
              <w:t>main、develop、feature/*、fix/*</w:t>
            </w:r>
          </w:p>
        </w:tc>
      </w:tr>
      <w:tr>
        <w:tc>
          <w:tcPr>
            <w:tcW w:type="dxa" w:w="2016"/>
            <w:vAlign w:val="center"/>
          </w:tcPr>
          <w:p>
            <w:pPr>
              <w:spacing w:after="0" w:before="0"/>
            </w:pPr>
            <w:r/>
            <w:r>
              <w:rPr>
                <w:b w:val="0"/>
                <w:sz w:val="17"/>
              </w:rPr>
              <w:t>代码评审</w:t>
            </w:r>
          </w:p>
        </w:tc>
        <w:tc>
          <w:tcPr>
            <w:tcW w:type="dxa" w:w="8640"/>
            <w:vAlign w:val="center"/>
          </w:tcPr>
          <w:p>
            <w:pPr>
              <w:spacing w:after="0" w:before="0"/>
            </w:pPr>
            <w:r/>
            <w:r>
              <w:rPr>
                <w:b w:val="0"/>
                <w:sz w:val="17"/>
              </w:rPr>
              <w:t>合并到main前至少一次Review</w:t>
            </w:r>
          </w:p>
        </w:tc>
      </w:tr>
      <w:tr>
        <w:tc>
          <w:tcPr>
            <w:tcW w:type="dxa" w:w="2016"/>
            <w:vAlign w:val="center"/>
            <w:shd w:fill="F4F7FA"/>
          </w:tcPr>
          <w:p>
            <w:pPr>
              <w:spacing w:after="0" w:before="0"/>
            </w:pPr>
            <w:r/>
            <w:r>
              <w:rPr>
                <w:b w:val="0"/>
                <w:sz w:val="17"/>
              </w:rPr>
              <w:t>密钥</w:t>
            </w:r>
          </w:p>
        </w:tc>
        <w:tc>
          <w:tcPr>
            <w:tcW w:type="dxa" w:w="8640"/>
            <w:vAlign w:val="center"/>
            <w:shd w:fill="F4F7FA"/>
          </w:tcPr>
          <w:p>
            <w:pPr>
              <w:spacing w:after="0" w:before="0"/>
            </w:pPr>
            <w:r/>
            <w:r>
              <w:rPr>
                <w:b w:val="0"/>
                <w:sz w:val="17"/>
              </w:rPr>
              <w:t>不得提交到Git，使用环境变量或Secrets</w:t>
            </w:r>
          </w:p>
        </w:tc>
      </w:tr>
    </w:tbl>
    <w:p/>
    <w:p>
      <w:pPr>
        <w:pStyle w:val="Heading2"/>
        <w:keepNext/>
        <w:spacing w:before="160" w:after="80"/>
      </w:pPr>
      <w:r>
        <w:t>42. 配置和环境变量</w:t>
      </w:r>
    </w:p>
    <w:p>
      <w:pPr>
        <w:pStyle w:val="CodeBlock"/>
      </w:pPr>
      <w:r>
        <w:t>APP_ENV=production</w:t>
        <w:br/>
        <w:t>DATABASE_URL=postgresql+asyncpg://...</w:t>
        <w:br/>
        <w:t>REDIS_URL=redis://redis:6379/0</w:t>
        <w:br/>
        <w:t>MINIO_ENDPOINT=minio:9000</w:t>
        <w:br/>
        <w:t>MINIO_ACCESS_KEY=...</w:t>
        <w:br/>
        <w:t>MINIO_SECRET_KEY=...</w:t>
        <w:br/>
        <w:t>JWT_SECRET=...</w:t>
        <w:br/>
        <w:t>ENCRYPTION_KEY=...</w:t>
        <w:br/>
        <w:t>PROVIDER_*_API_KEY=...</w:t>
        <w:br/>
        <w:t>FEISHU_WEBHOOK_URL=...</w:t>
      </w:r>
    </w:p>
    <w:p>
      <w:pPr>
        <w:pStyle w:val="ListBullet"/>
      </w:pPr>
      <w:r>
        <w:t>提交.env.example但不得包含真实密钥。</w:t>
      </w:r>
    </w:p>
    <w:p>
      <w:pPr>
        <w:pStyle w:val="ListBullet"/>
      </w:pPr>
      <w:r>
        <w:t>API密钥在数据库保存时必须加密。</w:t>
      </w:r>
    </w:p>
    <w:p>
      <w:pPr>
        <w:pStyle w:val="ListBullet"/>
      </w:pPr>
      <w:r>
        <w:t>开发、测试、生产使用不同配置。</w:t>
      </w:r>
    </w:p>
    <w:p>
      <w:pPr>
        <w:pStyle w:val="ListBullet"/>
      </w:pPr>
      <w:r>
        <w:t>所有配置在启动时校验，缺少必要变量应明确失败。</w:t>
      </w:r>
    </w:p>
    <w:p>
      <w:pPr>
        <w:pStyle w:val="Heading2"/>
        <w:keepNext/>
        <w:spacing w:before="160" w:after="80"/>
      </w:pPr>
      <w:r>
        <w:t>43. 日志与可观测性</w:t>
      </w:r>
    </w:p>
    <w:p>
      <w:pPr>
        <w:pStyle w:val="ListBullet"/>
      </w:pPr>
      <w:r>
        <w:t>后端输出结构化JSON日志，包含timestamp、level、request_id、user_id、module和message。</w:t>
      </w:r>
    </w:p>
    <w:p>
      <w:pPr>
        <w:pStyle w:val="ListBullet"/>
      </w:pPr>
      <w:r>
        <w:t>不得在日志中输出完整API密钥、密码、Token或敏感个人数据。</w:t>
      </w:r>
    </w:p>
    <w:p>
      <w:pPr>
        <w:pStyle w:val="ListBullet"/>
      </w:pPr>
      <w:r>
        <w:t>每次外部API调用记录服务商、耗时、状态、调用成本和request_id。</w:t>
      </w:r>
    </w:p>
    <w:p>
      <w:pPr>
        <w:pStyle w:val="ListBullet"/>
      </w:pPr>
      <w:r>
        <w:t>V1至少提供健康检查/health、就绪检查/ready和任务队列状态。</w:t>
      </w:r>
    </w:p>
    <w:p>
      <w:pPr>
        <w:pStyle w:val="ListBullet"/>
      </w:pPr>
      <w:r>
        <w:t>错误追踪可预留Sentry接口，监控可后续接入Prometheus/Grafana。</w:t>
      </w:r>
    </w:p>
    <w:p>
      <w:pPr>
        <w:pStyle w:val="Heading1"/>
        <w:keepNext/>
        <w:spacing w:before="160" w:after="80"/>
      </w:pPr>
      <w:r>
        <w:t>第七部分 安全、合规与权限</w:t>
      </w:r>
    </w:p>
    <w:p>
      <w:pPr>
        <w:pStyle w:val="Heading2"/>
        <w:keepNext/>
        <w:spacing w:before="160" w:after="80"/>
      </w:pPr>
      <w:r>
        <w:t>44. 身份认证</w:t>
      </w:r>
    </w:p>
    <w:p>
      <w:pPr>
        <w:pStyle w:val="ListBullet"/>
      </w:pPr>
      <w:r>
        <w:t>V1采用用户名/邮箱+密码登录和JWT短期访问令牌。</w:t>
      </w:r>
    </w:p>
    <w:p>
      <w:pPr>
        <w:pStyle w:val="ListBullet"/>
      </w:pPr>
      <w:r>
        <w:t>密码使用Argon2或bcrypt安全哈希。</w:t>
      </w:r>
    </w:p>
    <w:p>
      <w:pPr>
        <w:pStyle w:val="ListBullet"/>
      </w:pPr>
      <w:r>
        <w:t>连续登录失败进行临时锁定或限流。</w:t>
      </w:r>
    </w:p>
    <w:p>
      <w:pPr>
        <w:pStyle w:val="ListBullet"/>
      </w:pPr>
      <w:r>
        <w:t>管理员可禁用账号和强制重置密码。</w:t>
      </w:r>
    </w:p>
    <w:p>
      <w:pPr>
        <w:pStyle w:val="ListBullet"/>
      </w:pPr>
      <w:r>
        <w:t>后续预留SSO和飞书身份登录接口。</w:t>
      </w:r>
    </w:p>
    <w:p>
      <w:pPr>
        <w:pStyle w:val="Heading2"/>
        <w:keepNext/>
        <w:spacing w:before="160" w:after="80"/>
      </w:pPr>
      <w:r>
        <w:t>45. 数据安全</w:t>
      </w:r>
    </w:p>
    <w:p>
      <w:pPr>
        <w:pStyle w:val="ListBullet"/>
      </w:pPr>
      <w:r>
        <w:t>生产环境必须启用HTTPS。</w:t>
      </w:r>
    </w:p>
    <w:p>
      <w:pPr>
        <w:pStyle w:val="ListBullet"/>
      </w:pPr>
      <w:r>
        <w:t>数据库、MinIO和Redis不得直接暴露公网。</w:t>
      </w:r>
    </w:p>
    <w:p>
      <w:pPr>
        <w:pStyle w:val="ListBullet"/>
      </w:pPr>
      <w:r>
        <w:t>API密钥、Webhook地址和必要敏感配置加密保存。</w:t>
      </w:r>
    </w:p>
    <w:p>
      <w:pPr>
        <w:pStyle w:val="ListBullet"/>
      </w:pPr>
      <w:r>
        <w:t>备份文件加密并设置保留周期。</w:t>
      </w:r>
    </w:p>
    <w:p>
      <w:pPr>
        <w:pStyle w:val="ListBullet"/>
      </w:pPr>
      <w:r>
        <w:t>导出文件设置有效期，下载需鉴权。</w:t>
      </w:r>
    </w:p>
    <w:p>
      <w:pPr>
        <w:pStyle w:val="ListBullet"/>
      </w:pPr>
      <w:r>
        <w:t>删除采用软删除；真正物理清理需单独维护任务和审批。</w:t>
      </w:r>
    </w:p>
    <w:p>
      <w:pPr>
        <w:pStyle w:val="Heading2"/>
        <w:keepNext/>
        <w:spacing w:before="160" w:after="80"/>
      </w:pPr>
      <w:r>
        <w:t>46. 数据合规与来源追溯</w:t>
      </w:r>
    </w:p>
    <w:p>
      <w:pPr>
        <w:pStyle w:val="ListBullet"/>
      </w:pPr>
      <w:r>
        <w:t>系统只处理业务开发所需的公司和职业联系信息。</w:t>
      </w:r>
    </w:p>
    <w:p>
      <w:pPr>
        <w:pStyle w:val="ListBullet"/>
      </w:pPr>
      <w:r>
        <w:t>保存数据来源、获取日期、使用目的、验证记录和删除/退订记录。</w:t>
      </w:r>
    </w:p>
    <w:p>
      <w:pPr>
        <w:pStyle w:val="ListBullet"/>
      </w:pPr>
      <w:r>
        <w:t>禁止发送池对所有后续导入和采集具有最高优先级。</w:t>
      </w:r>
    </w:p>
    <w:p>
      <w:pPr>
        <w:pStyle w:val="ListBullet"/>
      </w:pPr>
      <w:r>
        <w:t>不以自动化方式绕过登录、验证码、访问控制或平台条款。</w:t>
      </w:r>
    </w:p>
    <w:p>
      <w:pPr>
        <w:pStyle w:val="ListBullet"/>
      </w:pPr>
      <w:r>
        <w:t>开发信模块上线前应另行制定目标市场适用的隐私、退订和邮件发送政策。</w:t>
      </w:r>
    </w:p>
    <w:p>
      <w:pPr>
        <w:pStyle w:val="Heading2"/>
        <w:keepNext/>
        <w:spacing w:before="160" w:after="80"/>
      </w:pPr>
      <w:r>
        <w:t>47. 权限矩阵最低要求</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2592"/>
            <w:vAlign w:val="center"/>
            <w:shd w:fill="1F4E78"/>
          </w:tcPr>
          <w:p>
            <w:pPr>
              <w:spacing w:after="0" w:before="0"/>
            </w:pPr>
            <w:r/>
            <w:r>
              <w:rPr>
                <w:b/>
                <w:color w:val="FFFFFF"/>
                <w:sz w:val="18"/>
              </w:rPr>
              <w:t>功能</w:t>
            </w:r>
          </w:p>
        </w:tc>
        <w:tc>
          <w:tcPr>
            <w:tcW w:type="dxa" w:w="1584"/>
            <w:vAlign w:val="center"/>
            <w:shd w:fill="1F4E78"/>
          </w:tcPr>
          <w:p>
            <w:pPr>
              <w:spacing w:after="0" w:before="0"/>
            </w:pPr>
            <w:r/>
            <w:r>
              <w:rPr>
                <w:b/>
                <w:color w:val="FFFFFF"/>
                <w:sz w:val="18"/>
              </w:rPr>
              <w:t>管理员</w:t>
            </w:r>
          </w:p>
        </w:tc>
        <w:tc>
          <w:tcPr>
            <w:tcW w:type="dxa" w:w="1872"/>
            <w:vAlign w:val="center"/>
            <w:shd w:fill="1F4E78"/>
          </w:tcPr>
          <w:p>
            <w:pPr>
              <w:spacing w:after="0" w:before="0"/>
            </w:pPr>
            <w:r/>
            <w:r>
              <w:rPr>
                <w:b/>
                <w:color w:val="FFFFFF"/>
                <w:sz w:val="18"/>
              </w:rPr>
              <w:t>数据管理员</w:t>
            </w:r>
          </w:p>
        </w:tc>
        <w:tc>
          <w:tcPr>
            <w:tcW w:type="dxa" w:w="1728"/>
            <w:vAlign w:val="center"/>
            <w:shd w:fill="1F4E78"/>
          </w:tcPr>
          <w:p>
            <w:pPr>
              <w:spacing w:after="0" w:before="0"/>
            </w:pPr>
            <w:r/>
            <w:r>
              <w:rPr>
                <w:b/>
                <w:color w:val="FFFFFF"/>
                <w:sz w:val="18"/>
              </w:rPr>
              <w:t>销售主管</w:t>
            </w:r>
          </w:p>
        </w:tc>
        <w:tc>
          <w:tcPr>
            <w:tcW w:type="dxa" w:w="1584"/>
            <w:vAlign w:val="center"/>
            <w:shd w:fill="1F4E78"/>
          </w:tcPr>
          <w:p>
            <w:pPr>
              <w:spacing w:after="0" w:before="0"/>
            </w:pPr>
            <w:r/>
            <w:r>
              <w:rPr>
                <w:b/>
                <w:color w:val="FFFFFF"/>
                <w:sz w:val="18"/>
              </w:rPr>
              <w:t>业务员</w:t>
            </w:r>
          </w:p>
        </w:tc>
        <w:tc>
          <w:tcPr>
            <w:tcW w:type="dxa" w:w="1584"/>
            <w:vAlign w:val="center"/>
            <w:shd w:fill="1F4E78"/>
          </w:tcPr>
          <w:p>
            <w:pPr>
              <w:spacing w:after="0" w:before="0"/>
            </w:pPr>
            <w:r/>
            <w:r>
              <w:rPr>
                <w:b/>
                <w:color w:val="FFFFFF"/>
                <w:sz w:val="18"/>
              </w:rPr>
              <w:t>只读</w:t>
            </w:r>
          </w:p>
        </w:tc>
      </w:tr>
      <w:tr>
        <w:tc>
          <w:tcPr>
            <w:tcW w:type="dxa" w:w="2592"/>
            <w:vAlign w:val="center"/>
          </w:tcPr>
          <w:p>
            <w:pPr>
              <w:spacing w:after="0" w:before="0"/>
            </w:pPr>
            <w:r/>
            <w:r>
              <w:rPr>
                <w:b w:val="0"/>
                <w:sz w:val="17"/>
              </w:rPr>
              <w:t>API配置</w:t>
            </w:r>
          </w:p>
        </w:tc>
        <w:tc>
          <w:tcPr>
            <w:tcW w:type="dxa" w:w="1584"/>
            <w:vAlign w:val="center"/>
          </w:tcPr>
          <w:p>
            <w:pPr>
              <w:spacing w:after="0" w:before="0"/>
            </w:pPr>
            <w:r/>
            <w:r>
              <w:rPr>
                <w:b w:val="0"/>
                <w:sz w:val="17"/>
              </w:rPr>
              <w:t>是</w:t>
            </w:r>
          </w:p>
        </w:tc>
        <w:tc>
          <w:tcPr>
            <w:tcW w:type="dxa" w:w="1872"/>
            <w:vAlign w:val="center"/>
          </w:tcPr>
          <w:p>
            <w:pPr>
              <w:spacing w:after="0" w:before="0"/>
            </w:pPr>
            <w:r/>
            <w:r>
              <w:rPr>
                <w:b w:val="0"/>
                <w:sz w:val="17"/>
              </w:rPr>
              <w:t>否</w:t>
            </w:r>
          </w:p>
        </w:tc>
        <w:tc>
          <w:tcPr>
            <w:tcW w:type="dxa" w:w="1728"/>
            <w:vAlign w:val="center"/>
          </w:tcPr>
          <w:p>
            <w:pPr>
              <w:spacing w:after="0" w:before="0"/>
            </w:pPr>
            <w:r/>
            <w:r>
              <w:rPr>
                <w:b w:val="0"/>
                <w:sz w:val="17"/>
              </w:rPr>
              <w:t>否</w:t>
            </w:r>
          </w:p>
        </w:tc>
        <w:tc>
          <w:tcPr>
            <w:tcW w:type="dxa" w:w="1584"/>
            <w:vAlign w:val="center"/>
          </w:tcPr>
          <w:p>
            <w:pPr>
              <w:spacing w:after="0" w:before="0"/>
            </w:pPr>
            <w:r/>
            <w:r>
              <w:rPr>
                <w:b w:val="0"/>
                <w:sz w:val="17"/>
              </w:rPr>
              <w:t>否</w:t>
            </w:r>
          </w:p>
        </w:tc>
        <w:tc>
          <w:tcPr>
            <w:tcW w:type="dxa" w:w="1584"/>
            <w:vAlign w:val="center"/>
          </w:tcPr>
          <w:p>
            <w:pPr>
              <w:spacing w:after="0" w:before="0"/>
            </w:pPr>
            <w:r/>
            <w:r>
              <w:rPr>
                <w:b w:val="0"/>
                <w:sz w:val="17"/>
              </w:rPr>
              <w:t>否</w:t>
            </w:r>
          </w:p>
        </w:tc>
      </w:tr>
      <w:tr>
        <w:tc>
          <w:tcPr>
            <w:tcW w:type="dxa" w:w="2592"/>
            <w:vAlign w:val="center"/>
            <w:shd w:fill="F4F7FA"/>
          </w:tcPr>
          <w:p>
            <w:pPr>
              <w:spacing w:after="0" w:before="0"/>
            </w:pPr>
            <w:r/>
            <w:r>
              <w:rPr>
                <w:b w:val="0"/>
                <w:sz w:val="17"/>
              </w:rPr>
              <w:t>品牌/联系人编辑</w:t>
            </w:r>
          </w:p>
        </w:tc>
        <w:tc>
          <w:tcPr>
            <w:tcW w:type="dxa" w:w="1584"/>
            <w:vAlign w:val="center"/>
            <w:shd w:fill="F4F7FA"/>
          </w:tcPr>
          <w:p>
            <w:pPr>
              <w:spacing w:after="0" w:before="0"/>
            </w:pPr>
            <w:r/>
            <w:r>
              <w:rPr>
                <w:b w:val="0"/>
                <w:sz w:val="17"/>
              </w:rPr>
              <w:t>是</w:t>
            </w:r>
          </w:p>
        </w:tc>
        <w:tc>
          <w:tcPr>
            <w:tcW w:type="dxa" w:w="1872"/>
            <w:vAlign w:val="center"/>
            <w:shd w:fill="F4F7FA"/>
          </w:tcPr>
          <w:p>
            <w:pPr>
              <w:spacing w:after="0" w:before="0"/>
            </w:pPr>
            <w:r/>
            <w:r>
              <w:rPr>
                <w:b w:val="0"/>
                <w:sz w:val="17"/>
              </w:rPr>
              <w:t>是</w:t>
            </w:r>
          </w:p>
        </w:tc>
        <w:tc>
          <w:tcPr>
            <w:tcW w:type="dxa" w:w="1728"/>
            <w:vAlign w:val="center"/>
            <w:shd w:fill="F4F7FA"/>
          </w:tcPr>
          <w:p>
            <w:pPr>
              <w:spacing w:after="0" w:before="0"/>
            </w:pPr>
            <w:r/>
            <w:r>
              <w:rPr>
                <w:b w:val="0"/>
                <w:sz w:val="17"/>
              </w:rPr>
              <w:t>有限</w:t>
            </w:r>
          </w:p>
        </w:tc>
        <w:tc>
          <w:tcPr>
            <w:tcW w:type="dxa" w:w="1584"/>
            <w:vAlign w:val="center"/>
            <w:shd w:fill="F4F7FA"/>
          </w:tcPr>
          <w:p>
            <w:pPr>
              <w:spacing w:after="0" w:before="0"/>
            </w:pPr>
            <w:r/>
            <w:r>
              <w:rPr>
                <w:b w:val="0"/>
                <w:sz w:val="17"/>
              </w:rPr>
              <w:t>本人</w:t>
            </w:r>
          </w:p>
        </w:tc>
        <w:tc>
          <w:tcPr>
            <w:tcW w:type="dxa" w:w="1584"/>
            <w:vAlign w:val="center"/>
            <w:shd w:fill="F4F7FA"/>
          </w:tcPr>
          <w:p>
            <w:pPr>
              <w:spacing w:after="0" w:before="0"/>
            </w:pPr>
            <w:r/>
            <w:r>
              <w:rPr>
                <w:b w:val="0"/>
                <w:sz w:val="17"/>
              </w:rPr>
              <w:t>否</w:t>
            </w:r>
          </w:p>
        </w:tc>
      </w:tr>
      <w:tr>
        <w:tc>
          <w:tcPr>
            <w:tcW w:type="dxa" w:w="2592"/>
            <w:vAlign w:val="center"/>
          </w:tcPr>
          <w:p>
            <w:pPr>
              <w:spacing w:after="0" w:before="0"/>
            </w:pPr>
            <w:r/>
            <w:r>
              <w:rPr>
                <w:b w:val="0"/>
                <w:sz w:val="17"/>
              </w:rPr>
              <w:t>完整邮箱查看</w:t>
            </w:r>
          </w:p>
        </w:tc>
        <w:tc>
          <w:tcPr>
            <w:tcW w:type="dxa" w:w="1584"/>
            <w:vAlign w:val="center"/>
          </w:tcPr>
          <w:p>
            <w:pPr>
              <w:spacing w:after="0" w:before="0"/>
            </w:pPr>
            <w:r/>
            <w:r>
              <w:rPr>
                <w:b w:val="0"/>
                <w:sz w:val="17"/>
              </w:rPr>
              <w:t>是</w:t>
            </w:r>
          </w:p>
        </w:tc>
        <w:tc>
          <w:tcPr>
            <w:tcW w:type="dxa" w:w="1872"/>
            <w:vAlign w:val="center"/>
          </w:tcPr>
          <w:p>
            <w:pPr>
              <w:spacing w:after="0" w:before="0"/>
            </w:pPr>
            <w:r/>
            <w:r>
              <w:rPr>
                <w:b w:val="0"/>
                <w:sz w:val="17"/>
              </w:rPr>
              <w:t>是</w:t>
            </w:r>
          </w:p>
        </w:tc>
        <w:tc>
          <w:tcPr>
            <w:tcW w:type="dxa" w:w="1728"/>
            <w:vAlign w:val="center"/>
          </w:tcPr>
          <w:p>
            <w:pPr>
              <w:spacing w:after="0" w:before="0"/>
            </w:pPr>
            <w:r/>
            <w:r>
              <w:rPr>
                <w:b w:val="0"/>
                <w:sz w:val="17"/>
              </w:rPr>
              <w:t>是</w:t>
            </w:r>
          </w:p>
        </w:tc>
        <w:tc>
          <w:tcPr>
            <w:tcW w:type="dxa" w:w="1584"/>
            <w:vAlign w:val="center"/>
          </w:tcPr>
          <w:p>
            <w:pPr>
              <w:spacing w:after="0" w:before="0"/>
            </w:pPr>
            <w:r/>
            <w:r>
              <w:rPr>
                <w:b w:val="0"/>
                <w:sz w:val="17"/>
              </w:rPr>
              <w:t>本人</w:t>
            </w:r>
          </w:p>
        </w:tc>
        <w:tc>
          <w:tcPr>
            <w:tcW w:type="dxa" w:w="1584"/>
            <w:vAlign w:val="center"/>
          </w:tcPr>
          <w:p>
            <w:pPr>
              <w:spacing w:after="0" w:before="0"/>
            </w:pPr>
            <w:r/>
            <w:r>
              <w:rPr>
                <w:b w:val="0"/>
                <w:sz w:val="17"/>
              </w:rPr>
              <w:t>按授权</w:t>
            </w:r>
          </w:p>
        </w:tc>
      </w:tr>
      <w:tr>
        <w:tc>
          <w:tcPr>
            <w:tcW w:type="dxa" w:w="2592"/>
            <w:vAlign w:val="center"/>
            <w:shd w:fill="F4F7FA"/>
          </w:tcPr>
          <w:p>
            <w:pPr>
              <w:spacing w:after="0" w:before="0"/>
            </w:pPr>
            <w:r/>
            <w:r>
              <w:rPr>
                <w:b w:val="0"/>
                <w:sz w:val="17"/>
              </w:rPr>
              <w:t>完整邮箱导出</w:t>
            </w:r>
          </w:p>
        </w:tc>
        <w:tc>
          <w:tcPr>
            <w:tcW w:type="dxa" w:w="1584"/>
            <w:vAlign w:val="center"/>
            <w:shd w:fill="F4F7FA"/>
          </w:tcPr>
          <w:p>
            <w:pPr>
              <w:spacing w:after="0" w:before="0"/>
            </w:pPr>
            <w:r/>
            <w:r>
              <w:rPr>
                <w:b w:val="0"/>
                <w:sz w:val="17"/>
              </w:rPr>
              <w:t>是</w:t>
            </w:r>
          </w:p>
        </w:tc>
        <w:tc>
          <w:tcPr>
            <w:tcW w:type="dxa" w:w="1872"/>
            <w:vAlign w:val="center"/>
            <w:shd w:fill="F4F7FA"/>
          </w:tcPr>
          <w:p>
            <w:pPr>
              <w:spacing w:after="0" w:before="0"/>
            </w:pPr>
            <w:r/>
            <w:r>
              <w:rPr>
                <w:b w:val="0"/>
                <w:sz w:val="17"/>
              </w:rPr>
              <w:t>按授权</w:t>
            </w:r>
          </w:p>
        </w:tc>
        <w:tc>
          <w:tcPr>
            <w:tcW w:type="dxa" w:w="1728"/>
            <w:vAlign w:val="center"/>
            <w:shd w:fill="F4F7FA"/>
          </w:tcPr>
          <w:p>
            <w:pPr>
              <w:spacing w:after="0" w:before="0"/>
            </w:pPr>
            <w:r/>
            <w:r>
              <w:rPr>
                <w:b w:val="0"/>
                <w:sz w:val="17"/>
              </w:rPr>
              <w:t>按授权</w:t>
            </w:r>
          </w:p>
        </w:tc>
        <w:tc>
          <w:tcPr>
            <w:tcW w:type="dxa" w:w="1584"/>
            <w:vAlign w:val="center"/>
            <w:shd w:fill="F4F7FA"/>
          </w:tcPr>
          <w:p>
            <w:pPr>
              <w:spacing w:after="0" w:before="0"/>
            </w:pPr>
            <w:r/>
            <w:r>
              <w:rPr>
                <w:b w:val="0"/>
                <w:sz w:val="17"/>
              </w:rPr>
              <w:t>否</w:t>
            </w:r>
          </w:p>
        </w:tc>
        <w:tc>
          <w:tcPr>
            <w:tcW w:type="dxa" w:w="1584"/>
            <w:vAlign w:val="center"/>
            <w:shd w:fill="F4F7FA"/>
          </w:tcPr>
          <w:p>
            <w:pPr>
              <w:spacing w:after="0" w:before="0"/>
            </w:pPr>
            <w:r/>
            <w:r>
              <w:rPr>
                <w:b w:val="0"/>
                <w:sz w:val="17"/>
              </w:rPr>
              <w:t>否</w:t>
            </w:r>
          </w:p>
        </w:tc>
      </w:tr>
      <w:tr>
        <w:tc>
          <w:tcPr>
            <w:tcW w:type="dxa" w:w="2592"/>
            <w:vAlign w:val="center"/>
          </w:tcPr>
          <w:p>
            <w:pPr>
              <w:spacing w:after="0" w:before="0"/>
            </w:pPr>
            <w:r/>
            <w:r>
              <w:rPr>
                <w:b w:val="0"/>
                <w:sz w:val="17"/>
              </w:rPr>
              <w:t>合并重复数据</w:t>
            </w:r>
          </w:p>
        </w:tc>
        <w:tc>
          <w:tcPr>
            <w:tcW w:type="dxa" w:w="1584"/>
            <w:vAlign w:val="center"/>
          </w:tcPr>
          <w:p>
            <w:pPr>
              <w:spacing w:after="0" w:before="0"/>
            </w:pPr>
            <w:r/>
            <w:r>
              <w:rPr>
                <w:b w:val="0"/>
                <w:sz w:val="17"/>
              </w:rPr>
              <w:t>是</w:t>
            </w:r>
          </w:p>
        </w:tc>
        <w:tc>
          <w:tcPr>
            <w:tcW w:type="dxa" w:w="1872"/>
            <w:vAlign w:val="center"/>
          </w:tcPr>
          <w:p>
            <w:pPr>
              <w:spacing w:after="0" w:before="0"/>
            </w:pPr>
            <w:r/>
            <w:r>
              <w:rPr>
                <w:b w:val="0"/>
                <w:sz w:val="17"/>
              </w:rPr>
              <w:t>是</w:t>
            </w:r>
          </w:p>
        </w:tc>
        <w:tc>
          <w:tcPr>
            <w:tcW w:type="dxa" w:w="1728"/>
            <w:vAlign w:val="center"/>
          </w:tcPr>
          <w:p>
            <w:pPr>
              <w:spacing w:after="0" w:before="0"/>
            </w:pPr>
            <w:r/>
            <w:r>
              <w:rPr>
                <w:b w:val="0"/>
                <w:sz w:val="17"/>
              </w:rPr>
              <w:t>否</w:t>
            </w:r>
          </w:p>
        </w:tc>
        <w:tc>
          <w:tcPr>
            <w:tcW w:type="dxa" w:w="1584"/>
            <w:vAlign w:val="center"/>
          </w:tcPr>
          <w:p>
            <w:pPr>
              <w:spacing w:after="0" w:before="0"/>
            </w:pPr>
            <w:r/>
            <w:r>
              <w:rPr>
                <w:b w:val="0"/>
                <w:sz w:val="17"/>
              </w:rPr>
              <w:t>否</w:t>
            </w:r>
          </w:p>
        </w:tc>
        <w:tc>
          <w:tcPr>
            <w:tcW w:type="dxa" w:w="1584"/>
            <w:vAlign w:val="center"/>
          </w:tcPr>
          <w:p>
            <w:pPr>
              <w:spacing w:after="0" w:before="0"/>
            </w:pPr>
            <w:r/>
            <w:r>
              <w:rPr>
                <w:b w:val="0"/>
                <w:sz w:val="17"/>
              </w:rPr>
              <w:t>否</w:t>
            </w:r>
          </w:p>
        </w:tc>
      </w:tr>
      <w:tr>
        <w:tc>
          <w:tcPr>
            <w:tcW w:type="dxa" w:w="2592"/>
            <w:vAlign w:val="center"/>
            <w:shd w:fill="F4F7FA"/>
          </w:tcPr>
          <w:p>
            <w:pPr>
              <w:spacing w:after="0" w:before="0"/>
            </w:pPr>
            <w:r/>
            <w:r>
              <w:rPr>
                <w:b w:val="0"/>
                <w:sz w:val="17"/>
              </w:rPr>
              <w:t>加入黑名单</w:t>
            </w:r>
          </w:p>
        </w:tc>
        <w:tc>
          <w:tcPr>
            <w:tcW w:type="dxa" w:w="1584"/>
            <w:vAlign w:val="center"/>
            <w:shd w:fill="F4F7FA"/>
          </w:tcPr>
          <w:p>
            <w:pPr>
              <w:spacing w:after="0" w:before="0"/>
            </w:pPr>
            <w:r/>
            <w:r>
              <w:rPr>
                <w:b w:val="0"/>
                <w:sz w:val="17"/>
              </w:rPr>
              <w:t>是</w:t>
            </w:r>
          </w:p>
        </w:tc>
        <w:tc>
          <w:tcPr>
            <w:tcW w:type="dxa" w:w="1872"/>
            <w:vAlign w:val="center"/>
            <w:shd w:fill="F4F7FA"/>
          </w:tcPr>
          <w:p>
            <w:pPr>
              <w:spacing w:after="0" w:before="0"/>
            </w:pPr>
            <w:r/>
            <w:r>
              <w:rPr>
                <w:b w:val="0"/>
                <w:sz w:val="17"/>
              </w:rPr>
              <w:t>是</w:t>
            </w:r>
          </w:p>
        </w:tc>
        <w:tc>
          <w:tcPr>
            <w:tcW w:type="dxa" w:w="1728"/>
            <w:vAlign w:val="center"/>
            <w:shd w:fill="F4F7FA"/>
          </w:tcPr>
          <w:p>
            <w:pPr>
              <w:spacing w:after="0" w:before="0"/>
            </w:pPr>
            <w:r/>
            <w:r>
              <w:rPr>
                <w:b w:val="0"/>
                <w:sz w:val="17"/>
              </w:rPr>
              <w:t>按授权</w:t>
            </w:r>
          </w:p>
        </w:tc>
        <w:tc>
          <w:tcPr>
            <w:tcW w:type="dxa" w:w="1584"/>
            <w:vAlign w:val="center"/>
            <w:shd w:fill="F4F7FA"/>
          </w:tcPr>
          <w:p>
            <w:pPr>
              <w:spacing w:after="0" w:before="0"/>
            </w:pPr>
            <w:r/>
            <w:r>
              <w:rPr>
                <w:b w:val="0"/>
                <w:sz w:val="17"/>
              </w:rPr>
              <w:t>申请</w:t>
            </w:r>
          </w:p>
        </w:tc>
        <w:tc>
          <w:tcPr>
            <w:tcW w:type="dxa" w:w="1584"/>
            <w:vAlign w:val="center"/>
            <w:shd w:fill="F4F7FA"/>
          </w:tcPr>
          <w:p>
            <w:pPr>
              <w:spacing w:after="0" w:before="0"/>
            </w:pPr>
            <w:r/>
            <w:r>
              <w:rPr>
                <w:b w:val="0"/>
                <w:sz w:val="17"/>
              </w:rPr>
              <w:t>否</w:t>
            </w:r>
          </w:p>
        </w:tc>
      </w:tr>
      <w:tr>
        <w:tc>
          <w:tcPr>
            <w:tcW w:type="dxa" w:w="2592"/>
            <w:vAlign w:val="center"/>
          </w:tcPr>
          <w:p>
            <w:pPr>
              <w:spacing w:after="0" w:before="0"/>
            </w:pPr>
            <w:r/>
            <w:r>
              <w:rPr>
                <w:b w:val="0"/>
                <w:sz w:val="17"/>
              </w:rPr>
              <w:t>查看审计日志</w:t>
            </w:r>
          </w:p>
        </w:tc>
        <w:tc>
          <w:tcPr>
            <w:tcW w:type="dxa" w:w="1584"/>
            <w:vAlign w:val="center"/>
          </w:tcPr>
          <w:p>
            <w:pPr>
              <w:spacing w:after="0" w:before="0"/>
            </w:pPr>
            <w:r/>
            <w:r>
              <w:rPr>
                <w:b w:val="0"/>
                <w:sz w:val="17"/>
              </w:rPr>
              <w:t>是</w:t>
            </w:r>
          </w:p>
        </w:tc>
        <w:tc>
          <w:tcPr>
            <w:tcW w:type="dxa" w:w="1872"/>
            <w:vAlign w:val="center"/>
          </w:tcPr>
          <w:p>
            <w:pPr>
              <w:spacing w:after="0" w:before="0"/>
            </w:pPr>
            <w:r/>
            <w:r>
              <w:rPr>
                <w:b w:val="0"/>
                <w:sz w:val="17"/>
              </w:rPr>
              <w:t>部分</w:t>
            </w:r>
          </w:p>
        </w:tc>
        <w:tc>
          <w:tcPr>
            <w:tcW w:type="dxa" w:w="1728"/>
            <w:vAlign w:val="center"/>
          </w:tcPr>
          <w:p>
            <w:pPr>
              <w:spacing w:after="0" w:before="0"/>
            </w:pPr>
            <w:r/>
            <w:r>
              <w:rPr>
                <w:b w:val="0"/>
                <w:sz w:val="17"/>
              </w:rPr>
              <w:t>否</w:t>
            </w:r>
          </w:p>
        </w:tc>
        <w:tc>
          <w:tcPr>
            <w:tcW w:type="dxa" w:w="1584"/>
            <w:vAlign w:val="center"/>
          </w:tcPr>
          <w:p>
            <w:pPr>
              <w:spacing w:after="0" w:before="0"/>
            </w:pPr>
            <w:r/>
            <w:r>
              <w:rPr>
                <w:b w:val="0"/>
                <w:sz w:val="17"/>
              </w:rPr>
              <w:t>否</w:t>
            </w:r>
          </w:p>
        </w:tc>
        <w:tc>
          <w:tcPr>
            <w:tcW w:type="dxa" w:w="1584"/>
            <w:vAlign w:val="center"/>
          </w:tcPr>
          <w:p>
            <w:pPr>
              <w:spacing w:after="0" w:before="0"/>
            </w:pPr>
            <w:r/>
            <w:r>
              <w:rPr>
                <w:b w:val="0"/>
                <w:sz w:val="17"/>
              </w:rPr>
              <w:t>否</w:t>
            </w:r>
          </w:p>
        </w:tc>
      </w:tr>
    </w:tbl>
    <w:p/>
    <w:p>
      <w:pPr>
        <w:pStyle w:val="Heading1"/>
        <w:keepNext/>
        <w:spacing w:before="160" w:after="80"/>
      </w:pPr>
      <w:r>
        <w:t>第八部分 测试、验收和交付</w:t>
      </w:r>
    </w:p>
    <w:p>
      <w:pPr>
        <w:pStyle w:val="Heading2"/>
        <w:keepNext/>
        <w:spacing w:before="160" w:after="80"/>
      </w:pPr>
      <w:r>
        <w:t>48. 测试范围</w:t>
      </w:r>
    </w:p>
    <w:p>
      <w:pPr>
        <w:pStyle w:val="ListBullet"/>
      </w:pPr>
      <w:r>
        <w:t>单元测试：评分、状态转换、去重、标准化、权限和Provider映射。</w:t>
      </w:r>
    </w:p>
    <w:p>
      <w:pPr>
        <w:pStyle w:val="ListBullet"/>
      </w:pPr>
      <w:r>
        <w:t>集成测试：数据库、Redis、Celery、MinIO和至少一个测试Provider。</w:t>
      </w:r>
    </w:p>
    <w:p>
      <w:pPr>
        <w:pStyle w:val="ListBullet"/>
      </w:pPr>
      <w:r>
        <w:t>API测试：鉴权、分页、筛选、错误结构、幂等和权限。</w:t>
      </w:r>
    </w:p>
    <w:p>
      <w:pPr>
        <w:pStyle w:val="ListBullet"/>
      </w:pPr>
      <w:r>
        <w:t>端到端测试：创建任务至有效邮箱池的完整流程。</w:t>
      </w:r>
    </w:p>
    <w:p>
      <w:pPr>
        <w:pStyle w:val="ListBullet"/>
      </w:pPr>
      <w:r>
        <w:t>安全测试：越权访问、敏感字段、导出、日志泄露和限流。</w:t>
      </w:r>
    </w:p>
    <w:p>
      <w:pPr>
        <w:pStyle w:val="ListBullet"/>
      </w:pPr>
      <w:r>
        <w:t>部署测试：全新机器安装、备份、恢复和版本升级。</w:t>
      </w:r>
    </w:p>
    <w:p>
      <w:pPr>
        <w:pStyle w:val="Heading2"/>
        <w:keepNext/>
        <w:spacing w:before="160" w:after="80"/>
      </w:pPr>
      <w:r>
        <w:t>49. V1关键验收用例</w:t>
      </w:r>
    </w:p>
    <w:tbl>
      <w:tblPr>
        <w:tblStyle w:val="TableGrid"/>
        <w:tblW w:type="auto" w:w="0"/>
        <w:jc w:val="center"/>
        <w:tblLook w:firstColumn="1" w:firstRow="1" w:lastColumn="0" w:lastRow="0" w:noHBand="0" w:noVBand="1" w:val="04A0"/>
      </w:tblPr>
      <w:tblGrid>
        <w:gridCol w:w="3389"/>
        <w:gridCol w:w="3389"/>
        <w:gridCol w:w="3389"/>
      </w:tblGrid>
      <w:tr>
        <w:tc>
          <w:tcPr>
            <w:tcW w:type="dxa" w:w="1152"/>
            <w:vAlign w:val="center"/>
            <w:shd w:fill="1F4E78"/>
          </w:tcPr>
          <w:p>
            <w:pPr>
              <w:spacing w:after="0" w:before="0"/>
            </w:pPr>
            <w:r/>
            <w:r>
              <w:rPr>
                <w:b/>
                <w:color w:val="FFFFFF"/>
                <w:sz w:val="18"/>
              </w:rPr>
              <w:t>编号</w:t>
            </w:r>
          </w:p>
        </w:tc>
        <w:tc>
          <w:tcPr>
            <w:tcW w:type="dxa" w:w="4608"/>
            <w:vAlign w:val="center"/>
            <w:shd w:fill="1F4E78"/>
          </w:tcPr>
          <w:p>
            <w:pPr>
              <w:spacing w:after="0" w:before="0"/>
            </w:pPr>
            <w:r/>
            <w:r>
              <w:rPr>
                <w:b/>
                <w:color w:val="FFFFFF"/>
                <w:sz w:val="18"/>
              </w:rPr>
              <w:t>验收场景</w:t>
            </w:r>
          </w:p>
        </w:tc>
        <w:tc>
          <w:tcPr>
            <w:tcW w:type="dxa" w:w="5184"/>
            <w:vAlign w:val="center"/>
            <w:shd w:fill="1F4E78"/>
          </w:tcPr>
          <w:p>
            <w:pPr>
              <w:spacing w:after="0" w:before="0"/>
            </w:pPr>
            <w:r/>
            <w:r>
              <w:rPr>
                <w:b/>
                <w:color w:val="FFFFFF"/>
                <w:sz w:val="18"/>
              </w:rPr>
              <w:t>通过标准</w:t>
            </w:r>
          </w:p>
        </w:tc>
      </w:tr>
      <w:tr>
        <w:tc>
          <w:tcPr>
            <w:tcW w:type="dxa" w:w="1152"/>
            <w:vAlign w:val="center"/>
          </w:tcPr>
          <w:p>
            <w:pPr>
              <w:spacing w:after="0" w:before="0"/>
            </w:pPr>
            <w:r/>
            <w:r>
              <w:rPr>
                <w:b w:val="0"/>
                <w:sz w:val="17"/>
              </w:rPr>
              <w:t>AT-01</w:t>
            </w:r>
          </w:p>
        </w:tc>
        <w:tc>
          <w:tcPr>
            <w:tcW w:type="dxa" w:w="4608"/>
            <w:vAlign w:val="center"/>
          </w:tcPr>
          <w:p>
            <w:pPr>
              <w:spacing w:after="0" w:before="0"/>
            </w:pPr>
            <w:r/>
            <w:r>
              <w:rPr>
                <w:b w:val="0"/>
                <w:sz w:val="17"/>
              </w:rPr>
              <w:t>创建精确品牌任务</w:t>
            </w:r>
          </w:p>
        </w:tc>
        <w:tc>
          <w:tcPr>
            <w:tcW w:type="dxa" w:w="5184"/>
            <w:vAlign w:val="center"/>
          </w:tcPr>
          <w:p>
            <w:pPr>
              <w:spacing w:after="0" w:before="0"/>
            </w:pPr>
            <w:r/>
            <w:r>
              <w:rPr>
                <w:b w:val="0"/>
                <w:sz w:val="17"/>
              </w:rPr>
              <w:t>任务进入队列并产生进度记录</w:t>
            </w:r>
          </w:p>
        </w:tc>
      </w:tr>
      <w:tr>
        <w:tc>
          <w:tcPr>
            <w:tcW w:type="dxa" w:w="1152"/>
            <w:vAlign w:val="center"/>
            <w:shd w:fill="F4F7FA"/>
          </w:tcPr>
          <w:p>
            <w:pPr>
              <w:spacing w:after="0" w:before="0"/>
            </w:pPr>
            <w:r/>
            <w:r>
              <w:rPr>
                <w:b w:val="0"/>
                <w:sz w:val="17"/>
              </w:rPr>
              <w:t>AT-02</w:t>
            </w:r>
          </w:p>
        </w:tc>
        <w:tc>
          <w:tcPr>
            <w:tcW w:type="dxa" w:w="4608"/>
            <w:vAlign w:val="center"/>
            <w:shd w:fill="F4F7FA"/>
          </w:tcPr>
          <w:p>
            <w:pPr>
              <w:spacing w:after="0" w:before="0"/>
            </w:pPr>
            <w:r/>
            <w:r>
              <w:rPr>
                <w:b w:val="0"/>
                <w:sz w:val="17"/>
              </w:rPr>
              <w:t>同一品牌多个联系人</w:t>
            </w:r>
          </w:p>
        </w:tc>
        <w:tc>
          <w:tcPr>
            <w:tcW w:type="dxa" w:w="5184"/>
            <w:vAlign w:val="center"/>
            <w:shd w:fill="F4F7FA"/>
          </w:tcPr>
          <w:p>
            <w:pPr>
              <w:spacing w:after="0" w:before="0"/>
            </w:pPr>
            <w:r/>
            <w:r>
              <w:rPr>
                <w:b w:val="0"/>
                <w:sz w:val="17"/>
              </w:rPr>
              <w:t>品牌详情至少可保存并展示5名联系人</w:t>
            </w:r>
          </w:p>
        </w:tc>
      </w:tr>
      <w:tr>
        <w:tc>
          <w:tcPr>
            <w:tcW w:type="dxa" w:w="1152"/>
            <w:vAlign w:val="center"/>
          </w:tcPr>
          <w:p>
            <w:pPr>
              <w:spacing w:after="0" w:before="0"/>
            </w:pPr>
            <w:r/>
            <w:r>
              <w:rPr>
                <w:b w:val="0"/>
                <w:sz w:val="17"/>
              </w:rPr>
              <w:t>AT-03</w:t>
            </w:r>
          </w:p>
        </w:tc>
        <w:tc>
          <w:tcPr>
            <w:tcW w:type="dxa" w:w="4608"/>
            <w:vAlign w:val="center"/>
          </w:tcPr>
          <w:p>
            <w:pPr>
              <w:spacing w:after="0" w:before="0"/>
            </w:pPr>
            <w:r/>
            <w:r>
              <w:rPr>
                <w:b w:val="0"/>
                <w:sz w:val="17"/>
              </w:rPr>
              <w:t>官网邮箱提取</w:t>
            </w:r>
          </w:p>
        </w:tc>
        <w:tc>
          <w:tcPr>
            <w:tcW w:type="dxa" w:w="5184"/>
            <w:vAlign w:val="center"/>
          </w:tcPr>
          <w:p>
            <w:pPr>
              <w:spacing w:after="0" w:before="0"/>
            </w:pPr>
            <w:r/>
            <w:r>
              <w:rPr>
                <w:b w:val="0"/>
                <w:sz w:val="17"/>
              </w:rPr>
              <w:t>邮箱保存来源URL和抓取时间</w:t>
            </w:r>
          </w:p>
        </w:tc>
      </w:tr>
      <w:tr>
        <w:tc>
          <w:tcPr>
            <w:tcW w:type="dxa" w:w="1152"/>
            <w:vAlign w:val="center"/>
            <w:shd w:fill="F4F7FA"/>
          </w:tcPr>
          <w:p>
            <w:pPr>
              <w:spacing w:after="0" w:before="0"/>
            </w:pPr>
            <w:r/>
            <w:r>
              <w:rPr>
                <w:b w:val="0"/>
                <w:sz w:val="17"/>
              </w:rPr>
              <w:t>AT-04</w:t>
            </w:r>
          </w:p>
        </w:tc>
        <w:tc>
          <w:tcPr>
            <w:tcW w:type="dxa" w:w="4608"/>
            <w:vAlign w:val="center"/>
            <w:shd w:fill="F4F7FA"/>
          </w:tcPr>
          <w:p>
            <w:pPr>
              <w:spacing w:after="0" w:before="0"/>
            </w:pPr>
            <w:r/>
            <w:r>
              <w:rPr>
                <w:b w:val="0"/>
                <w:sz w:val="17"/>
              </w:rPr>
              <w:t>邮箱验证</w:t>
            </w:r>
          </w:p>
        </w:tc>
        <w:tc>
          <w:tcPr>
            <w:tcW w:type="dxa" w:w="5184"/>
            <w:vAlign w:val="center"/>
            <w:shd w:fill="F4F7FA"/>
          </w:tcPr>
          <w:p>
            <w:pPr>
              <w:spacing w:after="0" w:before="0"/>
            </w:pPr>
            <w:r/>
            <w:r>
              <w:rPr>
                <w:b w:val="0"/>
                <w:sz w:val="17"/>
              </w:rPr>
              <w:t>保存服务商、原始结果映射、状态、分数和时间</w:t>
            </w:r>
          </w:p>
        </w:tc>
      </w:tr>
      <w:tr>
        <w:tc>
          <w:tcPr>
            <w:tcW w:type="dxa" w:w="1152"/>
            <w:vAlign w:val="center"/>
          </w:tcPr>
          <w:p>
            <w:pPr>
              <w:spacing w:after="0" w:before="0"/>
            </w:pPr>
            <w:r/>
            <w:r>
              <w:rPr>
                <w:b w:val="0"/>
                <w:sz w:val="17"/>
              </w:rPr>
              <w:t>AT-05</w:t>
            </w:r>
          </w:p>
        </w:tc>
        <w:tc>
          <w:tcPr>
            <w:tcW w:type="dxa" w:w="4608"/>
            <w:vAlign w:val="center"/>
          </w:tcPr>
          <w:p>
            <w:pPr>
              <w:spacing w:after="0" w:before="0"/>
            </w:pPr>
            <w:r/>
            <w:r>
              <w:rPr>
                <w:b w:val="0"/>
                <w:sz w:val="17"/>
              </w:rPr>
              <w:t>重复邮箱</w:t>
            </w:r>
          </w:p>
        </w:tc>
        <w:tc>
          <w:tcPr>
            <w:tcW w:type="dxa" w:w="5184"/>
            <w:vAlign w:val="center"/>
          </w:tcPr>
          <w:p>
            <w:pPr>
              <w:spacing w:after="0" w:before="0"/>
            </w:pPr>
            <w:r/>
            <w:r>
              <w:rPr>
                <w:b w:val="0"/>
                <w:sz w:val="17"/>
              </w:rPr>
              <w:t>标准化后不产生重复核心记录</w:t>
            </w:r>
          </w:p>
        </w:tc>
      </w:tr>
      <w:tr>
        <w:tc>
          <w:tcPr>
            <w:tcW w:type="dxa" w:w="1152"/>
            <w:vAlign w:val="center"/>
            <w:shd w:fill="F4F7FA"/>
          </w:tcPr>
          <w:p>
            <w:pPr>
              <w:spacing w:after="0" w:before="0"/>
            </w:pPr>
            <w:r/>
            <w:r>
              <w:rPr>
                <w:b w:val="0"/>
                <w:sz w:val="17"/>
              </w:rPr>
              <w:t>AT-06</w:t>
            </w:r>
          </w:p>
        </w:tc>
        <w:tc>
          <w:tcPr>
            <w:tcW w:type="dxa" w:w="4608"/>
            <w:vAlign w:val="center"/>
            <w:shd w:fill="F4F7FA"/>
          </w:tcPr>
          <w:p>
            <w:pPr>
              <w:spacing w:after="0" w:before="0"/>
            </w:pPr>
            <w:r/>
            <w:r>
              <w:rPr>
                <w:b w:val="0"/>
                <w:sz w:val="17"/>
              </w:rPr>
              <w:t>Catch-all邮箱</w:t>
            </w:r>
          </w:p>
        </w:tc>
        <w:tc>
          <w:tcPr>
            <w:tcW w:type="dxa" w:w="5184"/>
            <w:vAlign w:val="center"/>
            <w:shd w:fill="F4F7FA"/>
          </w:tcPr>
          <w:p>
            <w:pPr>
              <w:spacing w:after="0" w:before="0"/>
            </w:pPr>
            <w:r/>
            <w:r>
              <w:rPr>
                <w:b w:val="0"/>
                <w:sz w:val="17"/>
              </w:rPr>
              <w:t>进入RISKY或人工审核，不自动标记VALID</w:t>
            </w:r>
          </w:p>
        </w:tc>
      </w:tr>
      <w:tr>
        <w:tc>
          <w:tcPr>
            <w:tcW w:type="dxa" w:w="1152"/>
            <w:vAlign w:val="center"/>
          </w:tcPr>
          <w:p>
            <w:pPr>
              <w:spacing w:after="0" w:before="0"/>
            </w:pPr>
            <w:r/>
            <w:r>
              <w:rPr>
                <w:b w:val="0"/>
                <w:sz w:val="17"/>
              </w:rPr>
              <w:t>AT-07</w:t>
            </w:r>
          </w:p>
        </w:tc>
        <w:tc>
          <w:tcPr>
            <w:tcW w:type="dxa" w:w="4608"/>
            <w:vAlign w:val="center"/>
          </w:tcPr>
          <w:p>
            <w:pPr>
              <w:spacing w:after="0" w:before="0"/>
            </w:pPr>
            <w:r/>
            <w:r>
              <w:rPr>
                <w:b w:val="0"/>
                <w:sz w:val="17"/>
              </w:rPr>
              <w:t>黑名单优先</w:t>
            </w:r>
          </w:p>
        </w:tc>
        <w:tc>
          <w:tcPr>
            <w:tcW w:type="dxa" w:w="5184"/>
            <w:vAlign w:val="center"/>
          </w:tcPr>
          <w:p>
            <w:pPr>
              <w:spacing w:after="0" w:before="0"/>
            </w:pPr>
            <w:r/>
            <w:r>
              <w:rPr>
                <w:b w:val="0"/>
                <w:sz w:val="17"/>
              </w:rPr>
              <w:t>重新导入的禁止邮箱不能进入有效池</w:t>
            </w:r>
          </w:p>
        </w:tc>
      </w:tr>
      <w:tr>
        <w:tc>
          <w:tcPr>
            <w:tcW w:type="dxa" w:w="1152"/>
            <w:vAlign w:val="center"/>
            <w:shd w:fill="F4F7FA"/>
          </w:tcPr>
          <w:p>
            <w:pPr>
              <w:spacing w:after="0" w:before="0"/>
            </w:pPr>
            <w:r/>
            <w:r>
              <w:rPr>
                <w:b w:val="0"/>
                <w:sz w:val="17"/>
              </w:rPr>
              <w:t>AT-08</w:t>
            </w:r>
          </w:p>
        </w:tc>
        <w:tc>
          <w:tcPr>
            <w:tcW w:type="dxa" w:w="4608"/>
            <w:vAlign w:val="center"/>
            <w:shd w:fill="F4F7FA"/>
          </w:tcPr>
          <w:p>
            <w:pPr>
              <w:spacing w:after="0" w:before="0"/>
            </w:pPr>
            <w:r/>
            <w:r>
              <w:rPr>
                <w:b w:val="0"/>
                <w:sz w:val="17"/>
              </w:rPr>
              <w:t>任务失败重试</w:t>
            </w:r>
          </w:p>
        </w:tc>
        <w:tc>
          <w:tcPr>
            <w:tcW w:type="dxa" w:w="5184"/>
            <w:vAlign w:val="center"/>
            <w:shd w:fill="F4F7FA"/>
          </w:tcPr>
          <w:p>
            <w:pPr>
              <w:spacing w:after="0" w:before="0"/>
            </w:pPr>
            <w:r/>
            <w:r>
              <w:rPr>
                <w:b w:val="0"/>
                <w:sz w:val="17"/>
              </w:rPr>
              <w:t>可查看失败原因并仅重试失败明细</w:t>
            </w:r>
          </w:p>
        </w:tc>
      </w:tr>
      <w:tr>
        <w:tc>
          <w:tcPr>
            <w:tcW w:type="dxa" w:w="1152"/>
            <w:vAlign w:val="center"/>
          </w:tcPr>
          <w:p>
            <w:pPr>
              <w:spacing w:after="0" w:before="0"/>
            </w:pPr>
            <w:r/>
            <w:r>
              <w:rPr>
                <w:b w:val="0"/>
                <w:sz w:val="17"/>
              </w:rPr>
              <w:t>AT-09</w:t>
            </w:r>
          </w:p>
        </w:tc>
        <w:tc>
          <w:tcPr>
            <w:tcW w:type="dxa" w:w="4608"/>
            <w:vAlign w:val="center"/>
          </w:tcPr>
          <w:p>
            <w:pPr>
              <w:spacing w:after="0" w:before="0"/>
            </w:pPr>
            <w:r/>
            <w:r>
              <w:rPr>
                <w:b w:val="0"/>
                <w:sz w:val="17"/>
              </w:rPr>
              <w:t>权限控制</w:t>
            </w:r>
          </w:p>
        </w:tc>
        <w:tc>
          <w:tcPr>
            <w:tcW w:type="dxa" w:w="5184"/>
            <w:vAlign w:val="center"/>
          </w:tcPr>
          <w:p>
            <w:pPr>
              <w:spacing w:after="0" w:before="0"/>
            </w:pPr>
            <w:r/>
            <w:r>
              <w:rPr>
                <w:b w:val="0"/>
                <w:sz w:val="17"/>
              </w:rPr>
              <w:t>业务员无法导出全部完整邮箱</w:t>
            </w:r>
          </w:p>
        </w:tc>
      </w:tr>
      <w:tr>
        <w:tc>
          <w:tcPr>
            <w:tcW w:type="dxa" w:w="1152"/>
            <w:vAlign w:val="center"/>
            <w:shd w:fill="F4F7FA"/>
          </w:tcPr>
          <w:p>
            <w:pPr>
              <w:spacing w:after="0" w:before="0"/>
            </w:pPr>
            <w:r/>
            <w:r>
              <w:rPr>
                <w:b w:val="0"/>
                <w:sz w:val="17"/>
              </w:rPr>
              <w:t>AT-10</w:t>
            </w:r>
          </w:p>
        </w:tc>
        <w:tc>
          <w:tcPr>
            <w:tcW w:type="dxa" w:w="4608"/>
            <w:vAlign w:val="center"/>
            <w:shd w:fill="F4F7FA"/>
          </w:tcPr>
          <w:p>
            <w:pPr>
              <w:spacing w:after="0" w:before="0"/>
            </w:pPr>
            <w:r/>
            <w:r>
              <w:rPr>
                <w:b w:val="0"/>
                <w:sz w:val="17"/>
              </w:rPr>
              <w:t>完整导出</w:t>
            </w:r>
          </w:p>
        </w:tc>
        <w:tc>
          <w:tcPr>
            <w:tcW w:type="dxa" w:w="5184"/>
            <w:vAlign w:val="center"/>
            <w:shd w:fill="F4F7FA"/>
          </w:tcPr>
          <w:p>
            <w:pPr>
              <w:spacing w:after="0" w:before="0"/>
            </w:pPr>
            <w:r/>
            <w:r>
              <w:rPr>
                <w:b w:val="0"/>
                <w:sz w:val="17"/>
              </w:rPr>
              <w:t>管理员可导出品牌+联系人+邮箱+来源+验证状态</w:t>
            </w:r>
          </w:p>
        </w:tc>
      </w:tr>
      <w:tr>
        <w:tc>
          <w:tcPr>
            <w:tcW w:type="dxa" w:w="1152"/>
            <w:vAlign w:val="center"/>
          </w:tcPr>
          <w:p>
            <w:pPr>
              <w:spacing w:after="0" w:before="0"/>
            </w:pPr>
            <w:r/>
            <w:r>
              <w:rPr>
                <w:b w:val="0"/>
                <w:sz w:val="17"/>
              </w:rPr>
              <w:t>AT-11</w:t>
            </w:r>
          </w:p>
        </w:tc>
        <w:tc>
          <w:tcPr>
            <w:tcW w:type="dxa" w:w="4608"/>
            <w:vAlign w:val="center"/>
          </w:tcPr>
          <w:p>
            <w:pPr>
              <w:spacing w:after="0" w:before="0"/>
            </w:pPr>
            <w:r/>
            <w:r>
              <w:rPr>
                <w:b w:val="0"/>
                <w:sz w:val="17"/>
              </w:rPr>
              <w:t>备份恢复</w:t>
            </w:r>
          </w:p>
        </w:tc>
        <w:tc>
          <w:tcPr>
            <w:tcW w:type="dxa" w:w="5184"/>
            <w:vAlign w:val="center"/>
          </w:tcPr>
          <w:p>
            <w:pPr>
              <w:spacing w:after="0" w:before="0"/>
            </w:pPr>
            <w:r/>
            <w:r>
              <w:rPr>
                <w:b w:val="0"/>
                <w:sz w:val="17"/>
              </w:rPr>
              <w:t>在新环境恢复后数据、文件和配置可用</w:t>
            </w:r>
          </w:p>
        </w:tc>
      </w:tr>
      <w:tr>
        <w:tc>
          <w:tcPr>
            <w:tcW w:type="dxa" w:w="1152"/>
            <w:vAlign w:val="center"/>
            <w:shd w:fill="F4F7FA"/>
          </w:tcPr>
          <w:p>
            <w:pPr>
              <w:spacing w:after="0" w:before="0"/>
            </w:pPr>
            <w:r/>
            <w:r>
              <w:rPr>
                <w:b w:val="0"/>
                <w:sz w:val="17"/>
              </w:rPr>
              <w:t>AT-12</w:t>
            </w:r>
          </w:p>
        </w:tc>
        <w:tc>
          <w:tcPr>
            <w:tcW w:type="dxa" w:w="4608"/>
            <w:vAlign w:val="center"/>
            <w:shd w:fill="F4F7FA"/>
          </w:tcPr>
          <w:p>
            <w:pPr>
              <w:spacing w:after="0" w:before="0"/>
            </w:pPr>
            <w:r/>
            <w:r>
              <w:rPr>
                <w:b w:val="0"/>
                <w:sz w:val="17"/>
              </w:rPr>
              <w:t>服务商替换</w:t>
            </w:r>
          </w:p>
        </w:tc>
        <w:tc>
          <w:tcPr>
            <w:tcW w:type="dxa" w:w="5184"/>
            <w:vAlign w:val="center"/>
            <w:shd w:fill="F4F7FA"/>
          </w:tcPr>
          <w:p>
            <w:pPr>
              <w:spacing w:after="0" w:before="0"/>
            </w:pPr>
            <w:r/>
            <w:r>
              <w:rPr>
                <w:b w:val="0"/>
                <w:sz w:val="17"/>
              </w:rPr>
              <w:t>切换测试Provider不修改核心业务代码</w:t>
            </w:r>
          </w:p>
        </w:tc>
      </w:tr>
    </w:tbl>
    <w:p/>
    <w:p>
      <w:pPr>
        <w:pStyle w:val="Heading2"/>
        <w:keepNext/>
        <w:spacing w:before="160" w:after="80"/>
      </w:pPr>
      <w:r>
        <w:t>50. 性能基线</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F4E78"/>
          </w:tcPr>
          <w:p>
            <w:pPr>
              <w:spacing w:after="0" w:before="0"/>
            </w:pPr>
            <w:r/>
            <w:r>
              <w:rPr>
                <w:b/>
                <w:color w:val="FFFFFF"/>
                <w:sz w:val="18"/>
              </w:rPr>
              <w:t>指标</w:t>
            </w:r>
          </w:p>
        </w:tc>
        <w:tc>
          <w:tcPr>
            <w:tcW w:type="dxa" w:w="7920"/>
            <w:vAlign w:val="center"/>
            <w:shd w:fill="1F4E78"/>
          </w:tcPr>
          <w:p>
            <w:pPr>
              <w:spacing w:after="0" w:before="0"/>
            </w:pPr>
            <w:r/>
            <w:r>
              <w:rPr>
                <w:b/>
                <w:color w:val="FFFFFF"/>
                <w:sz w:val="18"/>
              </w:rPr>
              <w:t>V1目标</w:t>
            </w:r>
          </w:p>
        </w:tc>
      </w:tr>
      <w:tr>
        <w:tc>
          <w:tcPr>
            <w:tcW w:type="dxa" w:w="2880"/>
            <w:vAlign w:val="center"/>
          </w:tcPr>
          <w:p>
            <w:pPr>
              <w:spacing w:after="0" w:before="0"/>
            </w:pPr>
            <w:r/>
            <w:r>
              <w:rPr>
                <w:b w:val="0"/>
                <w:sz w:val="17"/>
              </w:rPr>
              <w:t>普通列表接口</w:t>
            </w:r>
          </w:p>
        </w:tc>
        <w:tc>
          <w:tcPr>
            <w:tcW w:type="dxa" w:w="7920"/>
            <w:vAlign w:val="center"/>
          </w:tcPr>
          <w:p>
            <w:pPr>
              <w:spacing w:after="0" w:before="0"/>
            </w:pPr>
            <w:r/>
            <w:r>
              <w:rPr>
                <w:b w:val="0"/>
                <w:sz w:val="17"/>
              </w:rPr>
              <w:t>95%请求在1秒内返回（不含外部API）</w:t>
            </w:r>
          </w:p>
        </w:tc>
      </w:tr>
      <w:tr>
        <w:tc>
          <w:tcPr>
            <w:tcW w:type="dxa" w:w="2880"/>
            <w:vAlign w:val="center"/>
            <w:shd w:fill="F4F7FA"/>
          </w:tcPr>
          <w:p>
            <w:pPr>
              <w:spacing w:after="0" w:before="0"/>
            </w:pPr>
            <w:r/>
            <w:r>
              <w:rPr>
                <w:b w:val="0"/>
                <w:sz w:val="17"/>
              </w:rPr>
              <w:t>详情接口</w:t>
            </w:r>
          </w:p>
        </w:tc>
        <w:tc>
          <w:tcPr>
            <w:tcW w:type="dxa" w:w="7920"/>
            <w:vAlign w:val="center"/>
            <w:shd w:fill="F4F7FA"/>
          </w:tcPr>
          <w:p>
            <w:pPr>
              <w:spacing w:after="0" w:before="0"/>
            </w:pPr>
            <w:r/>
            <w:r>
              <w:rPr>
                <w:b w:val="0"/>
                <w:sz w:val="17"/>
              </w:rPr>
              <w:t>95%请求在1秒内返回</w:t>
            </w:r>
          </w:p>
        </w:tc>
      </w:tr>
      <w:tr>
        <w:tc>
          <w:tcPr>
            <w:tcW w:type="dxa" w:w="2880"/>
            <w:vAlign w:val="center"/>
          </w:tcPr>
          <w:p>
            <w:pPr>
              <w:spacing w:after="0" w:before="0"/>
            </w:pPr>
            <w:r/>
            <w:r>
              <w:rPr>
                <w:b w:val="0"/>
                <w:sz w:val="17"/>
              </w:rPr>
              <w:t>批量导入</w:t>
            </w:r>
          </w:p>
        </w:tc>
        <w:tc>
          <w:tcPr>
            <w:tcW w:type="dxa" w:w="7920"/>
            <w:vAlign w:val="center"/>
          </w:tcPr>
          <w:p>
            <w:pPr>
              <w:spacing w:after="0" w:before="0"/>
            </w:pPr>
            <w:r/>
            <w:r>
              <w:rPr>
                <w:b w:val="0"/>
                <w:sz w:val="17"/>
              </w:rPr>
              <w:t>10,000行文件可异步处理并提供错误报告</w:t>
            </w:r>
          </w:p>
        </w:tc>
      </w:tr>
      <w:tr>
        <w:tc>
          <w:tcPr>
            <w:tcW w:type="dxa" w:w="2880"/>
            <w:vAlign w:val="center"/>
            <w:shd w:fill="F4F7FA"/>
          </w:tcPr>
          <w:p>
            <w:pPr>
              <w:spacing w:after="0" w:before="0"/>
            </w:pPr>
            <w:r/>
            <w:r>
              <w:rPr>
                <w:b w:val="0"/>
                <w:sz w:val="17"/>
              </w:rPr>
              <w:t>任务规模</w:t>
            </w:r>
          </w:p>
        </w:tc>
        <w:tc>
          <w:tcPr>
            <w:tcW w:type="dxa" w:w="7920"/>
            <w:vAlign w:val="center"/>
            <w:shd w:fill="F4F7FA"/>
          </w:tcPr>
          <w:p>
            <w:pPr>
              <w:spacing w:after="0" w:before="0"/>
            </w:pPr>
            <w:r/>
            <w:r>
              <w:rPr>
                <w:b w:val="0"/>
                <w:sz w:val="17"/>
              </w:rPr>
              <w:t>支持单任务至少1,000个品牌明细拆分处理</w:t>
            </w:r>
          </w:p>
        </w:tc>
      </w:tr>
      <w:tr>
        <w:tc>
          <w:tcPr>
            <w:tcW w:type="dxa" w:w="2880"/>
            <w:vAlign w:val="center"/>
          </w:tcPr>
          <w:p>
            <w:pPr>
              <w:spacing w:after="0" w:before="0"/>
            </w:pPr>
            <w:r/>
            <w:r>
              <w:rPr>
                <w:b w:val="0"/>
                <w:sz w:val="17"/>
              </w:rPr>
              <w:t>并发用户</w:t>
            </w:r>
          </w:p>
        </w:tc>
        <w:tc>
          <w:tcPr>
            <w:tcW w:type="dxa" w:w="7920"/>
            <w:vAlign w:val="center"/>
          </w:tcPr>
          <w:p>
            <w:pPr>
              <w:spacing w:after="0" w:before="0"/>
            </w:pPr>
            <w:r/>
            <w:r>
              <w:rPr>
                <w:b w:val="0"/>
                <w:sz w:val="17"/>
              </w:rPr>
              <w:t>公司内部20-50并发用户可稳定使用</w:t>
            </w:r>
          </w:p>
        </w:tc>
      </w:tr>
      <w:tr>
        <w:tc>
          <w:tcPr>
            <w:tcW w:type="dxa" w:w="2880"/>
            <w:vAlign w:val="center"/>
            <w:shd w:fill="F4F7FA"/>
          </w:tcPr>
          <w:p>
            <w:pPr>
              <w:spacing w:after="0" w:before="0"/>
            </w:pPr>
            <w:r/>
            <w:r>
              <w:rPr>
                <w:b w:val="0"/>
                <w:sz w:val="17"/>
              </w:rPr>
              <w:t>可用性</w:t>
            </w:r>
          </w:p>
        </w:tc>
        <w:tc>
          <w:tcPr>
            <w:tcW w:type="dxa" w:w="7920"/>
            <w:vAlign w:val="center"/>
            <w:shd w:fill="F4F7FA"/>
          </w:tcPr>
          <w:p>
            <w:pPr>
              <w:spacing w:after="0" w:before="0"/>
            </w:pPr>
            <w:r/>
            <w:r>
              <w:rPr>
                <w:b w:val="0"/>
                <w:sz w:val="17"/>
              </w:rPr>
              <w:t>内部系统目标99%，不含第三方服务故障</w:t>
            </w:r>
          </w:p>
        </w:tc>
      </w:tr>
      <w:tr>
        <w:tc>
          <w:tcPr>
            <w:tcW w:type="dxa" w:w="2880"/>
            <w:vAlign w:val="center"/>
          </w:tcPr>
          <w:p>
            <w:pPr>
              <w:spacing w:after="0" w:before="0"/>
            </w:pPr>
            <w:r/>
            <w:r>
              <w:rPr>
                <w:b w:val="0"/>
                <w:sz w:val="17"/>
              </w:rPr>
              <w:t>备份</w:t>
            </w:r>
          </w:p>
        </w:tc>
        <w:tc>
          <w:tcPr>
            <w:tcW w:type="dxa" w:w="7920"/>
            <w:vAlign w:val="center"/>
          </w:tcPr>
          <w:p>
            <w:pPr>
              <w:spacing w:after="0" w:before="0"/>
            </w:pPr>
            <w:r/>
            <w:r>
              <w:rPr>
                <w:b w:val="0"/>
                <w:sz w:val="17"/>
              </w:rPr>
              <w:t>每日数据库备份，至少保留30天；可配置</w:t>
            </w:r>
          </w:p>
        </w:tc>
      </w:tr>
    </w:tbl>
    <w:p/>
    <w:p>
      <w:pPr>
        <w:pStyle w:val="Heading2"/>
        <w:keepNext/>
        <w:spacing w:before="160" w:after="80"/>
      </w:pPr>
      <w:r>
        <w:t>51. 交付物</w:t>
      </w:r>
    </w:p>
    <w:p>
      <w:pPr>
        <w:pStyle w:val="ListBullet"/>
      </w:pPr>
      <w:r>
        <w:t>完整源代码和Git仓库。</w:t>
      </w:r>
    </w:p>
    <w:p>
      <w:pPr>
        <w:pStyle w:val="ListBullet"/>
      </w:pPr>
      <w:r>
        <w:t>docker-compose.yml、Dockerfile和.env.example。</w:t>
      </w:r>
    </w:p>
    <w:p>
      <w:pPr>
        <w:pStyle w:val="ListBullet"/>
      </w:pPr>
      <w:r>
        <w:t>数据库初始化和Alembic迁移脚本。</w:t>
      </w:r>
    </w:p>
    <w:p>
      <w:pPr>
        <w:pStyle w:val="ListBullet"/>
      </w:pPr>
      <w:r>
        <w:t>API文档和OpenAPI地址。</w:t>
      </w:r>
    </w:p>
    <w:p>
      <w:pPr>
        <w:pStyle w:val="ListBullet"/>
      </w:pPr>
      <w:r>
        <w:t>管理员使用手册和部署手册。</w:t>
      </w:r>
    </w:p>
    <w:p>
      <w:pPr>
        <w:pStyle w:val="ListBullet"/>
      </w:pPr>
      <w:r>
        <w:t>Provider接入说明和示例适配器。</w:t>
      </w:r>
    </w:p>
    <w:p>
      <w:pPr>
        <w:pStyle w:val="ListBullet"/>
      </w:pPr>
      <w:r>
        <w:t>备份、恢复和升级脚本。</w:t>
      </w:r>
    </w:p>
    <w:p>
      <w:pPr>
        <w:pStyle w:val="ListBullet"/>
      </w:pPr>
      <w:r>
        <w:t>自动化测试及测试报告。</w:t>
      </w:r>
    </w:p>
    <w:p>
      <w:pPr>
        <w:pStyle w:val="ListBullet"/>
      </w:pPr>
      <w:r>
        <w:t>V1验收记录和已知问题清单。</w:t>
      </w:r>
    </w:p>
    <w:p>
      <w:pPr>
        <w:pStyle w:val="Heading2"/>
        <w:keepNext/>
        <w:spacing w:before="160" w:after="80"/>
      </w:pPr>
      <w:r>
        <w:t>52. 部署验收</w:t>
      </w:r>
    </w:p>
    <w:p>
      <w:pPr>
        <w:pStyle w:val="ListNumber"/>
      </w:pPr>
      <w:r>
        <w:t>在目标NAS或Linux服务器安装Docker与Docker Compose。</w:t>
      </w:r>
    </w:p>
    <w:p>
      <w:pPr>
        <w:pStyle w:val="ListNumber"/>
      </w:pPr>
      <w:r>
        <w:t>复制项目和环境变量，执行单条或标准化命令启动全部服务。</w:t>
      </w:r>
    </w:p>
    <w:p>
      <w:pPr>
        <w:pStyle w:val="ListNumber"/>
      </w:pPr>
      <w:r>
        <w:t>执行数据库迁移和管理员初始化。</w:t>
      </w:r>
    </w:p>
    <w:p>
      <w:pPr>
        <w:pStyle w:val="ListNumber"/>
      </w:pPr>
      <w:r>
        <w:t>确认前端、API、任务Worker、定时任务、PostgreSQL、Redis、MinIO和n8n健康。</w:t>
      </w:r>
    </w:p>
    <w:p>
      <w:pPr>
        <w:pStyle w:val="ListNumber"/>
      </w:pPr>
      <w:r>
        <w:t>完成一次搜索任务、一次导入、一次验证、一次导出。</w:t>
      </w:r>
    </w:p>
    <w:p>
      <w:pPr>
        <w:pStyle w:val="ListNumber"/>
      </w:pPr>
      <w:r>
        <w:t>执行数据库和MinIO备份。</w:t>
      </w:r>
    </w:p>
    <w:p>
      <w:pPr>
        <w:pStyle w:val="ListNumber"/>
      </w:pPr>
      <w:r>
        <w:t>在独立测试环境恢复备份并验证数据完整。</w:t>
      </w:r>
    </w:p>
    <w:p>
      <w:pPr>
        <w:pStyle w:val="Heading1"/>
        <w:keepNext/>
        <w:spacing w:before="160" w:after="80"/>
      </w:pPr>
      <w:r>
        <w:t>第九部分 版本路线图与边界</w:t>
      </w:r>
    </w:p>
    <w:p>
      <w:pPr>
        <w:pStyle w:val="Heading2"/>
        <w:keepNext/>
        <w:spacing w:before="160" w:after="80"/>
      </w:pPr>
      <w:r>
        <w:t>53. V1.0必须完成</w:t>
      </w:r>
    </w:p>
    <w:p>
      <w:pPr>
        <w:pStyle w:val="ListBullet"/>
      </w:pPr>
      <w:r>
        <w:t>登录、用户、角色和基础数据权限。</w:t>
      </w:r>
    </w:p>
    <w:p>
      <w:pPr>
        <w:pStyle w:val="ListBullet"/>
      </w:pPr>
      <w:r>
        <w:t>搜索任务及后台异步执行。</w:t>
      </w:r>
    </w:p>
    <w:p>
      <w:pPr>
        <w:pStyle w:val="ListBullet"/>
      </w:pPr>
      <w:r>
        <w:t>品牌、公司、官网、联系人和邮箱关系模型。</w:t>
      </w:r>
    </w:p>
    <w:p>
      <w:pPr>
        <w:pStyle w:val="ListBullet"/>
      </w:pPr>
      <w:r>
        <w:t>官网公开信息解析。</w:t>
      </w:r>
    </w:p>
    <w:p>
      <w:pPr>
        <w:pStyle w:val="ListBullet"/>
      </w:pPr>
      <w:r>
        <w:t>至少一个联系人数据Provider、一个邮箱发现Provider和一个验证Provider的可插拔实现。</w:t>
      </w:r>
    </w:p>
    <w:p>
      <w:pPr>
        <w:pStyle w:val="ListBullet"/>
      </w:pPr>
      <w:r>
        <w:t>邮箱状态、评分、邮箱池和禁止发送池。</w:t>
      </w:r>
    </w:p>
    <w:p>
      <w:pPr>
        <w:pStyle w:val="ListBullet"/>
      </w:pPr>
      <w:r>
        <w:t>重复检测和人工合并。</w:t>
      </w:r>
    </w:p>
    <w:p>
      <w:pPr>
        <w:pStyle w:val="ListBullet"/>
      </w:pPr>
      <w:r>
        <w:t>来源证据、审计日志、标签和基础自定义字段。</w:t>
      </w:r>
    </w:p>
    <w:p>
      <w:pPr>
        <w:pStyle w:val="ListBullet"/>
      </w:pPr>
      <w:r>
        <w:t>CSV/XLSX导入导出。</w:t>
      </w:r>
    </w:p>
    <w:p>
      <w:pPr>
        <w:pStyle w:val="ListBullet"/>
      </w:pPr>
      <w:r>
        <w:t>飞书Webhook通知。</w:t>
      </w:r>
    </w:p>
    <w:p>
      <w:pPr>
        <w:pStyle w:val="ListBullet"/>
      </w:pPr>
      <w:r>
        <w:t>Docker Compose、备份恢复和迁移机制。</w:t>
      </w:r>
    </w:p>
    <w:p>
      <w:pPr>
        <w:pStyle w:val="Heading2"/>
        <w:keepNext/>
        <w:spacing w:before="160" w:after="80"/>
      </w:pPr>
      <w:r>
        <w:t>54. V1.0只预留接口</w:t>
      </w:r>
    </w:p>
    <w:p>
      <w:pPr>
        <w:pStyle w:val="ListBullet"/>
      </w:pPr>
      <w:r>
        <w:t>开发信账户、模板、序列、发送和回复模型。</w:t>
      </w:r>
    </w:p>
    <w:p>
      <w:pPr>
        <w:pStyle w:val="ListBullet"/>
      </w:pPr>
      <w:r>
        <w:t>完整CRM商机、报价、样品和订单。</w:t>
      </w:r>
    </w:p>
    <w:p>
      <w:pPr>
        <w:pStyle w:val="ListBullet"/>
      </w:pPr>
      <w:r>
        <w:t>AI客户分析和个性化开发信。</w:t>
      </w:r>
    </w:p>
    <w:p>
      <w:pPr>
        <w:pStyle w:val="ListBullet"/>
      </w:pPr>
      <w:r>
        <w:t>第三方CRM双向同步。</w:t>
      </w:r>
    </w:p>
    <w:p>
      <w:pPr>
        <w:pStyle w:val="ListBullet"/>
      </w:pPr>
      <w:r>
        <w:t>品牌官网新品监控和采购信号监控。</w:t>
      </w:r>
    </w:p>
    <w:p>
      <w:pPr>
        <w:pStyle w:val="ListBullet"/>
      </w:pPr>
      <w:r>
        <w:t>手机端和浏览器插件。</w:t>
      </w:r>
    </w:p>
    <w:p>
      <w:pPr>
        <w:pStyle w:val="ListBullet"/>
      </w:pPr>
      <w:r>
        <w:t>多组织商业化SaaS计费。</w:t>
      </w:r>
    </w:p>
    <w:p>
      <w:pPr>
        <w:pStyle w:val="Heading2"/>
        <w:keepNext/>
        <w:spacing w:before="160" w:after="80"/>
      </w:pPr>
      <w:r>
        <w:t>55. 后续版本路线</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F4E78"/>
          </w:tcPr>
          <w:p>
            <w:pPr>
              <w:spacing w:after="0" w:before="0"/>
            </w:pPr>
            <w:r/>
            <w:r>
              <w:rPr>
                <w:b/>
                <w:color w:val="FFFFFF"/>
                <w:sz w:val="18"/>
              </w:rPr>
              <w:t>版本</w:t>
            </w:r>
          </w:p>
        </w:tc>
        <w:tc>
          <w:tcPr>
            <w:tcW w:type="dxa" w:w="3024"/>
            <w:vAlign w:val="center"/>
            <w:shd w:fill="1F4E78"/>
          </w:tcPr>
          <w:p>
            <w:pPr>
              <w:spacing w:after="0" w:before="0"/>
            </w:pPr>
            <w:r/>
            <w:r>
              <w:rPr>
                <w:b/>
                <w:color w:val="FFFFFF"/>
                <w:sz w:val="18"/>
              </w:rPr>
              <w:t>主题</w:t>
            </w:r>
          </w:p>
        </w:tc>
        <w:tc>
          <w:tcPr>
            <w:tcW w:type="dxa" w:w="6624"/>
            <w:vAlign w:val="center"/>
            <w:shd w:fill="1F4E78"/>
          </w:tcPr>
          <w:p>
            <w:pPr>
              <w:spacing w:after="0" w:before="0"/>
            </w:pPr>
            <w:r/>
            <w:r>
              <w:rPr>
                <w:b/>
                <w:color w:val="FFFFFF"/>
                <w:sz w:val="18"/>
              </w:rPr>
              <w:t>主要功能</w:t>
            </w:r>
          </w:p>
        </w:tc>
      </w:tr>
      <w:tr>
        <w:tc>
          <w:tcPr>
            <w:tcW w:type="dxa" w:w="1440"/>
            <w:vAlign w:val="center"/>
          </w:tcPr>
          <w:p>
            <w:pPr>
              <w:spacing w:after="0" w:before="0"/>
            </w:pPr>
            <w:r/>
            <w:r>
              <w:rPr>
                <w:b w:val="0"/>
                <w:sz w:val="17"/>
              </w:rPr>
              <w:t>V1.5</w:t>
            </w:r>
          </w:p>
        </w:tc>
        <w:tc>
          <w:tcPr>
            <w:tcW w:type="dxa" w:w="3024"/>
            <w:vAlign w:val="center"/>
          </w:tcPr>
          <w:p>
            <w:pPr>
              <w:spacing w:after="0" w:before="0"/>
            </w:pPr>
            <w:r/>
            <w:r>
              <w:rPr>
                <w:b w:val="0"/>
                <w:sz w:val="17"/>
              </w:rPr>
              <w:t>智能筛选和数据维护</w:t>
            </w:r>
          </w:p>
        </w:tc>
        <w:tc>
          <w:tcPr>
            <w:tcW w:type="dxa" w:w="6624"/>
            <w:vAlign w:val="center"/>
          </w:tcPr>
          <w:p>
            <w:pPr>
              <w:spacing w:after="0" w:before="0"/>
            </w:pPr>
            <w:r/>
            <w:r>
              <w:rPr>
                <w:b w:val="0"/>
                <w:sz w:val="17"/>
              </w:rPr>
              <w:t>AI品牌分析、自动标签、联系人离职检查、定期重验、数据质量报告</w:t>
            </w:r>
          </w:p>
        </w:tc>
      </w:tr>
      <w:tr>
        <w:tc>
          <w:tcPr>
            <w:tcW w:type="dxa" w:w="1440"/>
            <w:vAlign w:val="center"/>
            <w:shd w:fill="F4F7FA"/>
          </w:tcPr>
          <w:p>
            <w:pPr>
              <w:spacing w:after="0" w:before="0"/>
            </w:pPr>
            <w:r/>
            <w:r>
              <w:rPr>
                <w:b w:val="0"/>
                <w:sz w:val="17"/>
              </w:rPr>
              <w:t>V2.0</w:t>
            </w:r>
          </w:p>
        </w:tc>
        <w:tc>
          <w:tcPr>
            <w:tcW w:type="dxa" w:w="3024"/>
            <w:vAlign w:val="center"/>
            <w:shd w:fill="F4F7FA"/>
          </w:tcPr>
          <w:p>
            <w:pPr>
              <w:spacing w:after="0" w:before="0"/>
            </w:pPr>
            <w:r/>
            <w:r>
              <w:rPr>
                <w:b w:val="0"/>
                <w:sz w:val="17"/>
              </w:rPr>
              <w:t>开发信平台</w:t>
            </w:r>
          </w:p>
        </w:tc>
        <w:tc>
          <w:tcPr>
            <w:tcW w:type="dxa" w:w="6624"/>
            <w:vAlign w:val="center"/>
            <w:shd w:fill="F4F7FA"/>
          </w:tcPr>
          <w:p>
            <w:pPr>
              <w:spacing w:after="0" w:before="0"/>
            </w:pPr>
            <w:r/>
            <w:r>
              <w:rPr>
                <w:b w:val="0"/>
                <w:sz w:val="17"/>
              </w:rPr>
              <w:t>邮箱账户、模板、序列、AI个性化、跟进、回复、退信和退订</w:t>
            </w:r>
          </w:p>
        </w:tc>
      </w:tr>
      <w:tr>
        <w:tc>
          <w:tcPr>
            <w:tcW w:type="dxa" w:w="1440"/>
            <w:vAlign w:val="center"/>
          </w:tcPr>
          <w:p>
            <w:pPr>
              <w:spacing w:after="0" w:before="0"/>
            </w:pPr>
            <w:r/>
            <w:r>
              <w:rPr>
                <w:b w:val="0"/>
                <w:sz w:val="17"/>
              </w:rPr>
              <w:t>V2.5</w:t>
            </w:r>
          </w:p>
        </w:tc>
        <w:tc>
          <w:tcPr>
            <w:tcW w:type="dxa" w:w="3024"/>
            <w:vAlign w:val="center"/>
          </w:tcPr>
          <w:p>
            <w:pPr>
              <w:spacing w:after="0" w:before="0"/>
            </w:pPr>
            <w:r/>
            <w:r>
              <w:rPr>
                <w:b w:val="0"/>
                <w:sz w:val="17"/>
              </w:rPr>
              <w:t>CRM协同</w:t>
            </w:r>
          </w:p>
        </w:tc>
        <w:tc>
          <w:tcPr>
            <w:tcW w:type="dxa" w:w="6624"/>
            <w:vAlign w:val="center"/>
          </w:tcPr>
          <w:p>
            <w:pPr>
              <w:spacing w:after="0" w:before="0"/>
            </w:pPr>
            <w:r/>
            <w:r>
              <w:rPr>
                <w:b w:val="0"/>
                <w:sz w:val="17"/>
              </w:rPr>
              <w:t>客户分配、商机阶段、提醒、样品和报价关联、飞书审批</w:t>
            </w:r>
          </w:p>
        </w:tc>
      </w:tr>
      <w:tr>
        <w:tc>
          <w:tcPr>
            <w:tcW w:type="dxa" w:w="1440"/>
            <w:vAlign w:val="center"/>
            <w:shd w:fill="F4F7FA"/>
          </w:tcPr>
          <w:p>
            <w:pPr>
              <w:spacing w:after="0" w:before="0"/>
            </w:pPr>
            <w:r/>
            <w:r>
              <w:rPr>
                <w:b w:val="0"/>
                <w:sz w:val="17"/>
              </w:rPr>
              <w:t>V3.0</w:t>
            </w:r>
          </w:p>
        </w:tc>
        <w:tc>
          <w:tcPr>
            <w:tcW w:type="dxa" w:w="3024"/>
            <w:vAlign w:val="center"/>
            <w:shd w:fill="F4F7FA"/>
          </w:tcPr>
          <w:p>
            <w:pPr>
              <w:spacing w:after="0" w:before="0"/>
            </w:pPr>
            <w:r/>
            <w:r>
              <w:rPr>
                <w:b w:val="0"/>
                <w:sz w:val="17"/>
              </w:rPr>
              <w:t>智能外贸获客平台</w:t>
            </w:r>
          </w:p>
        </w:tc>
        <w:tc>
          <w:tcPr>
            <w:tcW w:type="dxa" w:w="6624"/>
            <w:vAlign w:val="center"/>
            <w:shd w:fill="F4F7FA"/>
          </w:tcPr>
          <w:p>
            <w:pPr>
              <w:spacing w:after="0" w:before="0"/>
            </w:pPr>
            <w:r/>
            <w:r>
              <w:rPr>
                <w:b w:val="0"/>
                <w:sz w:val="17"/>
              </w:rPr>
              <w:t>品牌动态、采购信号、多渠道触达、管理看板和智能推荐</w:t>
            </w:r>
          </w:p>
        </w:tc>
      </w:tr>
    </w:tbl>
    <w:p/>
    <w:p>
      <w:pPr>
        <w:pStyle w:val="Heading2"/>
        <w:keepNext/>
        <w:spacing w:before="160" w:after="80"/>
      </w:pPr>
      <w:r>
        <w:t>56. 最终架构原则</w:t>
      </w:r>
    </w:p>
    <w:p>
      <w:pPr>
        <w:pStyle w:val="ListBullet"/>
      </w:pPr>
      <w:r>
        <w:t>数据归公司所有：第三方工具只作为数据服务。</w:t>
      </w:r>
    </w:p>
    <w:p>
      <w:pPr>
        <w:pStyle w:val="ListBullet"/>
      </w:pPr>
      <w:r>
        <w:t>服务可替换：搜索、联系人、邮箱、验证、AI和通知均使用适配器。</w:t>
      </w:r>
    </w:p>
    <w:p>
      <w:pPr>
        <w:pStyle w:val="ListBullet"/>
      </w:pPr>
      <w:r>
        <w:t>模块可扩展：新增功能不修改既有模块核心逻辑。</w:t>
      </w:r>
    </w:p>
    <w:p>
      <w:pPr>
        <w:pStyle w:val="ListBullet"/>
      </w:pPr>
      <w:r>
        <w:t>规则可配置：职位词库、评分、验证和任务额度后台配置。</w:t>
      </w:r>
    </w:p>
    <w:p>
      <w:pPr>
        <w:pStyle w:val="ListBullet"/>
      </w:pPr>
      <w:r>
        <w:t>全程可追溯：每条数据有来源、验证、修改和使用记录。</w:t>
      </w:r>
    </w:p>
    <w:p>
      <w:pPr>
        <w:pStyle w:val="ListBullet"/>
      </w:pPr>
      <w:r>
        <w:t>升级可回滚：数据库迁移、升级前备份、失败可恢复。</w:t>
      </w:r>
    </w:p>
    <w:p>
      <w:pPr>
        <w:pStyle w:val="ListBullet"/>
      </w:pPr>
      <w:r>
        <w:t>数据可导出：不被当前系统或SaaS锁定。</w:t>
      </w:r>
    </w:p>
    <w:p>
      <w:pPr>
        <w:pStyle w:val="Heading1"/>
        <w:keepNext/>
        <w:spacing w:before="160" w:after="80"/>
      </w:pPr>
      <w:r>
        <w:t>附录A V1完成定义（Definition of Done）</w:t>
      </w:r>
    </w:p>
    <w:p>
      <w:pPr>
        <w:pStyle w:val="ListBullet"/>
      </w:pPr>
      <w:r>
        <w:t>需求对应的接口、页面、权限、日志和测试全部完成。</w:t>
      </w:r>
    </w:p>
    <w:p>
      <w:pPr>
        <w:pStyle w:val="ListBullet"/>
      </w:pPr>
      <w:r>
        <w:t>代码通过格式化、静态检查、单元测试和代码评审。</w:t>
      </w:r>
    </w:p>
    <w:p>
      <w:pPr>
        <w:pStyle w:val="ListBullet"/>
      </w:pPr>
      <w:r>
        <w:t>数据库变更包含可执行的Alembic迁移。</w:t>
      </w:r>
    </w:p>
    <w:p>
      <w:pPr>
        <w:pStyle w:val="ListBullet"/>
      </w:pPr>
      <w:r>
        <w:t>异常、空状态、加载状态和无权限状态均有界面处理。</w:t>
      </w:r>
    </w:p>
    <w:p>
      <w:pPr>
        <w:pStyle w:val="ListBullet"/>
      </w:pPr>
      <w:r>
        <w:t>敏感信息不出现在源码、日志和前端响应中。</w:t>
      </w:r>
    </w:p>
    <w:p>
      <w:pPr>
        <w:pStyle w:val="ListBullet"/>
      </w:pPr>
      <w:r>
        <w:t>API文档、部署文档和用户说明同步更新。</w:t>
      </w:r>
    </w:p>
    <w:p>
      <w:pPr>
        <w:pStyle w:val="ListBullet"/>
      </w:pPr>
      <w:r>
        <w:t>功能在全新Docker环境完成部署验证。</w:t>
      </w:r>
    </w:p>
    <w:p>
      <w:pPr>
        <w:pStyle w:val="ListBullet"/>
      </w:pPr>
      <w:r>
        <w:t>产品负责人依据验收用例确认通过。</w:t>
      </w:r>
    </w:p>
    <w:p>
      <w:pPr>
        <w:pStyle w:val="Heading1"/>
        <w:keepNext/>
        <w:spacing w:before="160" w:after="80"/>
      </w:pPr>
      <w:r>
        <w:t>附录B 建议的首批开发迭代</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F4E78"/>
          </w:tcPr>
          <w:p>
            <w:pPr>
              <w:spacing w:after="0" w:before="0"/>
            </w:pPr>
            <w:r/>
            <w:r>
              <w:rPr>
                <w:b/>
                <w:color w:val="FFFFFF"/>
                <w:sz w:val="18"/>
              </w:rPr>
              <w:t>迭代</w:t>
            </w:r>
          </w:p>
        </w:tc>
        <w:tc>
          <w:tcPr>
            <w:tcW w:type="dxa" w:w="2880"/>
            <w:vAlign w:val="center"/>
            <w:shd w:fill="1F4E78"/>
          </w:tcPr>
          <w:p>
            <w:pPr>
              <w:spacing w:after="0" w:before="0"/>
            </w:pPr>
            <w:r/>
            <w:r>
              <w:rPr>
                <w:b/>
                <w:color w:val="FFFFFF"/>
                <w:sz w:val="18"/>
              </w:rPr>
              <w:t>重点</w:t>
            </w:r>
          </w:p>
        </w:tc>
        <w:tc>
          <w:tcPr>
            <w:tcW w:type="dxa" w:w="6768"/>
            <w:vAlign w:val="center"/>
            <w:shd w:fill="1F4E78"/>
          </w:tcPr>
          <w:p>
            <w:pPr>
              <w:spacing w:after="0" w:before="0"/>
            </w:pPr>
            <w:r/>
            <w:r>
              <w:rPr>
                <w:b/>
                <w:color w:val="FFFFFF"/>
                <w:sz w:val="18"/>
              </w:rPr>
              <w:t>主要交付</w:t>
            </w:r>
          </w:p>
        </w:tc>
      </w:tr>
      <w:tr>
        <w:tc>
          <w:tcPr>
            <w:tcW w:type="dxa" w:w="1440"/>
            <w:vAlign w:val="center"/>
          </w:tcPr>
          <w:p>
            <w:pPr>
              <w:spacing w:after="0" w:before="0"/>
            </w:pPr>
            <w:r/>
            <w:r>
              <w:rPr>
                <w:b w:val="0"/>
                <w:sz w:val="17"/>
              </w:rPr>
              <w:t>Sprint 0</w:t>
            </w:r>
          </w:p>
        </w:tc>
        <w:tc>
          <w:tcPr>
            <w:tcW w:type="dxa" w:w="2880"/>
            <w:vAlign w:val="center"/>
          </w:tcPr>
          <w:p>
            <w:pPr>
              <w:spacing w:after="0" w:before="0"/>
            </w:pPr>
            <w:r/>
            <w:r>
              <w:rPr>
                <w:b w:val="0"/>
                <w:sz w:val="17"/>
              </w:rPr>
              <w:t>工程基础</w:t>
            </w:r>
          </w:p>
        </w:tc>
        <w:tc>
          <w:tcPr>
            <w:tcW w:type="dxa" w:w="6768"/>
            <w:vAlign w:val="center"/>
          </w:tcPr>
          <w:p>
            <w:pPr>
              <w:spacing w:after="0" w:before="0"/>
            </w:pPr>
            <w:r/>
            <w:r>
              <w:rPr>
                <w:b w:val="0"/>
                <w:sz w:val="17"/>
              </w:rPr>
              <w:t>仓库、CI、Docker、数据库、登录、权限骨架</w:t>
            </w:r>
          </w:p>
        </w:tc>
      </w:tr>
      <w:tr>
        <w:tc>
          <w:tcPr>
            <w:tcW w:type="dxa" w:w="1440"/>
            <w:vAlign w:val="center"/>
            <w:shd w:fill="F4F7FA"/>
          </w:tcPr>
          <w:p>
            <w:pPr>
              <w:spacing w:after="0" w:before="0"/>
            </w:pPr>
            <w:r/>
            <w:r>
              <w:rPr>
                <w:b w:val="0"/>
                <w:sz w:val="17"/>
              </w:rPr>
              <w:t>Sprint 1</w:t>
            </w:r>
          </w:p>
        </w:tc>
        <w:tc>
          <w:tcPr>
            <w:tcW w:type="dxa" w:w="2880"/>
            <w:vAlign w:val="center"/>
            <w:shd w:fill="F4F7FA"/>
          </w:tcPr>
          <w:p>
            <w:pPr>
              <w:spacing w:after="0" w:before="0"/>
            </w:pPr>
            <w:r/>
            <w:r>
              <w:rPr>
                <w:b w:val="0"/>
                <w:sz w:val="17"/>
              </w:rPr>
              <w:t>核心数据</w:t>
            </w:r>
          </w:p>
        </w:tc>
        <w:tc>
          <w:tcPr>
            <w:tcW w:type="dxa" w:w="6768"/>
            <w:vAlign w:val="center"/>
            <w:shd w:fill="F4F7FA"/>
          </w:tcPr>
          <w:p>
            <w:pPr>
              <w:spacing w:after="0" w:before="0"/>
            </w:pPr>
            <w:r/>
            <w:r>
              <w:rPr>
                <w:b w:val="0"/>
                <w:sz w:val="17"/>
              </w:rPr>
              <w:t>公司、品牌、官网、联系人、邮箱基础CRUD</w:t>
            </w:r>
          </w:p>
        </w:tc>
      </w:tr>
      <w:tr>
        <w:tc>
          <w:tcPr>
            <w:tcW w:type="dxa" w:w="1440"/>
            <w:vAlign w:val="center"/>
          </w:tcPr>
          <w:p>
            <w:pPr>
              <w:spacing w:after="0" w:before="0"/>
            </w:pPr>
            <w:r/>
            <w:r>
              <w:rPr>
                <w:b w:val="0"/>
                <w:sz w:val="17"/>
              </w:rPr>
              <w:t>Sprint 2</w:t>
            </w:r>
          </w:p>
        </w:tc>
        <w:tc>
          <w:tcPr>
            <w:tcW w:type="dxa" w:w="2880"/>
            <w:vAlign w:val="center"/>
          </w:tcPr>
          <w:p>
            <w:pPr>
              <w:spacing w:after="0" w:before="0"/>
            </w:pPr>
            <w:r/>
            <w:r>
              <w:rPr>
                <w:b w:val="0"/>
                <w:sz w:val="17"/>
              </w:rPr>
              <w:t>任务与Provider</w:t>
            </w:r>
          </w:p>
        </w:tc>
        <w:tc>
          <w:tcPr>
            <w:tcW w:type="dxa" w:w="6768"/>
            <w:vAlign w:val="center"/>
          </w:tcPr>
          <w:p>
            <w:pPr>
              <w:spacing w:after="0" w:before="0"/>
            </w:pPr>
            <w:r/>
            <w:r>
              <w:rPr>
                <w:b w:val="0"/>
                <w:sz w:val="17"/>
              </w:rPr>
              <w:t>搜索任务、Celery、数据源适配器、进度</w:t>
            </w:r>
          </w:p>
        </w:tc>
      </w:tr>
      <w:tr>
        <w:tc>
          <w:tcPr>
            <w:tcW w:type="dxa" w:w="1440"/>
            <w:vAlign w:val="center"/>
            <w:shd w:fill="F4F7FA"/>
          </w:tcPr>
          <w:p>
            <w:pPr>
              <w:spacing w:after="0" w:before="0"/>
            </w:pPr>
            <w:r/>
            <w:r>
              <w:rPr>
                <w:b w:val="0"/>
                <w:sz w:val="17"/>
              </w:rPr>
              <w:t>Sprint 3</w:t>
            </w:r>
          </w:p>
        </w:tc>
        <w:tc>
          <w:tcPr>
            <w:tcW w:type="dxa" w:w="2880"/>
            <w:vAlign w:val="center"/>
            <w:shd w:fill="F4F7FA"/>
          </w:tcPr>
          <w:p>
            <w:pPr>
              <w:spacing w:after="0" w:before="0"/>
            </w:pPr>
            <w:r/>
            <w:r>
              <w:rPr>
                <w:b w:val="0"/>
                <w:sz w:val="17"/>
              </w:rPr>
              <w:t>官网与联系人丰富</w:t>
            </w:r>
          </w:p>
        </w:tc>
        <w:tc>
          <w:tcPr>
            <w:tcW w:type="dxa" w:w="6768"/>
            <w:vAlign w:val="center"/>
            <w:shd w:fill="F4F7FA"/>
          </w:tcPr>
          <w:p>
            <w:pPr>
              <w:spacing w:after="0" w:before="0"/>
            </w:pPr>
            <w:r/>
            <w:r>
              <w:rPr>
                <w:b w:val="0"/>
                <w:sz w:val="17"/>
              </w:rPr>
              <w:t>官网候选、网页解析、联系人发现</w:t>
            </w:r>
          </w:p>
        </w:tc>
      </w:tr>
      <w:tr>
        <w:tc>
          <w:tcPr>
            <w:tcW w:type="dxa" w:w="1440"/>
            <w:vAlign w:val="center"/>
          </w:tcPr>
          <w:p>
            <w:pPr>
              <w:spacing w:after="0" w:before="0"/>
            </w:pPr>
            <w:r/>
            <w:r>
              <w:rPr>
                <w:b w:val="0"/>
                <w:sz w:val="17"/>
              </w:rPr>
              <w:t>Sprint 4</w:t>
            </w:r>
          </w:p>
        </w:tc>
        <w:tc>
          <w:tcPr>
            <w:tcW w:type="dxa" w:w="2880"/>
            <w:vAlign w:val="center"/>
          </w:tcPr>
          <w:p>
            <w:pPr>
              <w:spacing w:after="0" w:before="0"/>
            </w:pPr>
            <w:r/>
            <w:r>
              <w:rPr>
                <w:b w:val="0"/>
                <w:sz w:val="17"/>
              </w:rPr>
              <w:t>邮箱验证与邮箱池</w:t>
            </w:r>
          </w:p>
        </w:tc>
        <w:tc>
          <w:tcPr>
            <w:tcW w:type="dxa" w:w="6768"/>
            <w:vAlign w:val="center"/>
          </w:tcPr>
          <w:p>
            <w:pPr>
              <w:spacing w:after="0" w:before="0"/>
            </w:pPr>
            <w:r/>
            <w:r>
              <w:rPr>
                <w:b w:val="0"/>
                <w:sz w:val="17"/>
              </w:rPr>
              <w:t>验证、评分、状态机、审核中心</w:t>
            </w:r>
          </w:p>
        </w:tc>
      </w:tr>
      <w:tr>
        <w:tc>
          <w:tcPr>
            <w:tcW w:type="dxa" w:w="1440"/>
            <w:vAlign w:val="center"/>
            <w:shd w:fill="F4F7FA"/>
          </w:tcPr>
          <w:p>
            <w:pPr>
              <w:spacing w:after="0" w:before="0"/>
            </w:pPr>
            <w:r/>
            <w:r>
              <w:rPr>
                <w:b w:val="0"/>
                <w:sz w:val="17"/>
              </w:rPr>
              <w:t>Sprint 5</w:t>
            </w:r>
          </w:p>
        </w:tc>
        <w:tc>
          <w:tcPr>
            <w:tcW w:type="dxa" w:w="2880"/>
            <w:vAlign w:val="center"/>
            <w:shd w:fill="F4F7FA"/>
          </w:tcPr>
          <w:p>
            <w:pPr>
              <w:spacing w:after="0" w:before="0"/>
            </w:pPr>
            <w:r/>
            <w:r>
              <w:rPr>
                <w:b w:val="0"/>
                <w:sz w:val="17"/>
              </w:rPr>
              <w:t>去重与导入导出</w:t>
            </w:r>
          </w:p>
        </w:tc>
        <w:tc>
          <w:tcPr>
            <w:tcW w:type="dxa" w:w="6768"/>
            <w:vAlign w:val="center"/>
            <w:shd w:fill="F4F7FA"/>
          </w:tcPr>
          <w:p>
            <w:pPr>
              <w:spacing w:after="0" w:before="0"/>
            </w:pPr>
            <w:r/>
            <w:r>
              <w:rPr>
                <w:b w:val="0"/>
                <w:sz w:val="17"/>
              </w:rPr>
              <w:t>重复合并、Excel/CSV、标签和自定义字段</w:t>
            </w:r>
          </w:p>
        </w:tc>
      </w:tr>
      <w:tr>
        <w:tc>
          <w:tcPr>
            <w:tcW w:type="dxa" w:w="1440"/>
            <w:vAlign w:val="center"/>
          </w:tcPr>
          <w:p>
            <w:pPr>
              <w:spacing w:after="0" w:before="0"/>
            </w:pPr>
            <w:r/>
            <w:r>
              <w:rPr>
                <w:b w:val="0"/>
                <w:sz w:val="17"/>
              </w:rPr>
              <w:t>Sprint 6</w:t>
            </w:r>
          </w:p>
        </w:tc>
        <w:tc>
          <w:tcPr>
            <w:tcW w:type="dxa" w:w="2880"/>
            <w:vAlign w:val="center"/>
          </w:tcPr>
          <w:p>
            <w:pPr>
              <w:spacing w:after="0" w:before="0"/>
            </w:pPr>
            <w:r/>
            <w:r>
              <w:rPr>
                <w:b w:val="0"/>
                <w:sz w:val="17"/>
              </w:rPr>
              <w:t>通知、审计与部署</w:t>
            </w:r>
          </w:p>
        </w:tc>
        <w:tc>
          <w:tcPr>
            <w:tcW w:type="dxa" w:w="6768"/>
            <w:vAlign w:val="center"/>
          </w:tcPr>
          <w:p>
            <w:pPr>
              <w:spacing w:after="0" w:before="0"/>
            </w:pPr>
            <w:r/>
            <w:r>
              <w:rPr>
                <w:b w:val="0"/>
                <w:sz w:val="17"/>
              </w:rPr>
              <w:t>飞书、日志、备份恢复、验收修复</w:t>
            </w:r>
          </w:p>
        </w:tc>
      </w:tr>
    </w:tbl>
    <w:p/>
    <w:p>
      <w:r>
        <w:br w:type="page"/>
      </w:r>
    </w:p>
    <w:p>
      <w:pPr>
        <w:pStyle w:val="Title"/>
      </w:pPr>
      <w:r>
        <w:t>第二部分：后续版本产品需求与开发规范</w:t>
      </w:r>
    </w:p>
    <w:p>
      <w:pPr>
        <w:jc w:val="center"/>
      </w:pPr>
      <w:r>
        <w:t>适用版本：V1.5、V2.0、V2.5、V3.0</w:t>
      </w:r>
    </w:p>
    <w:p>
      <w:pPr>
        <w:jc w:val="center"/>
      </w:pPr>
      <w:r>
        <w:t>本部分用于指导 BuyerReach 在 V1.0 数据基础平台完成后的持续开发，明确每个版本的业务目标、功能边界、技术扩展、验收标准和版本依赖。</w:t>
      </w:r>
    </w:p>
    <w:p>
      <w:pPr>
        <w:pStyle w:val="Heading1"/>
      </w:pPr>
      <w:r>
        <w:t>57. 后续版本总体规划</w:t>
      </w:r>
    </w:p>
    <w:p>
      <w:r>
        <w:t>BuyerReach 的长期目标是从“品牌、联系人和邮箱数据平台”逐步升级为“外贸客户发现、智能筛选、开发信触达、CRM协同和采购信号监控的一体化客户开发平台”。后续版本必须继承 V1.0 的数据归属、模块化、适配器、API优先、可迁移和可追溯原则。</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247"/>
            <w:vAlign w:val="center"/>
            <w:shd w:fill="D9EAF7"/>
          </w:tcPr>
          <w:p>
            <w:r/>
            <w:r>
              <w:rPr>
                <w:rFonts w:ascii="Microsoft YaHei" w:hAnsi="Microsoft YaHei" w:eastAsia="Microsoft YaHei"/>
                <w:b/>
                <w:sz w:val="18"/>
              </w:rPr>
              <w:t>版本</w:t>
            </w:r>
          </w:p>
        </w:tc>
        <w:tc>
          <w:tcPr>
            <w:tcW w:type="dxa" w:w="1871"/>
            <w:vAlign w:val="center"/>
            <w:shd w:fill="D9EAF7"/>
          </w:tcPr>
          <w:p>
            <w:r/>
            <w:r>
              <w:rPr>
                <w:rFonts w:ascii="Microsoft YaHei" w:hAnsi="Microsoft YaHei" w:eastAsia="Microsoft YaHei"/>
                <w:b/>
                <w:sz w:val="18"/>
              </w:rPr>
              <w:t>版本定位</w:t>
            </w:r>
          </w:p>
        </w:tc>
        <w:tc>
          <w:tcPr>
            <w:tcW w:type="dxa" w:w="3685"/>
            <w:vAlign w:val="center"/>
            <w:shd w:fill="D9EAF7"/>
          </w:tcPr>
          <w:p>
            <w:r/>
            <w:r>
              <w:rPr>
                <w:rFonts w:ascii="Microsoft YaHei" w:hAnsi="Microsoft YaHei" w:eastAsia="Microsoft YaHei"/>
                <w:b/>
                <w:sz w:val="18"/>
              </w:rPr>
              <w:t>核心价值</w:t>
            </w:r>
          </w:p>
        </w:tc>
        <w:tc>
          <w:tcPr>
            <w:tcW w:type="dxa" w:w="2268"/>
            <w:vAlign w:val="center"/>
            <w:shd w:fill="D9EAF7"/>
          </w:tcPr>
          <w:p>
            <w:r/>
            <w:r>
              <w:rPr>
                <w:rFonts w:ascii="Microsoft YaHei" w:hAnsi="Microsoft YaHei" w:eastAsia="Microsoft YaHei"/>
                <w:b/>
                <w:sz w:val="18"/>
              </w:rPr>
              <w:t>主要依赖</w:t>
            </w:r>
          </w:p>
        </w:tc>
      </w:tr>
      <w:tr>
        <w:tc>
          <w:tcPr>
            <w:tcW w:type="dxa" w:w="1247"/>
            <w:vAlign w:val="center"/>
          </w:tcPr>
          <w:p>
            <w:r/>
            <w:r>
              <w:rPr>
                <w:rFonts w:ascii="Microsoft YaHei" w:hAnsi="Microsoft YaHei" w:eastAsia="Microsoft YaHei"/>
                <w:b w:val="0"/>
                <w:sz w:val="17"/>
              </w:rPr>
              <w:t>V1.0</w:t>
            </w:r>
          </w:p>
        </w:tc>
        <w:tc>
          <w:tcPr>
            <w:tcW w:type="dxa" w:w="1871"/>
            <w:vAlign w:val="center"/>
          </w:tcPr>
          <w:p>
            <w:r/>
            <w:r>
              <w:rPr>
                <w:rFonts w:ascii="Microsoft YaHei" w:hAnsi="Microsoft YaHei" w:eastAsia="Microsoft YaHei"/>
                <w:b w:val="0"/>
                <w:sz w:val="17"/>
              </w:rPr>
              <w:t>客户数据基础平台</w:t>
            </w:r>
          </w:p>
        </w:tc>
        <w:tc>
          <w:tcPr>
            <w:tcW w:type="dxa" w:w="3685"/>
            <w:vAlign w:val="center"/>
          </w:tcPr>
          <w:p>
            <w:r/>
            <w:r>
              <w:rPr>
                <w:rFonts w:ascii="Microsoft YaHei" w:hAnsi="Microsoft YaHei" w:eastAsia="Microsoft YaHei"/>
                <w:b w:val="0"/>
                <w:sz w:val="17"/>
              </w:rPr>
              <w:t>形成品牌—公司—联系人—邮箱—来源—验证的可信数据闭环</w:t>
            </w:r>
          </w:p>
        </w:tc>
        <w:tc>
          <w:tcPr>
            <w:tcW w:type="dxa" w:w="2268"/>
            <w:vAlign w:val="center"/>
          </w:tcPr>
          <w:p>
            <w:r/>
            <w:r>
              <w:rPr>
                <w:rFonts w:ascii="Microsoft YaHei" w:hAnsi="Microsoft YaHei" w:eastAsia="Microsoft YaHei"/>
                <w:b w:val="0"/>
                <w:sz w:val="17"/>
              </w:rPr>
              <w:t>基础架构</w:t>
            </w:r>
          </w:p>
        </w:tc>
      </w:tr>
      <w:tr>
        <w:tc>
          <w:tcPr>
            <w:tcW w:type="dxa" w:w="1247"/>
            <w:vAlign w:val="center"/>
          </w:tcPr>
          <w:p>
            <w:r/>
            <w:r>
              <w:rPr>
                <w:rFonts w:ascii="Microsoft YaHei" w:hAnsi="Microsoft YaHei" w:eastAsia="Microsoft YaHei"/>
                <w:b w:val="0"/>
                <w:sz w:val="17"/>
              </w:rPr>
              <w:t>V1.5</w:t>
            </w:r>
          </w:p>
        </w:tc>
        <w:tc>
          <w:tcPr>
            <w:tcW w:type="dxa" w:w="1871"/>
            <w:vAlign w:val="center"/>
          </w:tcPr>
          <w:p>
            <w:r/>
            <w:r>
              <w:rPr>
                <w:rFonts w:ascii="Microsoft YaHei" w:hAnsi="Microsoft YaHei" w:eastAsia="Microsoft YaHei"/>
                <w:b w:val="0"/>
                <w:sz w:val="17"/>
              </w:rPr>
              <w:t>智能筛选与数据维护</w:t>
            </w:r>
          </w:p>
        </w:tc>
        <w:tc>
          <w:tcPr>
            <w:tcW w:type="dxa" w:w="3685"/>
            <w:vAlign w:val="center"/>
          </w:tcPr>
          <w:p>
            <w:r/>
            <w:r>
              <w:rPr>
                <w:rFonts w:ascii="Microsoft YaHei" w:hAnsi="Microsoft YaHei" w:eastAsia="Microsoft YaHei"/>
                <w:b w:val="0"/>
                <w:sz w:val="17"/>
              </w:rPr>
              <w:t>提高目标客户匹配度、数据质量和自动更新能力</w:t>
            </w:r>
          </w:p>
        </w:tc>
        <w:tc>
          <w:tcPr>
            <w:tcW w:type="dxa" w:w="2268"/>
            <w:vAlign w:val="center"/>
          </w:tcPr>
          <w:p>
            <w:r/>
            <w:r>
              <w:rPr>
                <w:rFonts w:ascii="Microsoft YaHei" w:hAnsi="Microsoft YaHei" w:eastAsia="Microsoft YaHei"/>
                <w:b w:val="0"/>
                <w:sz w:val="17"/>
              </w:rPr>
              <w:t>V1.0完整上线</w:t>
            </w:r>
          </w:p>
        </w:tc>
      </w:tr>
      <w:tr>
        <w:tc>
          <w:tcPr>
            <w:tcW w:type="dxa" w:w="1247"/>
            <w:vAlign w:val="center"/>
          </w:tcPr>
          <w:p>
            <w:r/>
            <w:r>
              <w:rPr>
                <w:rFonts w:ascii="Microsoft YaHei" w:hAnsi="Microsoft YaHei" w:eastAsia="Microsoft YaHei"/>
                <w:b w:val="0"/>
                <w:sz w:val="17"/>
              </w:rPr>
              <w:t>V2.0</w:t>
            </w:r>
          </w:p>
        </w:tc>
        <w:tc>
          <w:tcPr>
            <w:tcW w:type="dxa" w:w="1871"/>
            <w:vAlign w:val="center"/>
          </w:tcPr>
          <w:p>
            <w:r/>
            <w:r>
              <w:rPr>
                <w:rFonts w:ascii="Microsoft YaHei" w:hAnsi="Microsoft YaHei" w:eastAsia="Microsoft YaHei"/>
                <w:b w:val="0"/>
                <w:sz w:val="17"/>
              </w:rPr>
              <w:t>开发信与多轮触达平台</w:t>
            </w:r>
          </w:p>
        </w:tc>
        <w:tc>
          <w:tcPr>
            <w:tcW w:type="dxa" w:w="3685"/>
            <w:vAlign w:val="center"/>
          </w:tcPr>
          <w:p>
            <w:r/>
            <w:r>
              <w:rPr>
                <w:rFonts w:ascii="Microsoft YaHei" w:hAnsi="Microsoft YaHei" w:eastAsia="Microsoft YaHei"/>
                <w:b w:val="0"/>
                <w:sz w:val="17"/>
              </w:rPr>
              <w:t>将有效联系人转化为可审计、可控的邮件开发流程</w:t>
            </w:r>
          </w:p>
        </w:tc>
        <w:tc>
          <w:tcPr>
            <w:tcW w:type="dxa" w:w="2268"/>
            <w:vAlign w:val="center"/>
          </w:tcPr>
          <w:p>
            <w:r/>
            <w:r>
              <w:rPr>
                <w:rFonts w:ascii="Microsoft YaHei" w:hAnsi="Microsoft YaHei" w:eastAsia="Microsoft YaHei"/>
                <w:b w:val="0"/>
                <w:sz w:val="17"/>
              </w:rPr>
              <w:t>V1.5评分和合规数据</w:t>
            </w:r>
          </w:p>
        </w:tc>
      </w:tr>
      <w:tr>
        <w:tc>
          <w:tcPr>
            <w:tcW w:type="dxa" w:w="1247"/>
            <w:vAlign w:val="center"/>
          </w:tcPr>
          <w:p>
            <w:r/>
            <w:r>
              <w:rPr>
                <w:rFonts w:ascii="Microsoft YaHei" w:hAnsi="Microsoft YaHei" w:eastAsia="Microsoft YaHei"/>
                <w:b w:val="0"/>
                <w:sz w:val="17"/>
              </w:rPr>
              <w:t>V2.5</w:t>
            </w:r>
          </w:p>
        </w:tc>
        <w:tc>
          <w:tcPr>
            <w:tcW w:type="dxa" w:w="1871"/>
            <w:vAlign w:val="center"/>
          </w:tcPr>
          <w:p>
            <w:r/>
            <w:r>
              <w:rPr>
                <w:rFonts w:ascii="Microsoft YaHei" w:hAnsi="Microsoft YaHei" w:eastAsia="Microsoft YaHei"/>
                <w:b w:val="0"/>
                <w:sz w:val="17"/>
              </w:rPr>
              <w:t>CRM销售协同平台</w:t>
            </w:r>
          </w:p>
        </w:tc>
        <w:tc>
          <w:tcPr>
            <w:tcW w:type="dxa" w:w="3685"/>
            <w:vAlign w:val="center"/>
          </w:tcPr>
          <w:p>
            <w:r/>
            <w:r>
              <w:rPr>
                <w:rFonts w:ascii="Microsoft YaHei" w:hAnsi="Microsoft YaHei" w:eastAsia="Microsoft YaHei"/>
                <w:b w:val="0"/>
                <w:sz w:val="17"/>
              </w:rPr>
              <w:t>承接回复、询盘、样品、报价和销售跟进</w:t>
            </w:r>
          </w:p>
        </w:tc>
        <w:tc>
          <w:tcPr>
            <w:tcW w:type="dxa" w:w="2268"/>
            <w:vAlign w:val="center"/>
          </w:tcPr>
          <w:p>
            <w:r/>
            <w:r>
              <w:rPr>
                <w:rFonts w:ascii="Microsoft YaHei" w:hAnsi="Microsoft YaHei" w:eastAsia="Microsoft YaHei"/>
                <w:b w:val="0"/>
                <w:sz w:val="17"/>
              </w:rPr>
              <w:t>V2.0邮件事件</w:t>
            </w:r>
          </w:p>
        </w:tc>
      </w:tr>
      <w:tr>
        <w:tc>
          <w:tcPr>
            <w:tcW w:type="dxa" w:w="1247"/>
            <w:vAlign w:val="center"/>
          </w:tcPr>
          <w:p>
            <w:r/>
            <w:r>
              <w:rPr>
                <w:rFonts w:ascii="Microsoft YaHei" w:hAnsi="Microsoft YaHei" w:eastAsia="Microsoft YaHei"/>
                <w:b w:val="0"/>
                <w:sz w:val="17"/>
              </w:rPr>
              <w:t>V3.0</w:t>
            </w:r>
          </w:p>
        </w:tc>
        <w:tc>
          <w:tcPr>
            <w:tcW w:type="dxa" w:w="1871"/>
            <w:vAlign w:val="center"/>
          </w:tcPr>
          <w:p>
            <w:r/>
            <w:r>
              <w:rPr>
                <w:rFonts w:ascii="Microsoft YaHei" w:hAnsi="Microsoft YaHei" w:eastAsia="Microsoft YaHei"/>
                <w:b w:val="0"/>
                <w:sz w:val="17"/>
              </w:rPr>
              <w:t>智能获客与采购信号平台</w:t>
            </w:r>
          </w:p>
        </w:tc>
        <w:tc>
          <w:tcPr>
            <w:tcW w:type="dxa" w:w="3685"/>
            <w:vAlign w:val="center"/>
          </w:tcPr>
          <w:p>
            <w:r/>
            <w:r>
              <w:rPr>
                <w:rFonts w:ascii="Microsoft YaHei" w:hAnsi="Microsoft YaHei" w:eastAsia="Microsoft YaHei"/>
                <w:b w:val="0"/>
                <w:sz w:val="17"/>
              </w:rPr>
              <w:t>持续监控市场信号并自动推荐高潜客户和开发策略</w:t>
            </w:r>
          </w:p>
        </w:tc>
        <w:tc>
          <w:tcPr>
            <w:tcW w:type="dxa" w:w="2268"/>
            <w:vAlign w:val="center"/>
          </w:tcPr>
          <w:p>
            <w:r/>
            <w:r>
              <w:rPr>
                <w:rFonts w:ascii="Microsoft YaHei" w:hAnsi="Microsoft YaHei" w:eastAsia="Microsoft YaHei"/>
                <w:b w:val="0"/>
                <w:sz w:val="17"/>
              </w:rPr>
              <w:t>V2.5 CRM数据闭环</w:t>
            </w:r>
          </w:p>
        </w:tc>
      </w:tr>
    </w:tbl>
    <w:p/>
    <w:p>
      <w:pPr>
        <w:pStyle w:val="Heading1"/>
      </w:pPr>
      <w:r>
        <w:t>58. 跨版本统一开发原则</w:t>
      </w:r>
    </w:p>
    <w:p>
      <w:pPr>
        <w:pStyle w:val="ListBullet"/>
      </w:pPr>
      <w:r>
        <w:t>所有新模块必须通过稳定的领域接口访问品牌、公司、联系人和邮箱数据，不得直接绕过业务层修改核心表。</w:t>
      </w:r>
    </w:p>
    <w:p>
      <w:pPr>
        <w:pStyle w:val="ListBullet"/>
      </w:pPr>
      <w:r>
        <w:t>每个版本的数据库变更必须包含 Alembic 迁移、回滚说明和升级前备份检查。</w:t>
      </w:r>
    </w:p>
    <w:p>
      <w:pPr>
        <w:pStyle w:val="ListBullet"/>
      </w:pPr>
      <w:r>
        <w:t>所有第三方服务继续使用 Provider/Adapter 机制，禁止将供应商特有字段扩散到核心领域模型。</w:t>
      </w:r>
    </w:p>
    <w:p>
      <w:pPr>
        <w:pStyle w:val="ListBullet"/>
      </w:pPr>
      <w:r>
        <w:t>新增自动化功能必须提供人工暂停、人工审核、失败重试、额度限制和审计日志。</w:t>
      </w:r>
    </w:p>
    <w:p>
      <w:pPr>
        <w:pStyle w:val="ListBullet"/>
      </w:pPr>
      <w:r>
        <w:t>任何发送、导出、删除、合并、退订和黑名单操作必须受权限控制并记录操作人。</w:t>
      </w:r>
    </w:p>
    <w:p>
      <w:pPr>
        <w:pStyle w:val="ListBullet"/>
      </w:pPr>
      <w:r>
        <w:t>各版本新增页面必须兼容中文界面和未来英文国际化，界面文字不得写死。</w:t>
      </w:r>
    </w:p>
    <w:p>
      <w:pPr>
        <w:pStyle w:val="ListBullet"/>
      </w:pPr>
      <w:r>
        <w:t>新增任务必须进入统一任务中心，记录进度、结果、消耗、错误和重试历史。</w:t>
      </w:r>
    </w:p>
    <w:p>
      <w:pPr>
        <w:pStyle w:val="ListBullet"/>
      </w:pPr>
      <w:r>
        <w:t>版本升级不能破坏 V1.0 的 Excel/CSV/JSON 导出能力和 Docker 可移植部署能力。</w:t>
      </w:r>
    </w:p>
    <w:p>
      <w:pPr>
        <w:pStyle w:val="Heading1"/>
      </w:pPr>
      <w:r>
        <w:t>59. V1.5 智能筛选与数据维护版本</w:t>
      </w:r>
    </w:p>
    <w:p>
      <w:pPr>
        <w:pStyle w:val="Heading2"/>
      </w:pPr>
      <w:r>
        <w:t>59.1 版本目标</w:t>
      </w:r>
    </w:p>
    <w:p>
      <w:r>
        <w:t>V1.5 重点解决“数据已经找到，但哪些客户值得优先开发、联系人是否仍然有效、数据是否需要更新”的问题。该版本不负责自动发送开发信，而是为 V2.0 提供高质量、可分层、可持续维护的客户数据。</w:t>
      </w:r>
    </w:p>
    <w:p>
      <w:pPr>
        <w:pStyle w:val="Heading2"/>
      </w:pPr>
      <w:r>
        <w:t>59.2 业务目标</w:t>
      </w:r>
    </w:p>
    <w:p>
      <w:pPr>
        <w:pStyle w:val="ListBullet"/>
      </w:pPr>
      <w:r>
        <w:t>根据公司目标客户标准自动计算品牌、公司和联系人的匹配评分。</w:t>
      </w:r>
    </w:p>
    <w:p>
      <w:pPr>
        <w:pStyle w:val="ListBullet"/>
      </w:pPr>
      <w:r>
        <w:t>支持业务人员配置评分规则、目标职位、国家、产品类别和排除条件。</w:t>
      </w:r>
    </w:p>
    <w:p>
      <w:pPr>
        <w:pStyle w:val="ListBullet"/>
      </w:pPr>
      <w:r>
        <w:t>建立联系人在职状态、邮箱时效性和官网变化的定期复查机制。</w:t>
      </w:r>
    </w:p>
    <w:p>
      <w:pPr>
        <w:pStyle w:val="ListBullet"/>
      </w:pPr>
      <w:r>
        <w:t>通过自动标签、数据质量报告和人工审核队列减少无效数据。</w:t>
      </w:r>
    </w:p>
    <w:p>
      <w:pPr>
        <w:pStyle w:val="ListBullet"/>
      </w:pPr>
      <w:r>
        <w:t>形成高潜客户池、普通客户池、待观察池和不符合池。</w:t>
      </w:r>
    </w:p>
    <w:p>
      <w:pPr>
        <w:pStyle w:val="Heading2"/>
      </w:pPr>
      <w:r>
        <w:t>59.3 功能范围</w:t>
      </w:r>
    </w:p>
    <w:tbl>
      <w:tblPr>
        <w:tblStyle w:val="TableGrid"/>
        <w:tblW w:type="auto" w:w="0"/>
        <w:jc w:val="center"/>
        <w:tblLook w:firstColumn="1" w:firstRow="1" w:lastColumn="0" w:lastRow="0" w:noHBand="0" w:noVBand="1" w:val="04A0"/>
      </w:tblPr>
      <w:tblGrid>
        <w:gridCol w:w="3389"/>
        <w:gridCol w:w="3389"/>
        <w:gridCol w:w="3389"/>
      </w:tblGrid>
      <w:tr>
        <w:tc>
          <w:tcPr>
            <w:tcW w:type="dxa" w:w="1304"/>
            <w:vAlign w:val="center"/>
            <w:shd w:fill="D9EAF7"/>
          </w:tcPr>
          <w:p>
            <w:r/>
            <w:r>
              <w:rPr>
                <w:rFonts w:ascii="Microsoft YaHei" w:hAnsi="Microsoft YaHei" w:eastAsia="Microsoft YaHei"/>
                <w:b/>
                <w:sz w:val="18"/>
              </w:rPr>
              <w:t>模块</w:t>
            </w:r>
          </w:p>
        </w:tc>
        <w:tc>
          <w:tcPr>
            <w:tcW w:type="dxa" w:w="5102"/>
            <w:vAlign w:val="center"/>
            <w:shd w:fill="D9EAF7"/>
          </w:tcPr>
          <w:p>
            <w:r/>
            <w:r>
              <w:rPr>
                <w:rFonts w:ascii="Microsoft YaHei" w:hAnsi="Microsoft YaHei" w:eastAsia="Microsoft YaHei"/>
                <w:b/>
                <w:sz w:val="18"/>
              </w:rPr>
              <w:t>V1.5必须功能</w:t>
            </w:r>
          </w:p>
        </w:tc>
        <w:tc>
          <w:tcPr>
            <w:tcW w:type="dxa" w:w="2438"/>
            <w:vAlign w:val="center"/>
            <w:shd w:fill="D9EAF7"/>
          </w:tcPr>
          <w:p>
            <w:r/>
            <w:r>
              <w:rPr>
                <w:rFonts w:ascii="Microsoft YaHei" w:hAnsi="Microsoft YaHei" w:eastAsia="Microsoft YaHei"/>
                <w:b/>
                <w:sz w:val="18"/>
              </w:rPr>
              <w:t>主要输出</w:t>
            </w:r>
          </w:p>
        </w:tc>
      </w:tr>
      <w:tr>
        <w:tc>
          <w:tcPr>
            <w:tcW w:type="dxa" w:w="1304"/>
            <w:vAlign w:val="center"/>
          </w:tcPr>
          <w:p>
            <w:r/>
            <w:r>
              <w:rPr>
                <w:rFonts w:ascii="Microsoft YaHei" w:hAnsi="Microsoft YaHei" w:eastAsia="Microsoft YaHei"/>
                <w:b w:val="0"/>
                <w:sz w:val="17"/>
              </w:rPr>
              <w:t>客户画像规则</w:t>
            </w:r>
          </w:p>
        </w:tc>
        <w:tc>
          <w:tcPr>
            <w:tcW w:type="dxa" w:w="5102"/>
            <w:vAlign w:val="center"/>
          </w:tcPr>
          <w:p>
            <w:r/>
            <w:r>
              <w:rPr>
                <w:rFonts w:ascii="Microsoft YaHei" w:hAnsi="Microsoft YaHei" w:eastAsia="Microsoft YaHei"/>
                <w:b w:val="0"/>
                <w:sz w:val="17"/>
              </w:rPr>
              <w:t>配置目标国家、公司类型、产品类别、规模、价格带、渠道、职位和排除项</w:t>
            </w:r>
          </w:p>
        </w:tc>
        <w:tc>
          <w:tcPr>
            <w:tcW w:type="dxa" w:w="2438"/>
            <w:vAlign w:val="center"/>
          </w:tcPr>
          <w:p>
            <w:r/>
            <w:r>
              <w:rPr>
                <w:rFonts w:ascii="Microsoft YaHei" w:hAnsi="Microsoft YaHei" w:eastAsia="Microsoft YaHei"/>
                <w:b w:val="0"/>
                <w:sz w:val="17"/>
              </w:rPr>
              <w:t>可复用画像模板</w:t>
            </w:r>
          </w:p>
        </w:tc>
      </w:tr>
      <w:tr>
        <w:tc>
          <w:tcPr>
            <w:tcW w:type="dxa" w:w="1304"/>
            <w:vAlign w:val="center"/>
          </w:tcPr>
          <w:p>
            <w:r/>
            <w:r>
              <w:rPr>
                <w:rFonts w:ascii="Microsoft YaHei" w:hAnsi="Microsoft YaHei" w:eastAsia="Microsoft YaHei"/>
                <w:b w:val="0"/>
                <w:sz w:val="17"/>
              </w:rPr>
              <w:t>AI品牌分析</w:t>
            </w:r>
          </w:p>
        </w:tc>
        <w:tc>
          <w:tcPr>
            <w:tcW w:type="dxa" w:w="5102"/>
            <w:vAlign w:val="center"/>
          </w:tcPr>
          <w:p>
            <w:r/>
            <w:r>
              <w:rPr>
                <w:rFonts w:ascii="Microsoft YaHei" w:hAnsi="Microsoft YaHei" w:eastAsia="Microsoft YaHei"/>
                <w:b w:val="0"/>
                <w:sz w:val="17"/>
              </w:rPr>
              <w:t>读取官网公开内容，生成定位、产品、市场、渠道和合作匹配摘要</w:t>
            </w:r>
          </w:p>
        </w:tc>
        <w:tc>
          <w:tcPr>
            <w:tcW w:type="dxa" w:w="2438"/>
            <w:vAlign w:val="center"/>
          </w:tcPr>
          <w:p>
            <w:r/>
            <w:r>
              <w:rPr>
                <w:rFonts w:ascii="Microsoft YaHei" w:hAnsi="Microsoft YaHei" w:eastAsia="Microsoft YaHei"/>
                <w:b w:val="0"/>
                <w:sz w:val="17"/>
              </w:rPr>
              <w:t>品牌分析报告</w:t>
            </w:r>
          </w:p>
        </w:tc>
      </w:tr>
      <w:tr>
        <w:tc>
          <w:tcPr>
            <w:tcW w:type="dxa" w:w="1304"/>
            <w:vAlign w:val="center"/>
          </w:tcPr>
          <w:p>
            <w:r/>
            <w:r>
              <w:rPr>
                <w:rFonts w:ascii="Microsoft YaHei" w:hAnsi="Microsoft YaHei" w:eastAsia="Microsoft YaHei"/>
                <w:b w:val="0"/>
                <w:sz w:val="17"/>
              </w:rPr>
              <w:t>客户评分</w:t>
            </w:r>
          </w:p>
        </w:tc>
        <w:tc>
          <w:tcPr>
            <w:tcW w:type="dxa" w:w="5102"/>
            <w:vAlign w:val="center"/>
          </w:tcPr>
          <w:p>
            <w:r/>
            <w:r>
              <w:rPr>
                <w:rFonts w:ascii="Microsoft YaHei" w:hAnsi="Microsoft YaHei" w:eastAsia="Microsoft YaHei"/>
                <w:b w:val="0"/>
                <w:sz w:val="17"/>
              </w:rPr>
              <w:t>规则评分与AI辅助评分并存；保留评分明细和版本</w:t>
            </w:r>
          </w:p>
        </w:tc>
        <w:tc>
          <w:tcPr>
            <w:tcW w:type="dxa" w:w="2438"/>
            <w:vAlign w:val="center"/>
          </w:tcPr>
          <w:p>
            <w:r/>
            <w:r>
              <w:rPr>
                <w:rFonts w:ascii="Microsoft YaHei" w:hAnsi="Microsoft YaHei" w:eastAsia="Microsoft YaHei"/>
                <w:b w:val="0"/>
                <w:sz w:val="17"/>
              </w:rPr>
              <w:t>0—100分及等级</w:t>
            </w:r>
          </w:p>
        </w:tc>
      </w:tr>
      <w:tr>
        <w:tc>
          <w:tcPr>
            <w:tcW w:type="dxa" w:w="1304"/>
            <w:vAlign w:val="center"/>
          </w:tcPr>
          <w:p>
            <w:r/>
            <w:r>
              <w:rPr>
                <w:rFonts w:ascii="Microsoft YaHei" w:hAnsi="Microsoft YaHei" w:eastAsia="Microsoft YaHei"/>
                <w:b w:val="0"/>
                <w:sz w:val="17"/>
              </w:rPr>
              <w:t>自动标签</w:t>
            </w:r>
          </w:p>
        </w:tc>
        <w:tc>
          <w:tcPr>
            <w:tcW w:type="dxa" w:w="5102"/>
            <w:vAlign w:val="center"/>
          </w:tcPr>
          <w:p>
            <w:r/>
            <w:r>
              <w:rPr>
                <w:rFonts w:ascii="Microsoft YaHei" w:hAnsi="Microsoft YaHei" w:eastAsia="Microsoft YaHei"/>
                <w:b w:val="0"/>
                <w:sz w:val="17"/>
              </w:rPr>
              <w:t>按规则为品牌和联系人添加或移除标签</w:t>
            </w:r>
          </w:p>
        </w:tc>
        <w:tc>
          <w:tcPr>
            <w:tcW w:type="dxa" w:w="2438"/>
            <w:vAlign w:val="center"/>
          </w:tcPr>
          <w:p>
            <w:r/>
            <w:r>
              <w:rPr>
                <w:rFonts w:ascii="Microsoft YaHei" w:hAnsi="Microsoft YaHei" w:eastAsia="Microsoft YaHei"/>
                <w:b w:val="0"/>
                <w:sz w:val="17"/>
              </w:rPr>
              <w:t>高潜、轻奢、欧洲、买手等</w:t>
            </w:r>
          </w:p>
        </w:tc>
      </w:tr>
      <w:tr>
        <w:tc>
          <w:tcPr>
            <w:tcW w:type="dxa" w:w="1304"/>
            <w:vAlign w:val="center"/>
          </w:tcPr>
          <w:p>
            <w:r/>
            <w:r>
              <w:rPr>
                <w:rFonts w:ascii="Microsoft YaHei" w:hAnsi="Microsoft YaHei" w:eastAsia="Microsoft YaHei"/>
                <w:b w:val="0"/>
                <w:sz w:val="17"/>
              </w:rPr>
              <w:t>数据复查</w:t>
            </w:r>
          </w:p>
        </w:tc>
        <w:tc>
          <w:tcPr>
            <w:tcW w:type="dxa" w:w="5102"/>
            <w:vAlign w:val="center"/>
          </w:tcPr>
          <w:p>
            <w:r/>
            <w:r>
              <w:rPr>
                <w:rFonts w:ascii="Microsoft YaHei" w:hAnsi="Microsoft YaHei" w:eastAsia="Microsoft YaHei"/>
                <w:b w:val="0"/>
                <w:sz w:val="17"/>
              </w:rPr>
              <w:t>按周期重新检查官网、域名、邮箱和联系人状态</w:t>
            </w:r>
          </w:p>
        </w:tc>
        <w:tc>
          <w:tcPr>
            <w:tcW w:type="dxa" w:w="2438"/>
            <w:vAlign w:val="center"/>
          </w:tcPr>
          <w:p>
            <w:r/>
            <w:r>
              <w:rPr>
                <w:rFonts w:ascii="Microsoft YaHei" w:hAnsi="Microsoft YaHei" w:eastAsia="Microsoft YaHei"/>
                <w:b w:val="0"/>
                <w:sz w:val="17"/>
              </w:rPr>
              <w:t>更新任务与变化记录</w:t>
            </w:r>
          </w:p>
        </w:tc>
      </w:tr>
      <w:tr>
        <w:tc>
          <w:tcPr>
            <w:tcW w:type="dxa" w:w="1304"/>
            <w:vAlign w:val="center"/>
          </w:tcPr>
          <w:p>
            <w:r/>
            <w:r>
              <w:rPr>
                <w:rFonts w:ascii="Microsoft YaHei" w:hAnsi="Microsoft YaHei" w:eastAsia="Microsoft YaHei"/>
                <w:b w:val="0"/>
                <w:sz w:val="17"/>
              </w:rPr>
              <w:t>数据质量中心</w:t>
            </w:r>
          </w:p>
        </w:tc>
        <w:tc>
          <w:tcPr>
            <w:tcW w:type="dxa" w:w="5102"/>
            <w:vAlign w:val="center"/>
          </w:tcPr>
          <w:p>
            <w:r/>
            <w:r>
              <w:rPr>
                <w:rFonts w:ascii="Microsoft YaHei" w:hAnsi="Microsoft YaHei" w:eastAsia="Microsoft YaHei"/>
                <w:b w:val="0"/>
                <w:sz w:val="17"/>
              </w:rPr>
              <w:t>识别缺失、重复、冲突、过期和无来源数据</w:t>
            </w:r>
          </w:p>
        </w:tc>
        <w:tc>
          <w:tcPr>
            <w:tcW w:type="dxa" w:w="2438"/>
            <w:vAlign w:val="center"/>
          </w:tcPr>
          <w:p>
            <w:r/>
            <w:r>
              <w:rPr>
                <w:rFonts w:ascii="Microsoft YaHei" w:hAnsi="Microsoft YaHei" w:eastAsia="Microsoft YaHei"/>
                <w:b w:val="0"/>
                <w:sz w:val="17"/>
              </w:rPr>
              <w:t>质量指标与修复队列</w:t>
            </w:r>
          </w:p>
        </w:tc>
      </w:tr>
      <w:tr>
        <w:tc>
          <w:tcPr>
            <w:tcW w:type="dxa" w:w="1304"/>
            <w:vAlign w:val="center"/>
          </w:tcPr>
          <w:p>
            <w:r/>
            <w:r>
              <w:rPr>
                <w:rFonts w:ascii="Microsoft YaHei" w:hAnsi="Microsoft YaHei" w:eastAsia="Microsoft YaHei"/>
                <w:b w:val="0"/>
                <w:sz w:val="17"/>
              </w:rPr>
              <w:t>人工审核升级</w:t>
            </w:r>
          </w:p>
        </w:tc>
        <w:tc>
          <w:tcPr>
            <w:tcW w:type="dxa" w:w="5102"/>
            <w:vAlign w:val="center"/>
          </w:tcPr>
          <w:p>
            <w:r/>
            <w:r>
              <w:rPr>
                <w:rFonts w:ascii="Microsoft YaHei" w:hAnsi="Microsoft YaHei" w:eastAsia="Microsoft YaHei"/>
                <w:b w:val="0"/>
                <w:sz w:val="17"/>
              </w:rPr>
              <w:t>支持批量通过、驳回、合并、补充证据和转派</w:t>
            </w:r>
          </w:p>
        </w:tc>
        <w:tc>
          <w:tcPr>
            <w:tcW w:type="dxa" w:w="2438"/>
            <w:vAlign w:val="center"/>
          </w:tcPr>
          <w:p>
            <w:r/>
            <w:r>
              <w:rPr>
                <w:rFonts w:ascii="Microsoft YaHei" w:hAnsi="Microsoft YaHei" w:eastAsia="Microsoft YaHei"/>
                <w:b w:val="0"/>
                <w:sz w:val="17"/>
              </w:rPr>
              <w:t>可审计审核结果</w:t>
            </w:r>
          </w:p>
        </w:tc>
      </w:tr>
      <w:tr>
        <w:tc>
          <w:tcPr>
            <w:tcW w:type="dxa" w:w="1304"/>
            <w:vAlign w:val="center"/>
          </w:tcPr>
          <w:p>
            <w:r/>
            <w:r>
              <w:rPr>
                <w:rFonts w:ascii="Microsoft YaHei" w:hAnsi="Microsoft YaHei" w:eastAsia="Microsoft YaHei"/>
                <w:b w:val="0"/>
                <w:sz w:val="17"/>
              </w:rPr>
              <w:t>成本分析</w:t>
            </w:r>
          </w:p>
        </w:tc>
        <w:tc>
          <w:tcPr>
            <w:tcW w:type="dxa" w:w="5102"/>
            <w:vAlign w:val="center"/>
          </w:tcPr>
          <w:p>
            <w:r/>
            <w:r>
              <w:rPr>
                <w:rFonts w:ascii="Microsoft YaHei" w:hAnsi="Microsoft YaHei" w:eastAsia="Microsoft YaHei"/>
                <w:b w:val="0"/>
                <w:sz w:val="17"/>
              </w:rPr>
              <w:t>按任务、Provider和结果统计有效联系人获取成本</w:t>
            </w:r>
          </w:p>
        </w:tc>
        <w:tc>
          <w:tcPr>
            <w:tcW w:type="dxa" w:w="2438"/>
            <w:vAlign w:val="center"/>
          </w:tcPr>
          <w:p>
            <w:r/>
            <w:r>
              <w:rPr>
                <w:rFonts w:ascii="Microsoft YaHei" w:hAnsi="Microsoft YaHei" w:eastAsia="Microsoft YaHei"/>
                <w:b w:val="0"/>
                <w:sz w:val="17"/>
              </w:rPr>
              <w:t>成本看板</w:t>
            </w:r>
          </w:p>
        </w:tc>
      </w:tr>
    </w:tbl>
    <w:p/>
    <w:p>
      <w:pPr>
        <w:pStyle w:val="Heading2"/>
      </w:pPr>
      <w:r>
        <w:t>59.4 新增页面</w:t>
      </w:r>
    </w:p>
    <w:p>
      <w:pPr>
        <w:pStyle w:val="ListBullet"/>
      </w:pPr>
      <w:r>
        <w:t>客户画像模板</w:t>
      </w:r>
    </w:p>
    <w:p>
      <w:pPr>
        <w:pStyle w:val="ListBullet"/>
      </w:pPr>
      <w:r>
        <w:t>AI分析任务</w:t>
      </w:r>
    </w:p>
    <w:p>
      <w:pPr>
        <w:pStyle w:val="ListBullet"/>
      </w:pPr>
      <w:r>
        <w:t>客户评分中心</w:t>
      </w:r>
    </w:p>
    <w:p>
      <w:pPr>
        <w:pStyle w:val="ListBullet"/>
      </w:pPr>
      <w:r>
        <w:t>高潜客户池</w:t>
      </w:r>
    </w:p>
    <w:p>
      <w:pPr>
        <w:pStyle w:val="ListBullet"/>
      </w:pPr>
      <w:r>
        <w:t>数据质量中心</w:t>
      </w:r>
    </w:p>
    <w:p>
      <w:pPr>
        <w:pStyle w:val="ListBullet"/>
      </w:pPr>
      <w:r>
        <w:t>定期复查计划</w:t>
      </w:r>
    </w:p>
    <w:p>
      <w:pPr>
        <w:pStyle w:val="ListBullet"/>
      </w:pPr>
      <w:r>
        <w:t>变化记录</w:t>
      </w:r>
    </w:p>
    <w:p>
      <w:pPr>
        <w:pStyle w:val="ListBullet"/>
      </w:pPr>
      <w:r>
        <w:t>成本与额度看板</w:t>
      </w:r>
    </w:p>
    <w:p>
      <w:pPr>
        <w:pStyle w:val="ListBullet"/>
      </w:pPr>
      <w:r>
        <w:t>评分规则配置</w:t>
      </w:r>
    </w:p>
    <w:p>
      <w:pPr>
        <w:pStyle w:val="Heading2"/>
      </w:pPr>
      <w:r>
        <w:t>59.5 关键业务流程</w:t>
      </w:r>
    </w:p>
    <w:p>
      <w:pPr>
        <w:spacing w:before="80" w:after="120"/>
        <w:ind w:left="454" w:right="454"/>
      </w:pPr>
      <w:r>
        <w:rPr>
          <w:rFonts w:ascii="Consolas" w:hAnsi="Consolas" w:eastAsia="Microsoft YaHei"/>
          <w:sz w:val="17"/>
        </w:rPr>
        <w:t>选择客户画像模板 → 批量选择品牌 → 官网内容分析 → 规则匹配 → AI辅助判断 → 生成评分明细 → 自动标签 → 高分进入高潜池 → 低分进入待观察或不符合池 → 人工复核</w:t>
      </w:r>
    </w:p>
    <w:p>
      <w:pPr>
        <w:spacing w:before="80" w:after="120"/>
        <w:ind w:left="454" w:right="454"/>
      </w:pPr>
      <w:r>
        <w:rPr>
          <w:rFonts w:ascii="Consolas" w:hAnsi="Consolas" w:eastAsia="Microsoft YaHei"/>
          <w:sz w:val="17"/>
        </w:rPr>
        <w:t>到达复查日期 → 检查官网和域名 → 检查联系人任职证据 → 重新验证邮箱 → 对比旧数据 → 记录变化 → 触发评分重算 → 通知负责人</w:t>
      </w:r>
    </w:p>
    <w:p>
      <w:pPr>
        <w:pStyle w:val="Heading2"/>
      </w:pPr>
      <w:r>
        <w:t>59.6 数据模型扩展</w:t>
      </w:r>
    </w:p>
    <w:tbl>
      <w:tblPr>
        <w:tblStyle w:val="TableGrid"/>
        <w:tblW w:type="auto" w:w="0"/>
        <w:jc w:val="center"/>
        <w:tblLook w:firstColumn="1" w:firstRow="1" w:lastColumn="0" w:lastRow="0" w:noHBand="0" w:noVBand="1" w:val="04A0"/>
      </w:tblPr>
      <w:tblGrid>
        <w:gridCol w:w="3389"/>
        <w:gridCol w:w="3389"/>
        <w:gridCol w:w="3389"/>
      </w:tblGrid>
      <w:tr>
        <w:tc>
          <w:tcPr>
            <w:tcW w:type="dxa" w:w="1984"/>
            <w:vAlign w:val="center"/>
            <w:shd w:fill="D9EAF7"/>
          </w:tcPr>
          <w:p>
            <w:r/>
            <w:r>
              <w:rPr>
                <w:rFonts w:ascii="Microsoft YaHei" w:hAnsi="Microsoft YaHei" w:eastAsia="Microsoft YaHei"/>
                <w:b/>
                <w:sz w:val="18"/>
              </w:rPr>
              <w:t>建议实体/表</w:t>
            </w:r>
          </w:p>
        </w:tc>
        <w:tc>
          <w:tcPr>
            <w:tcW w:type="dxa" w:w="4252"/>
            <w:vAlign w:val="center"/>
            <w:shd w:fill="D9EAF7"/>
          </w:tcPr>
          <w:p>
            <w:r/>
            <w:r>
              <w:rPr>
                <w:rFonts w:ascii="Microsoft YaHei" w:hAnsi="Microsoft YaHei" w:eastAsia="Microsoft YaHei"/>
                <w:b/>
                <w:sz w:val="18"/>
              </w:rPr>
              <w:t>关键字段</w:t>
            </w:r>
          </w:p>
        </w:tc>
        <w:tc>
          <w:tcPr>
            <w:tcW w:type="dxa" w:w="2551"/>
            <w:vAlign w:val="center"/>
            <w:shd w:fill="D9EAF7"/>
          </w:tcPr>
          <w:p>
            <w:r/>
            <w:r>
              <w:rPr>
                <w:rFonts w:ascii="Microsoft YaHei" w:hAnsi="Microsoft YaHei" w:eastAsia="Microsoft YaHei"/>
                <w:b/>
                <w:sz w:val="18"/>
              </w:rPr>
              <w:t>说明</w:t>
            </w:r>
          </w:p>
        </w:tc>
      </w:tr>
      <w:tr>
        <w:tc>
          <w:tcPr>
            <w:tcW w:type="dxa" w:w="1984"/>
            <w:vAlign w:val="center"/>
          </w:tcPr>
          <w:p>
            <w:r/>
            <w:r>
              <w:rPr>
                <w:rFonts w:ascii="Microsoft YaHei" w:hAnsi="Microsoft YaHei" w:eastAsia="Microsoft YaHei"/>
                <w:b w:val="0"/>
                <w:sz w:val="17"/>
              </w:rPr>
              <w:t>lead_profiles</w:t>
            </w:r>
          </w:p>
        </w:tc>
        <w:tc>
          <w:tcPr>
            <w:tcW w:type="dxa" w:w="4252"/>
            <w:vAlign w:val="center"/>
          </w:tcPr>
          <w:p>
            <w:r/>
            <w:r>
              <w:rPr>
                <w:rFonts w:ascii="Microsoft YaHei" w:hAnsi="Microsoft YaHei" w:eastAsia="Microsoft YaHei"/>
                <w:b w:val="0"/>
                <w:sz w:val="17"/>
              </w:rPr>
              <w:t>name, criteria_json, exclusion_json, version, status</w:t>
            </w:r>
          </w:p>
        </w:tc>
        <w:tc>
          <w:tcPr>
            <w:tcW w:type="dxa" w:w="2551"/>
            <w:vAlign w:val="center"/>
          </w:tcPr>
          <w:p>
            <w:r/>
            <w:r>
              <w:rPr>
                <w:rFonts w:ascii="Microsoft YaHei" w:hAnsi="Microsoft YaHei" w:eastAsia="Microsoft YaHei"/>
                <w:b w:val="0"/>
                <w:sz w:val="17"/>
              </w:rPr>
              <w:t>目标客户画像模板</w:t>
            </w:r>
          </w:p>
        </w:tc>
      </w:tr>
      <w:tr>
        <w:tc>
          <w:tcPr>
            <w:tcW w:type="dxa" w:w="1984"/>
            <w:vAlign w:val="center"/>
          </w:tcPr>
          <w:p>
            <w:r/>
            <w:r>
              <w:rPr>
                <w:rFonts w:ascii="Microsoft YaHei" w:hAnsi="Microsoft YaHei" w:eastAsia="Microsoft YaHei"/>
                <w:b w:val="0"/>
                <w:sz w:val="17"/>
              </w:rPr>
              <w:t>brand_analyses</w:t>
            </w:r>
          </w:p>
        </w:tc>
        <w:tc>
          <w:tcPr>
            <w:tcW w:type="dxa" w:w="4252"/>
            <w:vAlign w:val="center"/>
          </w:tcPr>
          <w:p>
            <w:r/>
            <w:r>
              <w:rPr>
                <w:rFonts w:ascii="Microsoft YaHei" w:hAnsi="Microsoft YaHei" w:eastAsia="Microsoft YaHei"/>
                <w:b w:val="0"/>
                <w:sz w:val="17"/>
              </w:rPr>
              <w:t>brand_id, provider, input_snapshot, result_json, model, created_at</w:t>
            </w:r>
          </w:p>
        </w:tc>
        <w:tc>
          <w:tcPr>
            <w:tcW w:type="dxa" w:w="2551"/>
            <w:vAlign w:val="center"/>
          </w:tcPr>
          <w:p>
            <w:r/>
            <w:r>
              <w:rPr>
                <w:rFonts w:ascii="Microsoft YaHei" w:hAnsi="Microsoft YaHei" w:eastAsia="Microsoft YaHei"/>
                <w:b w:val="0"/>
                <w:sz w:val="17"/>
              </w:rPr>
              <w:t>AI品牌分析及证据快照</w:t>
            </w:r>
          </w:p>
        </w:tc>
      </w:tr>
      <w:tr>
        <w:tc>
          <w:tcPr>
            <w:tcW w:type="dxa" w:w="1984"/>
            <w:vAlign w:val="center"/>
          </w:tcPr>
          <w:p>
            <w:r/>
            <w:r>
              <w:rPr>
                <w:rFonts w:ascii="Microsoft YaHei" w:hAnsi="Microsoft YaHei" w:eastAsia="Microsoft YaHei"/>
                <w:b w:val="0"/>
                <w:sz w:val="17"/>
              </w:rPr>
              <w:t>lead_scores</w:t>
            </w:r>
          </w:p>
        </w:tc>
        <w:tc>
          <w:tcPr>
            <w:tcW w:type="dxa" w:w="4252"/>
            <w:vAlign w:val="center"/>
          </w:tcPr>
          <w:p>
            <w:r/>
            <w:r>
              <w:rPr>
                <w:rFonts w:ascii="Microsoft YaHei" w:hAnsi="Microsoft YaHei" w:eastAsia="Microsoft YaHei"/>
                <w:b w:val="0"/>
                <w:sz w:val="17"/>
              </w:rPr>
              <w:t>entity_type, entity_id, score, grade, rule_version, breakdown_json</w:t>
            </w:r>
          </w:p>
        </w:tc>
        <w:tc>
          <w:tcPr>
            <w:tcW w:type="dxa" w:w="2551"/>
            <w:vAlign w:val="center"/>
          </w:tcPr>
          <w:p>
            <w:r/>
            <w:r>
              <w:rPr>
                <w:rFonts w:ascii="Microsoft YaHei" w:hAnsi="Microsoft YaHei" w:eastAsia="Microsoft YaHei"/>
                <w:b w:val="0"/>
                <w:sz w:val="17"/>
              </w:rPr>
              <w:t>评分及组成明细</w:t>
            </w:r>
          </w:p>
        </w:tc>
      </w:tr>
      <w:tr>
        <w:tc>
          <w:tcPr>
            <w:tcW w:type="dxa" w:w="1984"/>
            <w:vAlign w:val="center"/>
          </w:tcPr>
          <w:p>
            <w:r/>
            <w:r>
              <w:rPr>
                <w:rFonts w:ascii="Microsoft YaHei" w:hAnsi="Microsoft YaHei" w:eastAsia="Microsoft YaHei"/>
                <w:b w:val="0"/>
                <w:sz w:val="17"/>
              </w:rPr>
              <w:t>score_rules</w:t>
            </w:r>
          </w:p>
        </w:tc>
        <w:tc>
          <w:tcPr>
            <w:tcW w:type="dxa" w:w="4252"/>
            <w:vAlign w:val="center"/>
          </w:tcPr>
          <w:p>
            <w:r/>
            <w:r>
              <w:rPr>
                <w:rFonts w:ascii="Microsoft YaHei" w:hAnsi="Microsoft YaHei" w:eastAsia="Microsoft YaHei"/>
                <w:b w:val="0"/>
                <w:sz w:val="17"/>
              </w:rPr>
              <w:t>name, target_type, conditions_json, weight, enabled, version</w:t>
            </w:r>
          </w:p>
        </w:tc>
        <w:tc>
          <w:tcPr>
            <w:tcW w:type="dxa" w:w="2551"/>
            <w:vAlign w:val="center"/>
          </w:tcPr>
          <w:p>
            <w:r/>
            <w:r>
              <w:rPr>
                <w:rFonts w:ascii="Microsoft YaHei" w:hAnsi="Microsoft YaHei" w:eastAsia="Microsoft YaHei"/>
                <w:b w:val="0"/>
                <w:sz w:val="17"/>
              </w:rPr>
              <w:t>可配置评分规则</w:t>
            </w:r>
          </w:p>
        </w:tc>
      </w:tr>
      <w:tr>
        <w:tc>
          <w:tcPr>
            <w:tcW w:type="dxa" w:w="1984"/>
            <w:vAlign w:val="center"/>
          </w:tcPr>
          <w:p>
            <w:r/>
            <w:r>
              <w:rPr>
                <w:rFonts w:ascii="Microsoft YaHei" w:hAnsi="Microsoft YaHei" w:eastAsia="Microsoft YaHei"/>
                <w:b w:val="0"/>
                <w:sz w:val="17"/>
              </w:rPr>
              <w:t>review_schedules</w:t>
            </w:r>
          </w:p>
        </w:tc>
        <w:tc>
          <w:tcPr>
            <w:tcW w:type="dxa" w:w="4252"/>
            <w:vAlign w:val="center"/>
          </w:tcPr>
          <w:p>
            <w:r/>
            <w:r>
              <w:rPr>
                <w:rFonts w:ascii="Microsoft YaHei" w:hAnsi="Microsoft YaHei" w:eastAsia="Microsoft YaHei"/>
                <w:b w:val="0"/>
                <w:sz w:val="17"/>
              </w:rPr>
              <w:t>entity_type, interval_days, next_run_at, policy_json</w:t>
            </w:r>
          </w:p>
        </w:tc>
        <w:tc>
          <w:tcPr>
            <w:tcW w:type="dxa" w:w="2551"/>
            <w:vAlign w:val="center"/>
          </w:tcPr>
          <w:p>
            <w:r/>
            <w:r>
              <w:rPr>
                <w:rFonts w:ascii="Microsoft YaHei" w:hAnsi="Microsoft YaHei" w:eastAsia="Microsoft YaHei"/>
                <w:b w:val="0"/>
                <w:sz w:val="17"/>
              </w:rPr>
              <w:t>定期复查计划</w:t>
            </w:r>
          </w:p>
        </w:tc>
      </w:tr>
      <w:tr>
        <w:tc>
          <w:tcPr>
            <w:tcW w:type="dxa" w:w="1984"/>
            <w:vAlign w:val="center"/>
          </w:tcPr>
          <w:p>
            <w:r/>
            <w:r>
              <w:rPr>
                <w:rFonts w:ascii="Microsoft YaHei" w:hAnsi="Microsoft YaHei" w:eastAsia="Microsoft YaHei"/>
                <w:b w:val="0"/>
                <w:sz w:val="17"/>
              </w:rPr>
              <w:t>data_changes</w:t>
            </w:r>
          </w:p>
        </w:tc>
        <w:tc>
          <w:tcPr>
            <w:tcW w:type="dxa" w:w="4252"/>
            <w:vAlign w:val="center"/>
          </w:tcPr>
          <w:p>
            <w:r/>
            <w:r>
              <w:rPr>
                <w:rFonts w:ascii="Microsoft YaHei" w:hAnsi="Microsoft YaHei" w:eastAsia="Microsoft YaHei"/>
                <w:b w:val="0"/>
                <w:sz w:val="17"/>
              </w:rPr>
              <w:t>entity_type, entity_id, field, old_value, new_value, source_id</w:t>
            </w:r>
          </w:p>
        </w:tc>
        <w:tc>
          <w:tcPr>
            <w:tcW w:type="dxa" w:w="2551"/>
            <w:vAlign w:val="center"/>
          </w:tcPr>
          <w:p>
            <w:r/>
            <w:r>
              <w:rPr>
                <w:rFonts w:ascii="Microsoft YaHei" w:hAnsi="Microsoft YaHei" w:eastAsia="Microsoft YaHei"/>
                <w:b w:val="0"/>
                <w:sz w:val="17"/>
              </w:rPr>
              <w:t>数据变化记录</w:t>
            </w:r>
          </w:p>
        </w:tc>
      </w:tr>
      <w:tr>
        <w:tc>
          <w:tcPr>
            <w:tcW w:type="dxa" w:w="1984"/>
            <w:vAlign w:val="center"/>
          </w:tcPr>
          <w:p>
            <w:r/>
            <w:r>
              <w:rPr>
                <w:rFonts w:ascii="Microsoft YaHei" w:hAnsi="Microsoft YaHei" w:eastAsia="Microsoft YaHei"/>
                <w:b w:val="0"/>
                <w:sz w:val="17"/>
              </w:rPr>
              <w:t>quality_issues</w:t>
            </w:r>
          </w:p>
        </w:tc>
        <w:tc>
          <w:tcPr>
            <w:tcW w:type="dxa" w:w="4252"/>
            <w:vAlign w:val="center"/>
          </w:tcPr>
          <w:p>
            <w:r/>
            <w:r>
              <w:rPr>
                <w:rFonts w:ascii="Microsoft YaHei" w:hAnsi="Microsoft YaHei" w:eastAsia="Microsoft YaHei"/>
                <w:b w:val="0"/>
                <w:sz w:val="17"/>
              </w:rPr>
              <w:t>issue_type, entity_type, entity_id, severity, status, assignee</w:t>
            </w:r>
          </w:p>
        </w:tc>
        <w:tc>
          <w:tcPr>
            <w:tcW w:type="dxa" w:w="2551"/>
            <w:vAlign w:val="center"/>
          </w:tcPr>
          <w:p>
            <w:r/>
            <w:r>
              <w:rPr>
                <w:rFonts w:ascii="Microsoft YaHei" w:hAnsi="Microsoft YaHei" w:eastAsia="Microsoft YaHei"/>
                <w:b w:val="0"/>
                <w:sz w:val="17"/>
              </w:rPr>
              <w:t>质量问题队列</w:t>
            </w:r>
          </w:p>
        </w:tc>
      </w:tr>
      <w:tr>
        <w:tc>
          <w:tcPr>
            <w:tcW w:type="dxa" w:w="1984"/>
            <w:vAlign w:val="center"/>
          </w:tcPr>
          <w:p>
            <w:r/>
            <w:r>
              <w:rPr>
                <w:rFonts w:ascii="Microsoft YaHei" w:hAnsi="Microsoft YaHei" w:eastAsia="Microsoft YaHei"/>
                <w:b w:val="0"/>
                <w:sz w:val="17"/>
              </w:rPr>
              <w:t>provider_costs</w:t>
            </w:r>
          </w:p>
        </w:tc>
        <w:tc>
          <w:tcPr>
            <w:tcW w:type="dxa" w:w="4252"/>
            <w:vAlign w:val="center"/>
          </w:tcPr>
          <w:p>
            <w:r/>
            <w:r>
              <w:rPr>
                <w:rFonts w:ascii="Microsoft YaHei" w:hAnsi="Microsoft YaHei" w:eastAsia="Microsoft YaHei"/>
                <w:b w:val="0"/>
                <w:sz w:val="17"/>
              </w:rPr>
              <w:t>provider, task_id, units, amount, currency, result_count</w:t>
            </w:r>
          </w:p>
        </w:tc>
        <w:tc>
          <w:tcPr>
            <w:tcW w:type="dxa" w:w="2551"/>
            <w:vAlign w:val="center"/>
          </w:tcPr>
          <w:p>
            <w:r/>
            <w:r>
              <w:rPr>
                <w:rFonts w:ascii="Microsoft YaHei" w:hAnsi="Microsoft YaHei" w:eastAsia="Microsoft YaHei"/>
                <w:b w:val="0"/>
                <w:sz w:val="17"/>
              </w:rPr>
              <w:t>服务调用成本</w:t>
            </w:r>
          </w:p>
        </w:tc>
      </w:tr>
    </w:tbl>
    <w:p/>
    <w:p>
      <w:pPr>
        <w:pStyle w:val="Heading2"/>
      </w:pPr>
      <w:r>
        <w:t>59.7 API扩展</w:t>
      </w:r>
    </w:p>
    <w:p>
      <w:pPr>
        <w:spacing w:before="80" w:after="120"/>
        <w:ind w:left="454" w:right="454"/>
      </w:pPr>
      <w:r>
        <w:rPr>
          <w:rFonts w:ascii="Consolas" w:hAnsi="Consolas" w:eastAsia="Microsoft YaHei"/>
          <w:sz w:val="17"/>
        </w:rPr>
        <w:t>POST /api/v1/lead-profiles</w:t>
        <w:br/>
        <w:t>POST /api/v1/analyses/brands</w:t>
        <w:br/>
        <w:t>POST /api/v1/scores/calculate</w:t>
        <w:br/>
        <w:t>GET  /api/v1/scores/{entity_type}/{entity_id}</w:t>
        <w:br/>
        <w:t>POST /api/v1/reviews/schedules</w:t>
        <w:br/>
        <w:t>POST /api/v1/reviews/run</w:t>
        <w:br/>
        <w:t>GET  /api/v1/quality/issues</w:t>
        <w:br/>
        <w:t>POST /api/v1/quality/issues/{id}/resolve</w:t>
        <w:br/>
        <w:t>GET  /api/v1/analytics/provider-costs</w:t>
      </w:r>
    </w:p>
    <w:p>
      <w:pPr>
        <w:pStyle w:val="Heading2"/>
      </w:pPr>
      <w:r>
        <w:t>59.8 权限扩展</w:t>
      </w:r>
    </w:p>
    <w:p>
      <w:pPr>
        <w:pStyle w:val="ListBullet"/>
      </w:pPr>
      <w:r>
        <w:t>配置客户画像和评分规则</w:t>
      </w:r>
    </w:p>
    <w:p>
      <w:pPr>
        <w:pStyle w:val="ListBullet"/>
      </w:pPr>
      <w:r>
        <w:t>执行或重跑AI分析</w:t>
      </w:r>
    </w:p>
    <w:p>
      <w:pPr>
        <w:pStyle w:val="ListBullet"/>
      </w:pPr>
      <w:r>
        <w:t>批量修改评分和标签</w:t>
      </w:r>
    </w:p>
    <w:p>
      <w:pPr>
        <w:pStyle w:val="ListBullet"/>
      </w:pPr>
      <w:r>
        <w:t>处理数据质量问题</w:t>
      </w:r>
    </w:p>
    <w:p>
      <w:pPr>
        <w:pStyle w:val="ListBullet"/>
      </w:pPr>
      <w:r>
        <w:t>查看Provider成本</w:t>
      </w:r>
    </w:p>
    <w:p>
      <w:pPr>
        <w:pStyle w:val="ListBullet"/>
      </w:pPr>
      <w:r>
        <w:t>调整复查周期</w:t>
      </w:r>
    </w:p>
    <w:p>
      <w:pPr>
        <w:pStyle w:val="Heading2"/>
      </w:pPr>
      <w:r>
        <w:t>59.9 V1.5验收标准</w:t>
      </w:r>
    </w:p>
    <w:p>
      <w:pPr>
        <w:pStyle w:val="ListBullet"/>
      </w:pPr>
      <w:r>
        <w:t>管理员可以在不修改代码的情况下建立并启用客户画像和评分规则。</w:t>
      </w:r>
    </w:p>
    <w:p>
      <w:pPr>
        <w:pStyle w:val="ListBullet"/>
      </w:pPr>
      <w:r>
        <w:t>同一品牌可以查看评分总分、评分明细、规则版本和最后计算时间。</w:t>
      </w:r>
    </w:p>
    <w:p>
      <w:pPr>
        <w:pStyle w:val="ListBullet"/>
      </w:pPr>
      <w:r>
        <w:t>系统能够批量分析品牌并在任务中心显示进度、成功数、失败数和费用。</w:t>
      </w:r>
    </w:p>
    <w:p>
      <w:pPr>
        <w:pStyle w:val="ListBullet"/>
      </w:pPr>
      <w:r>
        <w:t>到期数据能够自动进入复查任务，变化不会覆盖历史记录。</w:t>
      </w:r>
    </w:p>
    <w:p>
      <w:pPr>
        <w:pStyle w:val="ListBullet"/>
      </w:pPr>
      <w:r>
        <w:t>数据质量中心能够识别至少：重复品牌、无官网、无来源邮箱、过期验证、冲突状态和缺失负责人。</w:t>
      </w:r>
    </w:p>
    <w:p>
      <w:pPr>
        <w:pStyle w:val="ListBullet"/>
      </w:pPr>
      <w:r>
        <w:t>所有AI结果必须标注模型、提示词版本、输入来源和生成时间，人工可以修正。</w:t>
      </w:r>
    </w:p>
    <w:p>
      <w:pPr>
        <w:pStyle w:val="Heading2"/>
      </w:pPr>
      <w:r>
        <w:t>59.10 V1.5不包含</w:t>
      </w:r>
    </w:p>
    <w:p>
      <w:pPr>
        <w:pStyle w:val="ListBullet"/>
      </w:pPr>
      <w:r>
        <w:t>自动发送开发信</w:t>
      </w:r>
    </w:p>
    <w:p>
      <w:pPr>
        <w:pStyle w:val="ListBullet"/>
      </w:pPr>
      <w:r>
        <w:t>邮箱预热</w:t>
      </w:r>
    </w:p>
    <w:p>
      <w:pPr>
        <w:pStyle w:val="ListBullet"/>
      </w:pPr>
      <w:r>
        <w:t>完整邮件追踪</w:t>
      </w:r>
    </w:p>
    <w:p>
      <w:pPr>
        <w:pStyle w:val="ListBullet"/>
      </w:pPr>
      <w:r>
        <w:t>CRM商机和报价</w:t>
      </w:r>
    </w:p>
    <w:p>
      <w:pPr>
        <w:pStyle w:val="ListBullet"/>
      </w:pPr>
      <w:r>
        <w:t>社媒自动私信</w:t>
      </w:r>
    </w:p>
    <w:p>
      <w:pPr>
        <w:pStyle w:val="ListBullet"/>
      </w:pPr>
      <w:r>
        <w:t>持续品牌动态监控</w:t>
      </w:r>
    </w:p>
    <w:p>
      <w:pPr>
        <w:pStyle w:val="Heading1"/>
      </w:pPr>
      <w:r>
        <w:t>60. V2.0 开发信与多轮触达版本</w:t>
      </w:r>
    </w:p>
    <w:p>
      <w:pPr>
        <w:pStyle w:val="Heading2"/>
      </w:pPr>
      <w:r>
        <w:t>60.1 版本目标</w:t>
      </w:r>
    </w:p>
    <w:p>
      <w:r>
        <w:t>V2.0 将高质量联系人池转化为可控的开发信触达流程。系统重点不是“大量群发”，而是通过账户健康、发送节奏、个性化审核、退信退订同步和自动停止机制，建立合规、低风险、可追溯的外贸开发信平台。</w:t>
      </w:r>
    </w:p>
    <w:p>
      <w:pPr>
        <w:pStyle w:val="Heading2"/>
      </w:pPr>
      <w:r>
        <w:t>60.2 业务目标</w:t>
      </w:r>
    </w:p>
    <w:p>
      <w:pPr>
        <w:pStyle w:val="ListBullet"/>
      </w:pPr>
      <w:r>
        <w:t>管理多个发件邮箱、域名、发件身份和每日额度。</w:t>
      </w:r>
    </w:p>
    <w:p>
      <w:pPr>
        <w:pStyle w:val="ListBullet"/>
      </w:pPr>
      <w:r>
        <w:t>按客户分层建立邮件模板、变量和多轮跟进序列。</w:t>
      </w:r>
    </w:p>
    <w:p>
      <w:pPr>
        <w:pStyle w:val="ListBullet"/>
      </w:pPr>
      <w:r>
        <w:t>使用品牌资料和联系人信息生成个性化内容，并支持人工审核。</w:t>
      </w:r>
    </w:p>
    <w:p>
      <w:pPr>
        <w:pStyle w:val="ListBullet"/>
      </w:pPr>
      <w:r>
        <w:t>自动处理发送成功、软退信、硬退信、回复、退订和投诉事件。</w:t>
      </w:r>
    </w:p>
    <w:p>
      <w:pPr>
        <w:pStyle w:val="ListBullet"/>
      </w:pPr>
      <w:r>
        <w:t>防止同一联系人或同一品牌被重复、过度或跨业务员冲突联系。</w:t>
      </w:r>
    </w:p>
    <w:p>
      <w:pPr>
        <w:pStyle w:val="Heading2"/>
      </w:pPr>
      <w:r>
        <w:t>60.3 功能范围</w:t>
      </w:r>
    </w:p>
    <w:tbl>
      <w:tblPr>
        <w:tblStyle w:val="TableGrid"/>
        <w:tblW w:type="auto" w:w="0"/>
        <w:jc w:val="center"/>
        <w:tblLook w:firstColumn="1" w:firstRow="1" w:lastColumn="0" w:lastRow="0" w:noHBand="0" w:noVBand="1" w:val="04A0"/>
      </w:tblPr>
      <w:tblGrid>
        <w:gridCol w:w="3389"/>
        <w:gridCol w:w="3389"/>
        <w:gridCol w:w="3389"/>
      </w:tblGrid>
      <w:tr>
        <w:tc>
          <w:tcPr>
            <w:tcW w:type="dxa" w:w="1361"/>
            <w:vAlign w:val="center"/>
            <w:shd w:fill="D9EAF7"/>
          </w:tcPr>
          <w:p>
            <w:r/>
            <w:r>
              <w:rPr>
                <w:rFonts w:ascii="Microsoft YaHei" w:hAnsi="Microsoft YaHei" w:eastAsia="Microsoft YaHei"/>
                <w:b/>
                <w:sz w:val="18"/>
              </w:rPr>
              <w:t>模块</w:t>
            </w:r>
          </w:p>
        </w:tc>
        <w:tc>
          <w:tcPr>
            <w:tcW w:type="dxa" w:w="4989"/>
            <w:vAlign w:val="center"/>
            <w:shd w:fill="D9EAF7"/>
          </w:tcPr>
          <w:p>
            <w:r/>
            <w:r>
              <w:rPr>
                <w:rFonts w:ascii="Microsoft YaHei" w:hAnsi="Microsoft YaHei" w:eastAsia="Microsoft YaHei"/>
                <w:b/>
                <w:sz w:val="18"/>
              </w:rPr>
              <w:t>V2.0必须功能</w:t>
            </w:r>
          </w:p>
        </w:tc>
        <w:tc>
          <w:tcPr>
            <w:tcW w:type="dxa" w:w="2608"/>
            <w:vAlign w:val="center"/>
            <w:shd w:fill="D9EAF7"/>
          </w:tcPr>
          <w:p>
            <w:r/>
            <w:r>
              <w:rPr>
                <w:rFonts w:ascii="Microsoft YaHei" w:hAnsi="Microsoft YaHei" w:eastAsia="Microsoft YaHei"/>
                <w:b/>
                <w:sz w:val="18"/>
              </w:rPr>
              <w:t>关键控制</w:t>
            </w:r>
          </w:p>
        </w:tc>
      </w:tr>
      <w:tr>
        <w:tc>
          <w:tcPr>
            <w:tcW w:type="dxa" w:w="1361"/>
            <w:vAlign w:val="center"/>
          </w:tcPr>
          <w:p>
            <w:r/>
            <w:r>
              <w:rPr>
                <w:rFonts w:ascii="Microsoft YaHei" w:hAnsi="Microsoft YaHei" w:eastAsia="Microsoft YaHei"/>
                <w:b w:val="0"/>
                <w:sz w:val="17"/>
              </w:rPr>
              <w:t>发件账户</w:t>
            </w:r>
          </w:p>
        </w:tc>
        <w:tc>
          <w:tcPr>
            <w:tcW w:type="dxa" w:w="4989"/>
            <w:vAlign w:val="center"/>
          </w:tcPr>
          <w:p>
            <w:r/>
            <w:r>
              <w:rPr>
                <w:rFonts w:ascii="Microsoft YaHei" w:hAnsi="Microsoft YaHei" w:eastAsia="Microsoft YaHei"/>
                <w:b w:val="0"/>
                <w:sz w:val="17"/>
              </w:rPr>
              <w:t>SMTP/API账户、发件人、域名、状态、每日额度和暂停</w:t>
            </w:r>
          </w:p>
        </w:tc>
        <w:tc>
          <w:tcPr>
            <w:tcW w:type="dxa" w:w="2608"/>
            <w:vAlign w:val="center"/>
          </w:tcPr>
          <w:p>
            <w:r/>
            <w:r>
              <w:rPr>
                <w:rFonts w:ascii="Microsoft YaHei" w:hAnsi="Microsoft YaHei" w:eastAsia="Microsoft YaHei"/>
                <w:b w:val="0"/>
                <w:sz w:val="17"/>
              </w:rPr>
              <w:t>密钥加密、健康状态</w:t>
            </w:r>
          </w:p>
        </w:tc>
      </w:tr>
      <w:tr>
        <w:tc>
          <w:tcPr>
            <w:tcW w:type="dxa" w:w="1361"/>
            <w:vAlign w:val="center"/>
          </w:tcPr>
          <w:p>
            <w:r/>
            <w:r>
              <w:rPr>
                <w:rFonts w:ascii="Microsoft YaHei" w:hAnsi="Microsoft YaHei" w:eastAsia="Microsoft YaHei"/>
                <w:b w:val="0"/>
                <w:sz w:val="17"/>
              </w:rPr>
              <w:t>模板中心</w:t>
            </w:r>
          </w:p>
        </w:tc>
        <w:tc>
          <w:tcPr>
            <w:tcW w:type="dxa" w:w="4989"/>
            <w:vAlign w:val="center"/>
          </w:tcPr>
          <w:p>
            <w:r/>
            <w:r>
              <w:rPr>
                <w:rFonts w:ascii="Microsoft YaHei" w:hAnsi="Microsoft YaHei" w:eastAsia="Microsoft YaHei"/>
                <w:b w:val="0"/>
                <w:sz w:val="17"/>
              </w:rPr>
              <w:t>主题、正文、变量、多语言、版本和适用客户画像</w:t>
            </w:r>
          </w:p>
        </w:tc>
        <w:tc>
          <w:tcPr>
            <w:tcW w:type="dxa" w:w="2608"/>
            <w:vAlign w:val="center"/>
          </w:tcPr>
          <w:p>
            <w:r/>
            <w:r>
              <w:rPr>
                <w:rFonts w:ascii="Microsoft YaHei" w:hAnsi="Microsoft YaHei" w:eastAsia="Microsoft YaHei"/>
                <w:b w:val="0"/>
                <w:sz w:val="17"/>
              </w:rPr>
              <w:t>审批与版本历史</w:t>
            </w:r>
          </w:p>
        </w:tc>
      </w:tr>
      <w:tr>
        <w:tc>
          <w:tcPr>
            <w:tcW w:type="dxa" w:w="1361"/>
            <w:vAlign w:val="center"/>
          </w:tcPr>
          <w:p>
            <w:r/>
            <w:r>
              <w:rPr>
                <w:rFonts w:ascii="Microsoft YaHei" w:hAnsi="Microsoft YaHei" w:eastAsia="Microsoft YaHei"/>
                <w:b w:val="0"/>
                <w:sz w:val="17"/>
              </w:rPr>
              <w:t>邮件序列</w:t>
            </w:r>
          </w:p>
        </w:tc>
        <w:tc>
          <w:tcPr>
            <w:tcW w:type="dxa" w:w="4989"/>
            <w:vAlign w:val="center"/>
          </w:tcPr>
          <w:p>
            <w:r/>
            <w:r>
              <w:rPr>
                <w:rFonts w:ascii="Microsoft YaHei" w:hAnsi="Microsoft YaHei" w:eastAsia="Microsoft YaHei"/>
                <w:b w:val="0"/>
                <w:sz w:val="17"/>
              </w:rPr>
              <w:t>第1封及后续步骤、等待时间、发送窗口、停止条件</w:t>
            </w:r>
          </w:p>
        </w:tc>
        <w:tc>
          <w:tcPr>
            <w:tcW w:type="dxa" w:w="2608"/>
            <w:vAlign w:val="center"/>
          </w:tcPr>
          <w:p>
            <w:r/>
            <w:r>
              <w:rPr>
                <w:rFonts w:ascii="Microsoft YaHei" w:hAnsi="Microsoft YaHei" w:eastAsia="Microsoft YaHei"/>
                <w:b w:val="0"/>
                <w:sz w:val="17"/>
              </w:rPr>
              <w:t>不得高于系统频率限制</w:t>
            </w:r>
          </w:p>
        </w:tc>
      </w:tr>
      <w:tr>
        <w:tc>
          <w:tcPr>
            <w:tcW w:type="dxa" w:w="1361"/>
            <w:vAlign w:val="center"/>
          </w:tcPr>
          <w:p>
            <w:r/>
            <w:r>
              <w:rPr>
                <w:rFonts w:ascii="Microsoft YaHei" w:hAnsi="Microsoft YaHei" w:eastAsia="Microsoft YaHei"/>
                <w:b w:val="0"/>
                <w:sz w:val="17"/>
              </w:rPr>
              <w:t>个性化生成</w:t>
            </w:r>
          </w:p>
        </w:tc>
        <w:tc>
          <w:tcPr>
            <w:tcW w:type="dxa" w:w="4989"/>
            <w:vAlign w:val="center"/>
          </w:tcPr>
          <w:p>
            <w:r/>
            <w:r>
              <w:rPr>
                <w:rFonts w:ascii="Microsoft YaHei" w:hAnsi="Microsoft YaHei" w:eastAsia="Microsoft YaHei"/>
                <w:b w:val="0"/>
                <w:sz w:val="17"/>
              </w:rPr>
              <w:t>基于品牌分析生成邮件草稿和切入点</w:t>
            </w:r>
          </w:p>
        </w:tc>
        <w:tc>
          <w:tcPr>
            <w:tcW w:type="dxa" w:w="2608"/>
            <w:vAlign w:val="center"/>
          </w:tcPr>
          <w:p>
            <w:r/>
            <w:r>
              <w:rPr>
                <w:rFonts w:ascii="Microsoft YaHei" w:hAnsi="Microsoft YaHei" w:eastAsia="Microsoft YaHei"/>
                <w:b w:val="0"/>
                <w:sz w:val="17"/>
              </w:rPr>
              <w:t>必须可人工预览修改</w:t>
            </w:r>
          </w:p>
        </w:tc>
      </w:tr>
      <w:tr>
        <w:tc>
          <w:tcPr>
            <w:tcW w:type="dxa" w:w="1361"/>
            <w:vAlign w:val="center"/>
          </w:tcPr>
          <w:p>
            <w:r/>
            <w:r>
              <w:rPr>
                <w:rFonts w:ascii="Microsoft YaHei" w:hAnsi="Microsoft YaHei" w:eastAsia="Microsoft YaHei"/>
                <w:b w:val="0"/>
                <w:sz w:val="17"/>
              </w:rPr>
              <w:t>活动管理</w:t>
            </w:r>
          </w:p>
        </w:tc>
        <w:tc>
          <w:tcPr>
            <w:tcW w:type="dxa" w:w="4989"/>
            <w:vAlign w:val="center"/>
          </w:tcPr>
          <w:p>
            <w:r/>
            <w:r>
              <w:rPr>
                <w:rFonts w:ascii="Microsoft YaHei" w:hAnsi="Microsoft YaHei" w:eastAsia="Microsoft YaHei"/>
                <w:b w:val="0"/>
                <w:sz w:val="17"/>
              </w:rPr>
              <w:t>选择客户池、去重、分配账户、启动、暂停和结束</w:t>
            </w:r>
          </w:p>
        </w:tc>
        <w:tc>
          <w:tcPr>
            <w:tcW w:type="dxa" w:w="2608"/>
            <w:vAlign w:val="center"/>
          </w:tcPr>
          <w:p>
            <w:r/>
            <w:r>
              <w:rPr>
                <w:rFonts w:ascii="Microsoft YaHei" w:hAnsi="Microsoft YaHei" w:eastAsia="Microsoft YaHei"/>
                <w:b w:val="0"/>
                <w:sz w:val="17"/>
              </w:rPr>
              <w:t>启动前风险检查</w:t>
            </w:r>
          </w:p>
        </w:tc>
      </w:tr>
      <w:tr>
        <w:tc>
          <w:tcPr>
            <w:tcW w:type="dxa" w:w="1361"/>
            <w:vAlign w:val="center"/>
          </w:tcPr>
          <w:p>
            <w:r/>
            <w:r>
              <w:rPr>
                <w:rFonts w:ascii="Microsoft YaHei" w:hAnsi="Microsoft YaHei" w:eastAsia="Microsoft YaHei"/>
                <w:b w:val="0"/>
                <w:sz w:val="17"/>
              </w:rPr>
              <w:t>发送队列</w:t>
            </w:r>
          </w:p>
        </w:tc>
        <w:tc>
          <w:tcPr>
            <w:tcW w:type="dxa" w:w="4989"/>
            <w:vAlign w:val="center"/>
          </w:tcPr>
          <w:p>
            <w:r/>
            <w:r>
              <w:rPr>
                <w:rFonts w:ascii="Microsoft YaHei" w:hAnsi="Microsoft YaHei" w:eastAsia="Microsoft YaHei"/>
                <w:b w:val="0"/>
                <w:sz w:val="17"/>
              </w:rPr>
              <w:t>按时区、发送窗口、账户额度和品牌频控排队</w:t>
            </w:r>
          </w:p>
        </w:tc>
        <w:tc>
          <w:tcPr>
            <w:tcW w:type="dxa" w:w="2608"/>
            <w:vAlign w:val="center"/>
          </w:tcPr>
          <w:p>
            <w:r/>
            <w:r>
              <w:rPr>
                <w:rFonts w:ascii="Microsoft YaHei" w:hAnsi="Microsoft YaHei" w:eastAsia="Microsoft YaHei"/>
                <w:b w:val="0"/>
                <w:sz w:val="17"/>
              </w:rPr>
              <w:t>限速与幂等</w:t>
            </w:r>
          </w:p>
        </w:tc>
      </w:tr>
      <w:tr>
        <w:tc>
          <w:tcPr>
            <w:tcW w:type="dxa" w:w="1361"/>
            <w:vAlign w:val="center"/>
          </w:tcPr>
          <w:p>
            <w:r/>
            <w:r>
              <w:rPr>
                <w:rFonts w:ascii="Microsoft YaHei" w:hAnsi="Microsoft YaHei" w:eastAsia="Microsoft YaHei"/>
                <w:b w:val="0"/>
                <w:sz w:val="17"/>
              </w:rPr>
              <w:t>事件回传</w:t>
            </w:r>
          </w:p>
        </w:tc>
        <w:tc>
          <w:tcPr>
            <w:tcW w:type="dxa" w:w="4989"/>
            <w:vAlign w:val="center"/>
          </w:tcPr>
          <w:p>
            <w:r/>
            <w:r>
              <w:rPr>
                <w:rFonts w:ascii="Microsoft YaHei" w:hAnsi="Microsoft YaHei" w:eastAsia="Microsoft YaHei"/>
                <w:b w:val="0"/>
                <w:sz w:val="17"/>
              </w:rPr>
              <w:t>送达、退信、回复、退订、投诉、打开/点击（可配置）</w:t>
            </w:r>
          </w:p>
        </w:tc>
        <w:tc>
          <w:tcPr>
            <w:tcW w:type="dxa" w:w="2608"/>
            <w:vAlign w:val="center"/>
          </w:tcPr>
          <w:p>
            <w:r/>
            <w:r>
              <w:rPr>
                <w:rFonts w:ascii="Microsoft YaHei" w:hAnsi="Microsoft YaHei" w:eastAsia="Microsoft YaHei"/>
                <w:b w:val="0"/>
                <w:sz w:val="17"/>
              </w:rPr>
              <w:t>事件签名与去重</w:t>
            </w:r>
          </w:p>
        </w:tc>
      </w:tr>
      <w:tr>
        <w:tc>
          <w:tcPr>
            <w:tcW w:type="dxa" w:w="1361"/>
            <w:vAlign w:val="center"/>
          </w:tcPr>
          <w:p>
            <w:r/>
            <w:r>
              <w:rPr>
                <w:rFonts w:ascii="Microsoft YaHei" w:hAnsi="Microsoft YaHei" w:eastAsia="Microsoft YaHei"/>
                <w:b w:val="0"/>
                <w:sz w:val="17"/>
              </w:rPr>
              <w:t>回复识别</w:t>
            </w:r>
          </w:p>
        </w:tc>
        <w:tc>
          <w:tcPr>
            <w:tcW w:type="dxa" w:w="4989"/>
            <w:vAlign w:val="center"/>
          </w:tcPr>
          <w:p>
            <w:r/>
            <w:r>
              <w:rPr>
                <w:rFonts w:ascii="Microsoft YaHei" w:hAnsi="Microsoft YaHei" w:eastAsia="Microsoft YaHei"/>
                <w:b w:val="0"/>
                <w:sz w:val="17"/>
              </w:rPr>
              <w:t>区分积极、消极、自动回复、休假、转介和退订</w:t>
            </w:r>
          </w:p>
        </w:tc>
        <w:tc>
          <w:tcPr>
            <w:tcW w:type="dxa" w:w="2608"/>
            <w:vAlign w:val="center"/>
          </w:tcPr>
          <w:p>
            <w:r/>
            <w:r>
              <w:rPr>
                <w:rFonts w:ascii="Microsoft YaHei" w:hAnsi="Microsoft YaHei" w:eastAsia="Microsoft YaHei"/>
                <w:b w:val="0"/>
                <w:sz w:val="17"/>
              </w:rPr>
              <w:t>低置信度人工审核</w:t>
            </w:r>
          </w:p>
        </w:tc>
      </w:tr>
      <w:tr>
        <w:tc>
          <w:tcPr>
            <w:tcW w:type="dxa" w:w="1361"/>
            <w:vAlign w:val="center"/>
          </w:tcPr>
          <w:p>
            <w:r/>
            <w:r>
              <w:rPr>
                <w:rFonts w:ascii="Microsoft YaHei" w:hAnsi="Microsoft YaHei" w:eastAsia="Microsoft YaHei"/>
                <w:b w:val="0"/>
                <w:sz w:val="17"/>
              </w:rPr>
              <w:t>抑制名单</w:t>
            </w:r>
          </w:p>
        </w:tc>
        <w:tc>
          <w:tcPr>
            <w:tcW w:type="dxa" w:w="4989"/>
            <w:vAlign w:val="center"/>
          </w:tcPr>
          <w:p>
            <w:r/>
            <w:r>
              <w:rPr>
                <w:rFonts w:ascii="Microsoft YaHei" w:hAnsi="Microsoft YaHei" w:eastAsia="Microsoft YaHei"/>
                <w:b w:val="0"/>
                <w:sz w:val="17"/>
              </w:rPr>
              <w:t>退订、投诉、硬退信、拒绝联系、品牌级禁止</w:t>
            </w:r>
          </w:p>
        </w:tc>
        <w:tc>
          <w:tcPr>
            <w:tcW w:type="dxa" w:w="2608"/>
            <w:vAlign w:val="center"/>
          </w:tcPr>
          <w:p>
            <w:r/>
            <w:r>
              <w:rPr>
                <w:rFonts w:ascii="Microsoft YaHei" w:hAnsi="Microsoft YaHei" w:eastAsia="Microsoft YaHei"/>
                <w:b w:val="0"/>
                <w:sz w:val="17"/>
              </w:rPr>
              <w:t>全局最高优先级</w:t>
            </w:r>
          </w:p>
        </w:tc>
      </w:tr>
      <w:tr>
        <w:tc>
          <w:tcPr>
            <w:tcW w:type="dxa" w:w="1361"/>
            <w:vAlign w:val="center"/>
          </w:tcPr>
          <w:p>
            <w:r/>
            <w:r>
              <w:rPr>
                <w:rFonts w:ascii="Microsoft YaHei" w:hAnsi="Microsoft YaHei" w:eastAsia="Microsoft YaHei"/>
                <w:b w:val="0"/>
                <w:sz w:val="17"/>
              </w:rPr>
              <w:t>效果分析</w:t>
            </w:r>
          </w:p>
        </w:tc>
        <w:tc>
          <w:tcPr>
            <w:tcW w:type="dxa" w:w="4989"/>
            <w:vAlign w:val="center"/>
          </w:tcPr>
          <w:p>
            <w:r/>
            <w:r>
              <w:rPr>
                <w:rFonts w:ascii="Microsoft YaHei" w:hAnsi="Microsoft YaHei" w:eastAsia="Microsoft YaHei"/>
                <w:b w:val="0"/>
                <w:sz w:val="17"/>
              </w:rPr>
              <w:t>发送、送达、退信、回复、积极回复及模板对比</w:t>
            </w:r>
          </w:p>
        </w:tc>
        <w:tc>
          <w:tcPr>
            <w:tcW w:type="dxa" w:w="2608"/>
            <w:vAlign w:val="center"/>
          </w:tcPr>
          <w:p>
            <w:r/>
            <w:r>
              <w:rPr>
                <w:rFonts w:ascii="Microsoft YaHei" w:hAnsi="Microsoft YaHei" w:eastAsia="Microsoft YaHei"/>
                <w:b w:val="0"/>
                <w:sz w:val="17"/>
              </w:rPr>
              <w:t>按账户、活动、国家、职位统计</w:t>
            </w:r>
          </w:p>
        </w:tc>
      </w:tr>
    </w:tbl>
    <w:p/>
    <w:p>
      <w:pPr>
        <w:pStyle w:val="Heading2"/>
      </w:pPr>
      <w:r>
        <w:t>60.4 新增页面</w:t>
      </w:r>
    </w:p>
    <w:p>
      <w:pPr>
        <w:pStyle w:val="ListBullet"/>
      </w:pPr>
      <w:r>
        <w:t>发件账户</w:t>
      </w:r>
    </w:p>
    <w:p>
      <w:pPr>
        <w:pStyle w:val="ListBullet"/>
      </w:pPr>
      <w:r>
        <w:t>发件域名</w:t>
      </w:r>
    </w:p>
    <w:p>
      <w:pPr>
        <w:pStyle w:val="ListBullet"/>
      </w:pPr>
      <w:r>
        <w:t>邮件模板</w:t>
      </w:r>
    </w:p>
    <w:p>
      <w:pPr>
        <w:pStyle w:val="ListBullet"/>
      </w:pPr>
      <w:r>
        <w:t>邮件序列</w:t>
      </w:r>
    </w:p>
    <w:p>
      <w:pPr>
        <w:pStyle w:val="ListBullet"/>
      </w:pPr>
      <w:r>
        <w:t>个性化草稿审核</w:t>
      </w:r>
    </w:p>
    <w:p>
      <w:pPr>
        <w:pStyle w:val="ListBullet"/>
      </w:pPr>
      <w:r>
        <w:t>开发活动</w:t>
      </w:r>
    </w:p>
    <w:p>
      <w:pPr>
        <w:pStyle w:val="ListBullet"/>
      </w:pPr>
      <w:r>
        <w:t>发送队列</w:t>
      </w:r>
    </w:p>
    <w:p>
      <w:pPr>
        <w:pStyle w:val="ListBullet"/>
      </w:pPr>
      <w:r>
        <w:t>邮件事件</w:t>
      </w:r>
    </w:p>
    <w:p>
      <w:pPr>
        <w:pStyle w:val="ListBullet"/>
      </w:pPr>
      <w:r>
        <w:t>回复中心</w:t>
      </w:r>
    </w:p>
    <w:p>
      <w:pPr>
        <w:pStyle w:val="ListBullet"/>
      </w:pPr>
      <w:r>
        <w:t>退订与抑制名单</w:t>
      </w:r>
    </w:p>
    <w:p>
      <w:pPr>
        <w:pStyle w:val="ListBullet"/>
      </w:pPr>
      <w:r>
        <w:t>开发效果报表</w:t>
      </w:r>
    </w:p>
    <w:p>
      <w:pPr>
        <w:pStyle w:val="Heading2"/>
      </w:pPr>
      <w:r>
        <w:t>60.5 发送前强制检查</w:t>
      </w:r>
    </w:p>
    <w:p>
      <w:pPr>
        <w:pStyle w:val="ListBullet"/>
      </w:pPr>
      <w:r>
        <w:t>联系人邮箱状态必须符合可发送规则，且不在全局或品牌级禁止名单。</w:t>
      </w:r>
    </w:p>
    <w:p>
      <w:pPr>
        <w:pStyle w:val="ListBullet"/>
      </w:pPr>
      <w:r>
        <w:t>联系人所属公司、邮箱域名和来源证据必须完整。</w:t>
      </w:r>
    </w:p>
    <w:p>
      <w:pPr>
        <w:pStyle w:val="ListBullet"/>
      </w:pPr>
      <w:r>
        <w:t>同一联系人不得存在进行中的其他活动；同一品牌须满足联系人数和间隔限制。</w:t>
      </w:r>
    </w:p>
    <w:p>
      <w:pPr>
        <w:pStyle w:val="ListBullet"/>
      </w:pPr>
      <w:r>
        <w:t>发件账户必须启用、未超额度、未处于暂停或异常状态。</w:t>
      </w:r>
    </w:p>
    <w:p>
      <w:pPr>
        <w:pStyle w:val="ListBullet"/>
      </w:pPr>
      <w:r>
        <w:t>模板必须通过审批，变量渲染后不得为空或出现占位符残留。</w:t>
      </w:r>
    </w:p>
    <w:p>
      <w:pPr>
        <w:pStyle w:val="ListBullet"/>
      </w:pPr>
      <w:r>
        <w:t>活动必须配置退订方式、停止条件、发送窗口和负责人。</w:t>
      </w:r>
    </w:p>
    <w:p>
      <w:pPr>
        <w:pStyle w:val="Heading2"/>
      </w:pPr>
      <w:r>
        <w:t>60.6 核心状态</w:t>
      </w:r>
    </w:p>
    <w:tbl>
      <w:tblPr>
        <w:tblStyle w:val="TableGrid"/>
        <w:tblW w:type="auto" w:w="0"/>
        <w:jc w:val="center"/>
        <w:tblLook w:firstColumn="1" w:firstRow="1" w:lastColumn="0" w:lastRow="0" w:noHBand="0" w:noVBand="1" w:val="04A0"/>
      </w:tblPr>
      <w:tblGrid>
        <w:gridCol w:w="5083"/>
        <w:gridCol w:w="5083"/>
      </w:tblGrid>
      <w:tr>
        <w:tc>
          <w:tcPr>
            <w:tcW w:type="dxa" w:w="2268"/>
            <w:vAlign w:val="center"/>
            <w:shd w:fill="D9EAF7"/>
          </w:tcPr>
          <w:p>
            <w:r/>
            <w:r>
              <w:rPr>
                <w:rFonts w:ascii="Microsoft YaHei" w:hAnsi="Microsoft YaHei" w:eastAsia="Microsoft YaHei"/>
                <w:b/>
                <w:sz w:val="18"/>
              </w:rPr>
              <w:t>对象</w:t>
            </w:r>
          </w:p>
        </w:tc>
        <w:tc>
          <w:tcPr>
            <w:tcW w:type="dxa" w:w="6690"/>
            <w:vAlign w:val="center"/>
            <w:shd w:fill="D9EAF7"/>
          </w:tcPr>
          <w:p>
            <w:r/>
            <w:r>
              <w:rPr>
                <w:rFonts w:ascii="Microsoft YaHei" w:hAnsi="Microsoft YaHei" w:eastAsia="Microsoft YaHei"/>
                <w:b/>
                <w:sz w:val="18"/>
              </w:rPr>
              <w:t>状态建议</w:t>
            </w:r>
          </w:p>
        </w:tc>
      </w:tr>
      <w:tr>
        <w:tc>
          <w:tcPr>
            <w:tcW w:type="dxa" w:w="2268"/>
            <w:vAlign w:val="center"/>
          </w:tcPr>
          <w:p>
            <w:r/>
            <w:r>
              <w:rPr>
                <w:rFonts w:ascii="Microsoft YaHei" w:hAnsi="Microsoft YaHei" w:eastAsia="Microsoft YaHei"/>
                <w:b w:val="0"/>
                <w:sz w:val="17"/>
              </w:rPr>
              <w:t>发件账户</w:t>
            </w:r>
          </w:p>
        </w:tc>
        <w:tc>
          <w:tcPr>
            <w:tcW w:type="dxa" w:w="6690"/>
            <w:vAlign w:val="center"/>
          </w:tcPr>
          <w:p>
            <w:r/>
            <w:r>
              <w:rPr>
                <w:rFonts w:ascii="Microsoft YaHei" w:hAnsi="Microsoft YaHei" w:eastAsia="Microsoft YaHei"/>
                <w:b w:val="0"/>
                <w:sz w:val="17"/>
              </w:rPr>
              <w:t>draft / active / paused / unhealthy / disabled</w:t>
            </w:r>
          </w:p>
        </w:tc>
      </w:tr>
      <w:tr>
        <w:tc>
          <w:tcPr>
            <w:tcW w:type="dxa" w:w="2268"/>
            <w:vAlign w:val="center"/>
          </w:tcPr>
          <w:p>
            <w:r/>
            <w:r>
              <w:rPr>
                <w:rFonts w:ascii="Microsoft YaHei" w:hAnsi="Microsoft YaHei" w:eastAsia="Microsoft YaHei"/>
                <w:b w:val="0"/>
                <w:sz w:val="17"/>
              </w:rPr>
              <w:t>邮件活动</w:t>
            </w:r>
          </w:p>
        </w:tc>
        <w:tc>
          <w:tcPr>
            <w:tcW w:type="dxa" w:w="6690"/>
            <w:vAlign w:val="center"/>
          </w:tcPr>
          <w:p>
            <w:r/>
            <w:r>
              <w:rPr>
                <w:rFonts w:ascii="Microsoft YaHei" w:hAnsi="Microsoft YaHei" w:eastAsia="Microsoft YaHei"/>
                <w:b w:val="0"/>
                <w:sz w:val="17"/>
              </w:rPr>
              <w:t>draft / validating / ready / running / paused / completed / cancelled</w:t>
            </w:r>
          </w:p>
        </w:tc>
      </w:tr>
      <w:tr>
        <w:tc>
          <w:tcPr>
            <w:tcW w:type="dxa" w:w="2268"/>
            <w:vAlign w:val="center"/>
          </w:tcPr>
          <w:p>
            <w:r/>
            <w:r>
              <w:rPr>
                <w:rFonts w:ascii="Microsoft YaHei" w:hAnsi="Microsoft YaHei" w:eastAsia="Microsoft YaHei"/>
                <w:b w:val="0"/>
                <w:sz w:val="17"/>
              </w:rPr>
              <w:t>邮件步骤</w:t>
            </w:r>
          </w:p>
        </w:tc>
        <w:tc>
          <w:tcPr>
            <w:tcW w:type="dxa" w:w="6690"/>
            <w:vAlign w:val="center"/>
          </w:tcPr>
          <w:p>
            <w:r/>
            <w:r>
              <w:rPr>
                <w:rFonts w:ascii="Microsoft YaHei" w:hAnsi="Microsoft YaHei" w:eastAsia="Microsoft YaHei"/>
                <w:b w:val="0"/>
                <w:sz w:val="17"/>
              </w:rPr>
              <w:t>pending / scheduled / sending / sent / skipped / failed</w:t>
            </w:r>
          </w:p>
        </w:tc>
      </w:tr>
      <w:tr>
        <w:tc>
          <w:tcPr>
            <w:tcW w:type="dxa" w:w="2268"/>
            <w:vAlign w:val="center"/>
          </w:tcPr>
          <w:p>
            <w:r/>
            <w:r>
              <w:rPr>
                <w:rFonts w:ascii="Microsoft YaHei" w:hAnsi="Microsoft YaHei" w:eastAsia="Microsoft YaHei"/>
                <w:b w:val="0"/>
                <w:sz w:val="17"/>
              </w:rPr>
              <w:t>邮件事件</w:t>
            </w:r>
          </w:p>
        </w:tc>
        <w:tc>
          <w:tcPr>
            <w:tcW w:type="dxa" w:w="6690"/>
            <w:vAlign w:val="center"/>
          </w:tcPr>
          <w:p>
            <w:r/>
            <w:r>
              <w:rPr>
                <w:rFonts w:ascii="Microsoft YaHei" w:hAnsi="Microsoft YaHei" w:eastAsia="Microsoft YaHei"/>
                <w:b w:val="0"/>
                <w:sz w:val="17"/>
              </w:rPr>
              <w:t>delivered / soft_bounce / hard_bounce / replied / unsubscribed / complained</w:t>
            </w:r>
          </w:p>
        </w:tc>
      </w:tr>
      <w:tr>
        <w:tc>
          <w:tcPr>
            <w:tcW w:type="dxa" w:w="2268"/>
            <w:vAlign w:val="center"/>
          </w:tcPr>
          <w:p>
            <w:r/>
            <w:r>
              <w:rPr>
                <w:rFonts w:ascii="Microsoft YaHei" w:hAnsi="Microsoft YaHei" w:eastAsia="Microsoft YaHei"/>
                <w:b w:val="0"/>
                <w:sz w:val="17"/>
              </w:rPr>
              <w:t>回复意向</w:t>
            </w:r>
          </w:p>
        </w:tc>
        <w:tc>
          <w:tcPr>
            <w:tcW w:type="dxa" w:w="6690"/>
            <w:vAlign w:val="center"/>
          </w:tcPr>
          <w:p>
            <w:r/>
            <w:r>
              <w:rPr>
                <w:rFonts w:ascii="Microsoft YaHei" w:hAnsi="Microsoft YaHei" w:eastAsia="Microsoft YaHei"/>
                <w:b w:val="0"/>
                <w:sz w:val="17"/>
              </w:rPr>
              <w:t>positive / neutral / negative / referral / out_of_office / unsubscribe / unknown</w:t>
            </w:r>
          </w:p>
        </w:tc>
      </w:tr>
    </w:tbl>
    <w:p/>
    <w:p>
      <w:pPr>
        <w:pStyle w:val="Heading2"/>
      </w:pPr>
      <w:r>
        <w:t>60.7 数据模型扩展</w:t>
      </w:r>
    </w:p>
    <w:tbl>
      <w:tblPr>
        <w:tblStyle w:val="TableGrid"/>
        <w:tblW w:type="auto" w:w="0"/>
        <w:jc w:val="center"/>
        <w:tblLook w:firstColumn="1" w:firstRow="1" w:lastColumn="0" w:lastRow="0" w:noHBand="0" w:noVBand="1" w:val="04A0"/>
      </w:tblPr>
      <w:tblGrid>
        <w:gridCol w:w="3389"/>
        <w:gridCol w:w="3389"/>
        <w:gridCol w:w="3389"/>
      </w:tblGrid>
      <w:tr>
        <w:tc>
          <w:tcPr>
            <w:tcW w:type="dxa" w:w="1984"/>
            <w:vAlign w:val="center"/>
            <w:shd w:fill="D9EAF7"/>
          </w:tcPr>
          <w:p>
            <w:r/>
            <w:r>
              <w:rPr>
                <w:rFonts w:ascii="Microsoft YaHei" w:hAnsi="Microsoft YaHei" w:eastAsia="Microsoft YaHei"/>
                <w:b/>
                <w:sz w:val="18"/>
              </w:rPr>
              <w:t>建议实体/表</w:t>
            </w:r>
          </w:p>
        </w:tc>
        <w:tc>
          <w:tcPr>
            <w:tcW w:type="dxa" w:w="4422"/>
            <w:vAlign w:val="center"/>
            <w:shd w:fill="D9EAF7"/>
          </w:tcPr>
          <w:p>
            <w:r/>
            <w:r>
              <w:rPr>
                <w:rFonts w:ascii="Microsoft YaHei" w:hAnsi="Microsoft YaHei" w:eastAsia="Microsoft YaHei"/>
                <w:b/>
                <w:sz w:val="18"/>
              </w:rPr>
              <w:t>关键字段</w:t>
            </w:r>
          </w:p>
        </w:tc>
        <w:tc>
          <w:tcPr>
            <w:tcW w:type="dxa" w:w="2381"/>
            <w:vAlign w:val="center"/>
            <w:shd w:fill="D9EAF7"/>
          </w:tcPr>
          <w:p>
            <w:r/>
            <w:r>
              <w:rPr>
                <w:rFonts w:ascii="Microsoft YaHei" w:hAnsi="Microsoft YaHei" w:eastAsia="Microsoft YaHei"/>
                <w:b/>
                <w:sz w:val="18"/>
              </w:rPr>
              <w:t>说明</w:t>
            </w:r>
          </w:p>
        </w:tc>
      </w:tr>
      <w:tr>
        <w:tc>
          <w:tcPr>
            <w:tcW w:type="dxa" w:w="1984"/>
            <w:vAlign w:val="center"/>
          </w:tcPr>
          <w:p>
            <w:r/>
            <w:r>
              <w:rPr>
                <w:rFonts w:ascii="Microsoft YaHei" w:hAnsi="Microsoft YaHei" w:eastAsia="Microsoft YaHei"/>
                <w:b w:val="0"/>
                <w:sz w:val="17"/>
              </w:rPr>
              <w:t>sending_accounts</w:t>
            </w:r>
          </w:p>
        </w:tc>
        <w:tc>
          <w:tcPr>
            <w:tcW w:type="dxa" w:w="4422"/>
            <w:vAlign w:val="center"/>
          </w:tcPr>
          <w:p>
            <w:r/>
            <w:r>
              <w:rPr>
                <w:rFonts w:ascii="Microsoft YaHei" w:hAnsi="Microsoft YaHei" w:eastAsia="Microsoft YaHei"/>
                <w:b w:val="0"/>
                <w:sz w:val="17"/>
              </w:rPr>
              <w:t>provider, email, sender_name, encrypted_credentials, daily_limit, status</w:t>
            </w:r>
          </w:p>
        </w:tc>
        <w:tc>
          <w:tcPr>
            <w:tcW w:type="dxa" w:w="2381"/>
            <w:vAlign w:val="center"/>
          </w:tcPr>
          <w:p>
            <w:r/>
            <w:r>
              <w:rPr>
                <w:rFonts w:ascii="Microsoft YaHei" w:hAnsi="Microsoft YaHei" w:eastAsia="Microsoft YaHei"/>
                <w:b w:val="0"/>
                <w:sz w:val="17"/>
              </w:rPr>
              <w:t>发件账户</w:t>
            </w:r>
          </w:p>
        </w:tc>
      </w:tr>
      <w:tr>
        <w:tc>
          <w:tcPr>
            <w:tcW w:type="dxa" w:w="1984"/>
            <w:vAlign w:val="center"/>
          </w:tcPr>
          <w:p>
            <w:r/>
            <w:r>
              <w:rPr>
                <w:rFonts w:ascii="Microsoft YaHei" w:hAnsi="Microsoft YaHei" w:eastAsia="Microsoft YaHei"/>
                <w:b w:val="0"/>
                <w:sz w:val="17"/>
              </w:rPr>
              <w:t>sending_domains</w:t>
            </w:r>
          </w:p>
        </w:tc>
        <w:tc>
          <w:tcPr>
            <w:tcW w:type="dxa" w:w="4422"/>
            <w:vAlign w:val="center"/>
          </w:tcPr>
          <w:p>
            <w:r/>
            <w:r>
              <w:rPr>
                <w:rFonts w:ascii="Microsoft YaHei" w:hAnsi="Microsoft YaHei" w:eastAsia="Microsoft YaHei"/>
                <w:b w:val="0"/>
                <w:sz w:val="17"/>
              </w:rPr>
              <w:t>domain, verification_status, policy_json, health_status</w:t>
            </w:r>
          </w:p>
        </w:tc>
        <w:tc>
          <w:tcPr>
            <w:tcW w:type="dxa" w:w="2381"/>
            <w:vAlign w:val="center"/>
          </w:tcPr>
          <w:p>
            <w:r/>
            <w:r>
              <w:rPr>
                <w:rFonts w:ascii="Microsoft YaHei" w:hAnsi="Microsoft YaHei" w:eastAsia="Microsoft YaHei"/>
                <w:b w:val="0"/>
                <w:sz w:val="17"/>
              </w:rPr>
              <w:t>发件域名状态</w:t>
            </w:r>
          </w:p>
        </w:tc>
      </w:tr>
      <w:tr>
        <w:tc>
          <w:tcPr>
            <w:tcW w:type="dxa" w:w="1984"/>
            <w:vAlign w:val="center"/>
          </w:tcPr>
          <w:p>
            <w:r/>
            <w:r>
              <w:rPr>
                <w:rFonts w:ascii="Microsoft YaHei" w:hAnsi="Microsoft YaHei" w:eastAsia="Microsoft YaHei"/>
                <w:b w:val="0"/>
                <w:sz w:val="17"/>
              </w:rPr>
              <w:t>email_templates</w:t>
            </w:r>
          </w:p>
        </w:tc>
        <w:tc>
          <w:tcPr>
            <w:tcW w:type="dxa" w:w="4422"/>
            <w:vAlign w:val="center"/>
          </w:tcPr>
          <w:p>
            <w:r/>
            <w:r>
              <w:rPr>
                <w:rFonts w:ascii="Microsoft YaHei" w:hAnsi="Microsoft YaHei" w:eastAsia="Microsoft YaHei"/>
                <w:b w:val="0"/>
                <w:sz w:val="17"/>
              </w:rPr>
              <w:t>name, subject, body, language, version, approval_status</w:t>
            </w:r>
          </w:p>
        </w:tc>
        <w:tc>
          <w:tcPr>
            <w:tcW w:type="dxa" w:w="2381"/>
            <w:vAlign w:val="center"/>
          </w:tcPr>
          <w:p>
            <w:r/>
            <w:r>
              <w:rPr>
                <w:rFonts w:ascii="Microsoft YaHei" w:hAnsi="Microsoft YaHei" w:eastAsia="Microsoft YaHei"/>
                <w:b w:val="0"/>
                <w:sz w:val="17"/>
              </w:rPr>
              <w:t>模板版本</w:t>
            </w:r>
          </w:p>
        </w:tc>
      </w:tr>
      <w:tr>
        <w:tc>
          <w:tcPr>
            <w:tcW w:type="dxa" w:w="1984"/>
            <w:vAlign w:val="center"/>
          </w:tcPr>
          <w:p>
            <w:r/>
            <w:r>
              <w:rPr>
                <w:rFonts w:ascii="Microsoft YaHei" w:hAnsi="Microsoft YaHei" w:eastAsia="Microsoft YaHei"/>
                <w:b w:val="0"/>
                <w:sz w:val="17"/>
              </w:rPr>
              <w:t>email_sequences</w:t>
            </w:r>
          </w:p>
        </w:tc>
        <w:tc>
          <w:tcPr>
            <w:tcW w:type="dxa" w:w="4422"/>
            <w:vAlign w:val="center"/>
          </w:tcPr>
          <w:p>
            <w:r/>
            <w:r>
              <w:rPr>
                <w:rFonts w:ascii="Microsoft YaHei" w:hAnsi="Microsoft YaHei" w:eastAsia="Microsoft YaHei"/>
                <w:b w:val="0"/>
                <w:sz w:val="17"/>
              </w:rPr>
              <w:t>name, profile_id, status, stop_rules_json</w:t>
            </w:r>
          </w:p>
        </w:tc>
        <w:tc>
          <w:tcPr>
            <w:tcW w:type="dxa" w:w="2381"/>
            <w:vAlign w:val="center"/>
          </w:tcPr>
          <w:p>
            <w:r/>
            <w:r>
              <w:rPr>
                <w:rFonts w:ascii="Microsoft YaHei" w:hAnsi="Microsoft YaHei" w:eastAsia="Microsoft YaHei"/>
                <w:b w:val="0"/>
                <w:sz w:val="17"/>
              </w:rPr>
              <w:t>邮件序列</w:t>
            </w:r>
          </w:p>
        </w:tc>
      </w:tr>
      <w:tr>
        <w:tc>
          <w:tcPr>
            <w:tcW w:type="dxa" w:w="1984"/>
            <w:vAlign w:val="center"/>
          </w:tcPr>
          <w:p>
            <w:r/>
            <w:r>
              <w:rPr>
                <w:rFonts w:ascii="Microsoft YaHei" w:hAnsi="Microsoft YaHei" w:eastAsia="Microsoft YaHei"/>
                <w:b w:val="0"/>
                <w:sz w:val="17"/>
              </w:rPr>
              <w:t>sequence_steps</w:t>
            </w:r>
          </w:p>
        </w:tc>
        <w:tc>
          <w:tcPr>
            <w:tcW w:type="dxa" w:w="4422"/>
            <w:vAlign w:val="center"/>
          </w:tcPr>
          <w:p>
            <w:r/>
            <w:r>
              <w:rPr>
                <w:rFonts w:ascii="Microsoft YaHei" w:hAnsi="Microsoft YaHei" w:eastAsia="Microsoft YaHei"/>
                <w:b w:val="0"/>
                <w:sz w:val="17"/>
              </w:rPr>
              <w:t>sequence_id, step_no, delay_hours, template_id, send_window_json</w:t>
            </w:r>
          </w:p>
        </w:tc>
        <w:tc>
          <w:tcPr>
            <w:tcW w:type="dxa" w:w="2381"/>
            <w:vAlign w:val="center"/>
          </w:tcPr>
          <w:p>
            <w:r/>
            <w:r>
              <w:rPr>
                <w:rFonts w:ascii="Microsoft YaHei" w:hAnsi="Microsoft YaHei" w:eastAsia="Microsoft YaHei"/>
                <w:b w:val="0"/>
                <w:sz w:val="17"/>
              </w:rPr>
              <w:t>序列步骤</w:t>
            </w:r>
          </w:p>
        </w:tc>
      </w:tr>
      <w:tr>
        <w:tc>
          <w:tcPr>
            <w:tcW w:type="dxa" w:w="1984"/>
            <w:vAlign w:val="center"/>
          </w:tcPr>
          <w:p>
            <w:r/>
            <w:r>
              <w:rPr>
                <w:rFonts w:ascii="Microsoft YaHei" w:hAnsi="Microsoft YaHei" w:eastAsia="Microsoft YaHei"/>
                <w:b w:val="0"/>
                <w:sz w:val="17"/>
              </w:rPr>
              <w:t>campaigns</w:t>
            </w:r>
          </w:p>
        </w:tc>
        <w:tc>
          <w:tcPr>
            <w:tcW w:type="dxa" w:w="4422"/>
            <w:vAlign w:val="center"/>
          </w:tcPr>
          <w:p>
            <w:r/>
            <w:r>
              <w:rPr>
                <w:rFonts w:ascii="Microsoft YaHei" w:hAnsi="Microsoft YaHei" w:eastAsia="Microsoft YaHei"/>
                <w:b w:val="0"/>
                <w:sz w:val="17"/>
              </w:rPr>
              <w:t>name, owner_id, pool_filter_json, sequence_id, status</w:t>
            </w:r>
          </w:p>
        </w:tc>
        <w:tc>
          <w:tcPr>
            <w:tcW w:type="dxa" w:w="2381"/>
            <w:vAlign w:val="center"/>
          </w:tcPr>
          <w:p>
            <w:r/>
            <w:r>
              <w:rPr>
                <w:rFonts w:ascii="Microsoft YaHei" w:hAnsi="Microsoft YaHei" w:eastAsia="Microsoft YaHei"/>
                <w:b w:val="0"/>
                <w:sz w:val="17"/>
              </w:rPr>
              <w:t>开发活动</w:t>
            </w:r>
          </w:p>
        </w:tc>
      </w:tr>
      <w:tr>
        <w:tc>
          <w:tcPr>
            <w:tcW w:type="dxa" w:w="1984"/>
            <w:vAlign w:val="center"/>
          </w:tcPr>
          <w:p>
            <w:r/>
            <w:r>
              <w:rPr>
                <w:rFonts w:ascii="Microsoft YaHei" w:hAnsi="Microsoft YaHei" w:eastAsia="Microsoft YaHei"/>
                <w:b w:val="0"/>
                <w:sz w:val="17"/>
              </w:rPr>
              <w:t>campaign_recipients</w:t>
            </w:r>
          </w:p>
        </w:tc>
        <w:tc>
          <w:tcPr>
            <w:tcW w:type="dxa" w:w="4422"/>
            <w:vAlign w:val="center"/>
          </w:tcPr>
          <w:p>
            <w:r/>
            <w:r>
              <w:rPr>
                <w:rFonts w:ascii="Microsoft YaHei" w:hAnsi="Microsoft YaHei" w:eastAsia="Microsoft YaHei"/>
                <w:b w:val="0"/>
                <w:sz w:val="17"/>
              </w:rPr>
              <w:t>campaign_id, contact_id, email_id, status, suppression_reason</w:t>
            </w:r>
          </w:p>
        </w:tc>
        <w:tc>
          <w:tcPr>
            <w:tcW w:type="dxa" w:w="2381"/>
            <w:vAlign w:val="center"/>
          </w:tcPr>
          <w:p>
            <w:r/>
            <w:r>
              <w:rPr>
                <w:rFonts w:ascii="Microsoft YaHei" w:hAnsi="Microsoft YaHei" w:eastAsia="Microsoft YaHei"/>
                <w:b w:val="0"/>
                <w:sz w:val="17"/>
              </w:rPr>
              <w:t>活动联系人</w:t>
            </w:r>
          </w:p>
        </w:tc>
      </w:tr>
      <w:tr>
        <w:tc>
          <w:tcPr>
            <w:tcW w:type="dxa" w:w="1984"/>
            <w:vAlign w:val="center"/>
          </w:tcPr>
          <w:p>
            <w:r/>
            <w:r>
              <w:rPr>
                <w:rFonts w:ascii="Microsoft YaHei" w:hAnsi="Microsoft YaHei" w:eastAsia="Microsoft YaHei"/>
                <w:b w:val="0"/>
                <w:sz w:val="17"/>
              </w:rPr>
              <w:t>email_messages</w:t>
            </w:r>
          </w:p>
        </w:tc>
        <w:tc>
          <w:tcPr>
            <w:tcW w:type="dxa" w:w="4422"/>
            <w:vAlign w:val="center"/>
          </w:tcPr>
          <w:p>
            <w:r/>
            <w:r>
              <w:rPr>
                <w:rFonts w:ascii="Microsoft YaHei" w:hAnsi="Microsoft YaHei" w:eastAsia="Microsoft YaHei"/>
                <w:b w:val="0"/>
                <w:sz w:val="17"/>
              </w:rPr>
              <w:t>recipient_id, account_id, rendered_subject, rendered_body, status</w:t>
            </w:r>
          </w:p>
        </w:tc>
        <w:tc>
          <w:tcPr>
            <w:tcW w:type="dxa" w:w="2381"/>
            <w:vAlign w:val="center"/>
          </w:tcPr>
          <w:p>
            <w:r/>
            <w:r>
              <w:rPr>
                <w:rFonts w:ascii="Microsoft YaHei" w:hAnsi="Microsoft YaHei" w:eastAsia="Microsoft YaHei"/>
                <w:b w:val="0"/>
                <w:sz w:val="17"/>
              </w:rPr>
              <w:t>实际发送邮件</w:t>
            </w:r>
          </w:p>
        </w:tc>
      </w:tr>
      <w:tr>
        <w:tc>
          <w:tcPr>
            <w:tcW w:type="dxa" w:w="1984"/>
            <w:vAlign w:val="center"/>
          </w:tcPr>
          <w:p>
            <w:r/>
            <w:r>
              <w:rPr>
                <w:rFonts w:ascii="Microsoft YaHei" w:hAnsi="Microsoft YaHei" w:eastAsia="Microsoft YaHei"/>
                <w:b w:val="0"/>
                <w:sz w:val="17"/>
              </w:rPr>
              <w:t>email_events</w:t>
            </w:r>
          </w:p>
        </w:tc>
        <w:tc>
          <w:tcPr>
            <w:tcW w:type="dxa" w:w="4422"/>
            <w:vAlign w:val="center"/>
          </w:tcPr>
          <w:p>
            <w:r/>
            <w:r>
              <w:rPr>
                <w:rFonts w:ascii="Microsoft YaHei" w:hAnsi="Microsoft YaHei" w:eastAsia="Microsoft YaHei"/>
                <w:b w:val="0"/>
                <w:sz w:val="17"/>
              </w:rPr>
              <w:t>message_id, event_type, provider_event_id, payload_json, occurred_at</w:t>
            </w:r>
          </w:p>
        </w:tc>
        <w:tc>
          <w:tcPr>
            <w:tcW w:type="dxa" w:w="2381"/>
            <w:vAlign w:val="center"/>
          </w:tcPr>
          <w:p>
            <w:r/>
            <w:r>
              <w:rPr>
                <w:rFonts w:ascii="Microsoft YaHei" w:hAnsi="Microsoft YaHei" w:eastAsia="Microsoft YaHei"/>
                <w:b w:val="0"/>
                <w:sz w:val="17"/>
              </w:rPr>
              <w:t>邮件事件</w:t>
            </w:r>
          </w:p>
        </w:tc>
      </w:tr>
      <w:tr>
        <w:tc>
          <w:tcPr>
            <w:tcW w:type="dxa" w:w="1984"/>
            <w:vAlign w:val="center"/>
          </w:tcPr>
          <w:p>
            <w:r/>
            <w:r>
              <w:rPr>
                <w:rFonts w:ascii="Microsoft YaHei" w:hAnsi="Microsoft YaHei" w:eastAsia="Microsoft YaHei"/>
                <w:b w:val="0"/>
                <w:sz w:val="17"/>
              </w:rPr>
              <w:t>email_replies</w:t>
            </w:r>
          </w:p>
        </w:tc>
        <w:tc>
          <w:tcPr>
            <w:tcW w:type="dxa" w:w="4422"/>
            <w:vAlign w:val="center"/>
          </w:tcPr>
          <w:p>
            <w:r/>
            <w:r>
              <w:rPr>
                <w:rFonts w:ascii="Microsoft YaHei" w:hAnsi="Microsoft YaHei" w:eastAsia="Microsoft YaHei"/>
                <w:b w:val="0"/>
                <w:sz w:val="17"/>
              </w:rPr>
              <w:t>message_id, intent, confidence, body_snapshot, review_status</w:t>
            </w:r>
          </w:p>
        </w:tc>
        <w:tc>
          <w:tcPr>
            <w:tcW w:type="dxa" w:w="2381"/>
            <w:vAlign w:val="center"/>
          </w:tcPr>
          <w:p>
            <w:r/>
            <w:r>
              <w:rPr>
                <w:rFonts w:ascii="Microsoft YaHei" w:hAnsi="Microsoft YaHei" w:eastAsia="Microsoft YaHei"/>
                <w:b w:val="0"/>
                <w:sz w:val="17"/>
              </w:rPr>
              <w:t>回复识别</w:t>
            </w:r>
          </w:p>
        </w:tc>
      </w:tr>
      <w:tr>
        <w:tc>
          <w:tcPr>
            <w:tcW w:type="dxa" w:w="1984"/>
            <w:vAlign w:val="center"/>
          </w:tcPr>
          <w:p>
            <w:r/>
            <w:r>
              <w:rPr>
                <w:rFonts w:ascii="Microsoft YaHei" w:hAnsi="Microsoft YaHei" w:eastAsia="Microsoft YaHei"/>
                <w:b w:val="0"/>
                <w:sz w:val="17"/>
              </w:rPr>
              <w:t>suppressions</w:t>
            </w:r>
          </w:p>
        </w:tc>
        <w:tc>
          <w:tcPr>
            <w:tcW w:type="dxa" w:w="4422"/>
            <w:vAlign w:val="center"/>
          </w:tcPr>
          <w:p>
            <w:r/>
            <w:r>
              <w:rPr>
                <w:rFonts w:ascii="Microsoft YaHei" w:hAnsi="Microsoft YaHei" w:eastAsia="Microsoft YaHei"/>
                <w:b w:val="0"/>
                <w:sz w:val="17"/>
              </w:rPr>
              <w:t>scope, value, reason, source, created_at</w:t>
            </w:r>
          </w:p>
        </w:tc>
        <w:tc>
          <w:tcPr>
            <w:tcW w:type="dxa" w:w="2381"/>
            <w:vAlign w:val="center"/>
          </w:tcPr>
          <w:p>
            <w:r/>
            <w:r>
              <w:rPr>
                <w:rFonts w:ascii="Microsoft YaHei" w:hAnsi="Microsoft YaHei" w:eastAsia="Microsoft YaHei"/>
                <w:b w:val="0"/>
                <w:sz w:val="17"/>
              </w:rPr>
              <w:t>全局/品牌/域名抑制</w:t>
            </w:r>
          </w:p>
        </w:tc>
      </w:tr>
    </w:tbl>
    <w:p/>
    <w:p>
      <w:pPr>
        <w:pStyle w:val="Heading2"/>
      </w:pPr>
      <w:r>
        <w:t>60.8 API扩展</w:t>
      </w:r>
    </w:p>
    <w:p>
      <w:pPr>
        <w:spacing w:before="80" w:after="120"/>
        <w:ind w:left="454" w:right="454"/>
      </w:pPr>
      <w:r>
        <w:rPr>
          <w:rFonts w:ascii="Consolas" w:hAnsi="Consolas" w:eastAsia="Microsoft YaHei"/>
          <w:sz w:val="17"/>
        </w:rPr>
        <w:t>POST /api/v1/sending-accounts</w:t>
        <w:br/>
        <w:t>POST /api/v1/email-templates</w:t>
        <w:br/>
        <w:t>POST /api/v1/email-sequences</w:t>
        <w:br/>
        <w:t>POST /api/v1/campaigns</w:t>
        <w:br/>
        <w:t>POST /api/v1/campaigns/{id}/validate</w:t>
        <w:br/>
        <w:t>POST /api/v1/campaigns/{id}/start</w:t>
        <w:br/>
        <w:t>POST /api/v1/campaigns/{id}/pause</w:t>
        <w:br/>
        <w:t>POST /api/v1/email-events/webhook/{provider}</w:t>
        <w:br/>
        <w:t>GET  /api/v1/replies</w:t>
        <w:br/>
        <w:t>POST /api/v1/replies/{id}/classify</w:t>
        <w:br/>
        <w:t>POST /api/v1/suppressions</w:t>
      </w:r>
    </w:p>
    <w:p>
      <w:pPr>
        <w:pStyle w:val="Heading2"/>
      </w:pPr>
      <w:r>
        <w:t>60.9 异步任务与幂等要求</w:t>
      </w:r>
    </w:p>
    <w:p>
      <w:pPr>
        <w:pStyle w:val="ListBullet"/>
      </w:pPr>
      <w:r>
        <w:t>每一封实际邮件必须有唯一发送幂等键，任务重试不得造成重复发送。</w:t>
      </w:r>
    </w:p>
    <w:p>
      <w:pPr>
        <w:pStyle w:val="ListBullet"/>
      </w:pPr>
      <w:r>
        <w:t>发送任务按账户、域名、联系人和品牌四个维度限速。</w:t>
      </w:r>
    </w:p>
    <w:p>
      <w:pPr>
        <w:pStyle w:val="ListBullet"/>
      </w:pPr>
      <w:r>
        <w:t>Webhook事件使用 provider_event_id 去重，乱序事件应可正确合并。</w:t>
      </w:r>
    </w:p>
    <w:p>
      <w:pPr>
        <w:pStyle w:val="ListBullet"/>
      </w:pPr>
      <w:r>
        <w:t>发送失败采用可配置重试策略；硬退信、投诉和退订不得重试。</w:t>
      </w:r>
    </w:p>
    <w:p>
      <w:pPr>
        <w:pStyle w:val="ListBullet"/>
      </w:pPr>
      <w:r>
        <w:t>序列调度必须在回复、退订、硬退信或人工停止后立即取消后续步骤。</w:t>
      </w:r>
    </w:p>
    <w:p>
      <w:pPr>
        <w:pStyle w:val="Heading2"/>
      </w:pPr>
      <w:r>
        <w:t>60.10 V2.0验收标准</w:t>
      </w:r>
    </w:p>
    <w:p>
      <w:pPr>
        <w:pStyle w:val="ListBullet"/>
      </w:pPr>
      <w:r>
        <w:t>管理员可配置多个发件账户及每日额度，密钥不以明文展示。</w:t>
      </w:r>
    </w:p>
    <w:p>
      <w:pPr>
        <w:pStyle w:val="ListBullet"/>
      </w:pPr>
      <w:r>
        <w:t>业务员可以建立草稿活动，系统在启动前输出重复、无效邮箱、抑制名单和额度风险。</w:t>
      </w:r>
    </w:p>
    <w:p>
      <w:pPr>
        <w:pStyle w:val="ListBullet"/>
      </w:pPr>
      <w:r>
        <w:t>模板变量可以预览，并能为每位联系人保存最终渲染内容。</w:t>
      </w:r>
    </w:p>
    <w:p>
      <w:pPr>
        <w:pStyle w:val="ListBullet"/>
      </w:pPr>
      <w:r>
        <w:t>同一发送任务重复执行不会产生第二封邮件。</w:t>
      </w:r>
    </w:p>
    <w:p>
      <w:pPr>
        <w:pStyle w:val="ListBullet"/>
      </w:pPr>
      <w:r>
        <w:t>硬退信、退订和投诉事件能够自动进入抑制名单并停止后续序列。</w:t>
      </w:r>
    </w:p>
    <w:p>
      <w:pPr>
        <w:pStyle w:val="ListBullet"/>
      </w:pPr>
      <w:r>
        <w:t>回复能够关联到原联系人、品牌、活动和邮件线程，并进入回复中心。</w:t>
      </w:r>
    </w:p>
    <w:p>
      <w:pPr>
        <w:pStyle w:val="ListBullet"/>
      </w:pPr>
      <w:r>
        <w:t>报表可按活动、账户、模板、国家、职位和业务员查看核心指标。</w:t>
      </w:r>
    </w:p>
    <w:p>
      <w:pPr>
        <w:pStyle w:val="Heading2"/>
      </w:pPr>
      <w:r>
        <w:t>60.11 V2.0不包含</w:t>
      </w:r>
    </w:p>
    <w:p>
      <w:pPr>
        <w:pStyle w:val="ListBullet"/>
      </w:pPr>
      <w:r>
        <w:t>自建邮箱预热网络</w:t>
      </w:r>
    </w:p>
    <w:p>
      <w:pPr>
        <w:pStyle w:val="ListBullet"/>
      </w:pPr>
      <w:r>
        <w:t>规避邮件服务商限制的技术</w:t>
      </w:r>
    </w:p>
    <w:p>
      <w:pPr>
        <w:pStyle w:val="ListBullet"/>
      </w:pPr>
      <w:r>
        <w:t>LinkedIn自动私信</w:t>
      </w:r>
    </w:p>
    <w:p>
      <w:pPr>
        <w:pStyle w:val="ListBullet"/>
      </w:pPr>
      <w:r>
        <w:t>完整销售商机和报价流程</w:t>
      </w:r>
    </w:p>
    <w:p>
      <w:pPr>
        <w:pStyle w:val="ListBullet"/>
      </w:pPr>
      <w:r>
        <w:t>复杂营销自动化画布</w:t>
      </w:r>
    </w:p>
    <w:p>
      <w:pPr>
        <w:pStyle w:val="ListBullet"/>
      </w:pPr>
      <w:r>
        <w:t>多渠道短信或WhatsApp群发</w:t>
      </w:r>
    </w:p>
    <w:p>
      <w:pPr>
        <w:pStyle w:val="Heading1"/>
      </w:pPr>
      <w:r>
        <w:t>61. V2.5 CRM销售协同版本</w:t>
      </w:r>
    </w:p>
    <w:p>
      <w:pPr>
        <w:pStyle w:val="Heading2"/>
      </w:pPr>
      <w:r>
        <w:t>61.1 版本目标</w:t>
      </w:r>
    </w:p>
    <w:p>
      <w:r>
        <w:t>V2.5 用于承接开发信回复和人工获取的询盘，将品牌、联系人、沟通、任务、样品、报价和商机统一到销售协同流程。该版本应避免重复建设ERP，重点管理“从回复到成交前”的客户开发过程。</w:t>
      </w:r>
    </w:p>
    <w:p>
      <w:pPr>
        <w:pStyle w:val="Heading2"/>
      </w:pPr>
      <w:r>
        <w:t>61.2 功能范围</w:t>
      </w:r>
    </w:p>
    <w:tbl>
      <w:tblPr>
        <w:tblStyle w:val="TableGrid"/>
        <w:tblW w:type="auto" w:w="0"/>
        <w:jc w:val="center"/>
        <w:tblLook w:firstColumn="1" w:firstRow="1" w:lastColumn="0" w:lastRow="0" w:noHBand="0" w:noVBand="1" w:val="04A0"/>
      </w:tblPr>
      <w:tblGrid>
        <w:gridCol w:w="3389"/>
        <w:gridCol w:w="3389"/>
        <w:gridCol w:w="3389"/>
      </w:tblGrid>
      <w:tr>
        <w:tc>
          <w:tcPr>
            <w:tcW w:type="dxa" w:w="1361"/>
            <w:vAlign w:val="center"/>
            <w:shd w:fill="D9EAF7"/>
          </w:tcPr>
          <w:p>
            <w:r/>
            <w:r>
              <w:rPr>
                <w:rFonts w:ascii="Microsoft YaHei" w:hAnsi="Microsoft YaHei" w:eastAsia="Microsoft YaHei"/>
                <w:b/>
                <w:sz w:val="18"/>
              </w:rPr>
              <w:t>模块</w:t>
            </w:r>
          </w:p>
        </w:tc>
        <w:tc>
          <w:tcPr>
            <w:tcW w:type="dxa" w:w="4989"/>
            <w:vAlign w:val="center"/>
            <w:shd w:fill="D9EAF7"/>
          </w:tcPr>
          <w:p>
            <w:r/>
            <w:r>
              <w:rPr>
                <w:rFonts w:ascii="Microsoft YaHei" w:hAnsi="Microsoft YaHei" w:eastAsia="Microsoft YaHei"/>
                <w:b/>
                <w:sz w:val="18"/>
              </w:rPr>
              <w:t>V2.5必须功能</w:t>
            </w:r>
          </w:p>
        </w:tc>
        <w:tc>
          <w:tcPr>
            <w:tcW w:type="dxa" w:w="2608"/>
            <w:vAlign w:val="center"/>
            <w:shd w:fill="D9EAF7"/>
          </w:tcPr>
          <w:p>
            <w:r/>
            <w:r>
              <w:rPr>
                <w:rFonts w:ascii="Microsoft YaHei" w:hAnsi="Microsoft YaHei" w:eastAsia="Microsoft YaHei"/>
                <w:b/>
                <w:sz w:val="18"/>
              </w:rPr>
              <w:t>核心结果</w:t>
            </w:r>
          </w:p>
        </w:tc>
      </w:tr>
      <w:tr>
        <w:tc>
          <w:tcPr>
            <w:tcW w:type="dxa" w:w="1361"/>
            <w:vAlign w:val="center"/>
          </w:tcPr>
          <w:p>
            <w:r/>
            <w:r>
              <w:rPr>
                <w:rFonts w:ascii="Microsoft YaHei" w:hAnsi="Microsoft YaHei" w:eastAsia="Microsoft YaHei"/>
                <w:b w:val="0"/>
                <w:sz w:val="17"/>
              </w:rPr>
              <w:t>线索分配</w:t>
            </w:r>
          </w:p>
        </w:tc>
        <w:tc>
          <w:tcPr>
            <w:tcW w:type="dxa" w:w="4989"/>
            <w:vAlign w:val="center"/>
          </w:tcPr>
          <w:p>
            <w:r/>
            <w:r>
              <w:rPr>
                <w:rFonts w:ascii="Microsoft YaHei" w:hAnsi="Microsoft YaHei" w:eastAsia="Microsoft YaHei"/>
                <w:b w:val="0"/>
                <w:sz w:val="17"/>
              </w:rPr>
              <w:t>按地区、产品、业务员负载或手动规则分配</w:t>
            </w:r>
          </w:p>
        </w:tc>
        <w:tc>
          <w:tcPr>
            <w:tcW w:type="dxa" w:w="2608"/>
            <w:vAlign w:val="center"/>
          </w:tcPr>
          <w:p>
            <w:r/>
            <w:r>
              <w:rPr>
                <w:rFonts w:ascii="Microsoft YaHei" w:hAnsi="Microsoft YaHei" w:eastAsia="Microsoft YaHei"/>
                <w:b w:val="0"/>
                <w:sz w:val="17"/>
              </w:rPr>
              <w:t>明确负责人</w:t>
            </w:r>
          </w:p>
        </w:tc>
      </w:tr>
      <w:tr>
        <w:tc>
          <w:tcPr>
            <w:tcW w:type="dxa" w:w="1361"/>
            <w:vAlign w:val="center"/>
          </w:tcPr>
          <w:p>
            <w:r/>
            <w:r>
              <w:rPr>
                <w:rFonts w:ascii="Microsoft YaHei" w:hAnsi="Microsoft YaHei" w:eastAsia="Microsoft YaHei"/>
                <w:b w:val="0"/>
                <w:sz w:val="17"/>
              </w:rPr>
              <w:t>客户时间线</w:t>
            </w:r>
          </w:p>
        </w:tc>
        <w:tc>
          <w:tcPr>
            <w:tcW w:type="dxa" w:w="4989"/>
            <w:vAlign w:val="center"/>
          </w:tcPr>
          <w:p>
            <w:r/>
            <w:r>
              <w:rPr>
                <w:rFonts w:ascii="Microsoft YaHei" w:hAnsi="Microsoft YaHei" w:eastAsia="Microsoft YaHei"/>
                <w:b w:val="0"/>
                <w:sz w:val="17"/>
              </w:rPr>
              <w:t>邮件、备注、任务、文件、状态变更统一展示</w:t>
            </w:r>
          </w:p>
        </w:tc>
        <w:tc>
          <w:tcPr>
            <w:tcW w:type="dxa" w:w="2608"/>
            <w:vAlign w:val="center"/>
          </w:tcPr>
          <w:p>
            <w:r/>
            <w:r>
              <w:rPr>
                <w:rFonts w:ascii="Microsoft YaHei" w:hAnsi="Microsoft YaHei" w:eastAsia="Microsoft YaHei"/>
                <w:b w:val="0"/>
                <w:sz w:val="17"/>
              </w:rPr>
              <w:t>完整沟通上下文</w:t>
            </w:r>
          </w:p>
        </w:tc>
      </w:tr>
      <w:tr>
        <w:tc>
          <w:tcPr>
            <w:tcW w:type="dxa" w:w="1361"/>
            <w:vAlign w:val="center"/>
          </w:tcPr>
          <w:p>
            <w:r/>
            <w:r>
              <w:rPr>
                <w:rFonts w:ascii="Microsoft YaHei" w:hAnsi="Microsoft YaHei" w:eastAsia="Microsoft YaHei"/>
                <w:b w:val="0"/>
                <w:sz w:val="17"/>
              </w:rPr>
              <w:t>销售管道</w:t>
            </w:r>
          </w:p>
        </w:tc>
        <w:tc>
          <w:tcPr>
            <w:tcW w:type="dxa" w:w="4989"/>
            <w:vAlign w:val="center"/>
          </w:tcPr>
          <w:p>
            <w:r/>
            <w:r>
              <w:rPr>
                <w:rFonts w:ascii="Microsoft YaHei" w:hAnsi="Microsoft YaHei" w:eastAsia="Microsoft YaHei"/>
                <w:b w:val="0"/>
                <w:sz w:val="17"/>
              </w:rPr>
              <w:t>自定义阶段、阶段规则、预计金额、预计日期</w:t>
            </w:r>
          </w:p>
        </w:tc>
        <w:tc>
          <w:tcPr>
            <w:tcW w:type="dxa" w:w="2608"/>
            <w:vAlign w:val="center"/>
          </w:tcPr>
          <w:p>
            <w:r/>
            <w:r>
              <w:rPr>
                <w:rFonts w:ascii="Microsoft YaHei" w:hAnsi="Microsoft YaHei" w:eastAsia="Microsoft YaHei"/>
                <w:b w:val="0"/>
                <w:sz w:val="17"/>
              </w:rPr>
              <w:t>可视化商机漏斗</w:t>
            </w:r>
          </w:p>
        </w:tc>
      </w:tr>
      <w:tr>
        <w:tc>
          <w:tcPr>
            <w:tcW w:type="dxa" w:w="1361"/>
            <w:vAlign w:val="center"/>
          </w:tcPr>
          <w:p>
            <w:r/>
            <w:r>
              <w:rPr>
                <w:rFonts w:ascii="Microsoft YaHei" w:hAnsi="Microsoft YaHei" w:eastAsia="Microsoft YaHei"/>
                <w:b w:val="0"/>
                <w:sz w:val="17"/>
              </w:rPr>
              <w:t>任务提醒</w:t>
            </w:r>
          </w:p>
        </w:tc>
        <w:tc>
          <w:tcPr>
            <w:tcW w:type="dxa" w:w="4989"/>
            <w:vAlign w:val="center"/>
          </w:tcPr>
          <w:p>
            <w:r/>
            <w:r>
              <w:rPr>
                <w:rFonts w:ascii="Microsoft YaHei" w:hAnsi="Microsoft YaHei" w:eastAsia="Microsoft YaHei"/>
                <w:b w:val="0"/>
                <w:sz w:val="17"/>
              </w:rPr>
              <w:t>电话、邮件、会议、样品和报价跟进任务</w:t>
            </w:r>
          </w:p>
        </w:tc>
        <w:tc>
          <w:tcPr>
            <w:tcW w:type="dxa" w:w="2608"/>
            <w:vAlign w:val="center"/>
          </w:tcPr>
          <w:p>
            <w:r/>
            <w:r>
              <w:rPr>
                <w:rFonts w:ascii="Microsoft YaHei" w:hAnsi="Microsoft YaHei" w:eastAsia="Microsoft YaHei"/>
                <w:b w:val="0"/>
                <w:sz w:val="17"/>
              </w:rPr>
              <w:t>避免遗漏</w:t>
            </w:r>
          </w:p>
        </w:tc>
      </w:tr>
      <w:tr>
        <w:tc>
          <w:tcPr>
            <w:tcW w:type="dxa" w:w="1361"/>
            <w:vAlign w:val="center"/>
          </w:tcPr>
          <w:p>
            <w:r/>
            <w:r>
              <w:rPr>
                <w:rFonts w:ascii="Microsoft YaHei" w:hAnsi="Microsoft YaHei" w:eastAsia="Microsoft YaHei"/>
                <w:b w:val="0"/>
                <w:sz w:val="17"/>
              </w:rPr>
              <w:t>询盘管理</w:t>
            </w:r>
          </w:p>
        </w:tc>
        <w:tc>
          <w:tcPr>
            <w:tcW w:type="dxa" w:w="4989"/>
            <w:vAlign w:val="center"/>
          </w:tcPr>
          <w:p>
            <w:r/>
            <w:r>
              <w:rPr>
                <w:rFonts w:ascii="Microsoft YaHei" w:hAnsi="Microsoft YaHei" w:eastAsia="Microsoft YaHei"/>
                <w:b w:val="0"/>
                <w:sz w:val="17"/>
              </w:rPr>
              <w:t>记录需求、产品、数量、目标价、交期和附件</w:t>
            </w:r>
          </w:p>
        </w:tc>
        <w:tc>
          <w:tcPr>
            <w:tcW w:type="dxa" w:w="2608"/>
            <w:vAlign w:val="center"/>
          </w:tcPr>
          <w:p>
            <w:r/>
            <w:r>
              <w:rPr>
                <w:rFonts w:ascii="Microsoft YaHei" w:hAnsi="Microsoft YaHei" w:eastAsia="Microsoft YaHei"/>
                <w:b w:val="0"/>
                <w:sz w:val="17"/>
              </w:rPr>
              <w:t>结构化客户需求</w:t>
            </w:r>
          </w:p>
        </w:tc>
      </w:tr>
      <w:tr>
        <w:tc>
          <w:tcPr>
            <w:tcW w:type="dxa" w:w="1361"/>
            <w:vAlign w:val="center"/>
          </w:tcPr>
          <w:p>
            <w:r/>
            <w:r>
              <w:rPr>
                <w:rFonts w:ascii="Microsoft YaHei" w:hAnsi="Microsoft YaHei" w:eastAsia="Microsoft YaHei"/>
                <w:b w:val="0"/>
                <w:sz w:val="17"/>
              </w:rPr>
              <w:t>样品记录</w:t>
            </w:r>
          </w:p>
        </w:tc>
        <w:tc>
          <w:tcPr>
            <w:tcW w:type="dxa" w:w="4989"/>
            <w:vAlign w:val="center"/>
          </w:tcPr>
          <w:p>
            <w:r/>
            <w:r>
              <w:rPr>
                <w:rFonts w:ascii="Microsoft YaHei" w:hAnsi="Microsoft YaHei" w:eastAsia="Microsoft YaHei"/>
                <w:b w:val="0"/>
                <w:sz w:val="17"/>
              </w:rPr>
              <w:t>样品需求、寄送、物流、费用、反馈和结果</w:t>
            </w:r>
          </w:p>
        </w:tc>
        <w:tc>
          <w:tcPr>
            <w:tcW w:type="dxa" w:w="2608"/>
            <w:vAlign w:val="center"/>
          </w:tcPr>
          <w:p>
            <w:r/>
            <w:r>
              <w:rPr>
                <w:rFonts w:ascii="Microsoft YaHei" w:hAnsi="Microsoft YaHei" w:eastAsia="Microsoft YaHei"/>
                <w:b w:val="0"/>
                <w:sz w:val="17"/>
              </w:rPr>
              <w:t>样品闭环</w:t>
            </w:r>
          </w:p>
        </w:tc>
      </w:tr>
      <w:tr>
        <w:tc>
          <w:tcPr>
            <w:tcW w:type="dxa" w:w="1361"/>
            <w:vAlign w:val="center"/>
          </w:tcPr>
          <w:p>
            <w:r/>
            <w:r>
              <w:rPr>
                <w:rFonts w:ascii="Microsoft YaHei" w:hAnsi="Microsoft YaHei" w:eastAsia="Microsoft YaHei"/>
                <w:b w:val="0"/>
                <w:sz w:val="17"/>
              </w:rPr>
              <w:t>报价记录</w:t>
            </w:r>
          </w:p>
        </w:tc>
        <w:tc>
          <w:tcPr>
            <w:tcW w:type="dxa" w:w="4989"/>
            <w:vAlign w:val="center"/>
          </w:tcPr>
          <w:p>
            <w:r/>
            <w:r>
              <w:rPr>
                <w:rFonts w:ascii="Microsoft YaHei" w:hAnsi="Microsoft YaHei" w:eastAsia="Microsoft YaHei"/>
                <w:b w:val="0"/>
                <w:sz w:val="17"/>
              </w:rPr>
              <w:t>报价版本、币种、贸易条款、有效期和附件</w:t>
            </w:r>
          </w:p>
        </w:tc>
        <w:tc>
          <w:tcPr>
            <w:tcW w:type="dxa" w:w="2608"/>
            <w:vAlign w:val="center"/>
          </w:tcPr>
          <w:p>
            <w:r/>
            <w:r>
              <w:rPr>
                <w:rFonts w:ascii="Microsoft YaHei" w:hAnsi="Microsoft YaHei" w:eastAsia="Microsoft YaHei"/>
                <w:b w:val="0"/>
                <w:sz w:val="17"/>
              </w:rPr>
              <w:t>报价可追溯</w:t>
            </w:r>
          </w:p>
        </w:tc>
      </w:tr>
      <w:tr>
        <w:tc>
          <w:tcPr>
            <w:tcW w:type="dxa" w:w="1361"/>
            <w:vAlign w:val="center"/>
          </w:tcPr>
          <w:p>
            <w:r/>
            <w:r>
              <w:rPr>
                <w:rFonts w:ascii="Microsoft YaHei" w:hAnsi="Microsoft YaHei" w:eastAsia="Microsoft YaHei"/>
                <w:b w:val="0"/>
                <w:sz w:val="17"/>
              </w:rPr>
              <w:t>协作与审批</w:t>
            </w:r>
          </w:p>
        </w:tc>
        <w:tc>
          <w:tcPr>
            <w:tcW w:type="dxa" w:w="4989"/>
            <w:vAlign w:val="center"/>
          </w:tcPr>
          <w:p>
            <w:r/>
            <w:r>
              <w:rPr>
                <w:rFonts w:ascii="Microsoft YaHei" w:hAnsi="Microsoft YaHei" w:eastAsia="Microsoft YaHei"/>
                <w:b w:val="0"/>
                <w:sz w:val="17"/>
              </w:rPr>
              <w:t>转派、评论、@通知、样品费/报价审批</w:t>
            </w:r>
          </w:p>
        </w:tc>
        <w:tc>
          <w:tcPr>
            <w:tcW w:type="dxa" w:w="2608"/>
            <w:vAlign w:val="center"/>
          </w:tcPr>
          <w:p>
            <w:r/>
            <w:r>
              <w:rPr>
                <w:rFonts w:ascii="Microsoft YaHei" w:hAnsi="Microsoft YaHei" w:eastAsia="Microsoft YaHei"/>
                <w:b w:val="0"/>
                <w:sz w:val="17"/>
              </w:rPr>
              <w:t>团队协同</w:t>
            </w:r>
          </w:p>
        </w:tc>
      </w:tr>
      <w:tr>
        <w:tc>
          <w:tcPr>
            <w:tcW w:type="dxa" w:w="1361"/>
            <w:vAlign w:val="center"/>
          </w:tcPr>
          <w:p>
            <w:r/>
            <w:r>
              <w:rPr>
                <w:rFonts w:ascii="Microsoft YaHei" w:hAnsi="Microsoft YaHei" w:eastAsia="Microsoft YaHei"/>
                <w:b w:val="0"/>
                <w:sz w:val="17"/>
              </w:rPr>
              <w:t>飞书集成</w:t>
            </w:r>
          </w:p>
        </w:tc>
        <w:tc>
          <w:tcPr>
            <w:tcW w:type="dxa" w:w="4989"/>
            <w:vAlign w:val="center"/>
          </w:tcPr>
          <w:p>
            <w:r/>
            <w:r>
              <w:rPr>
                <w:rFonts w:ascii="Microsoft YaHei" w:hAnsi="Microsoft YaHei" w:eastAsia="Microsoft YaHei"/>
                <w:b w:val="0"/>
                <w:sz w:val="17"/>
              </w:rPr>
              <w:t>提醒、审批结果和重点回复推送</w:t>
            </w:r>
          </w:p>
        </w:tc>
        <w:tc>
          <w:tcPr>
            <w:tcW w:type="dxa" w:w="2608"/>
            <w:vAlign w:val="center"/>
          </w:tcPr>
          <w:p>
            <w:r/>
            <w:r>
              <w:rPr>
                <w:rFonts w:ascii="Microsoft YaHei" w:hAnsi="Microsoft YaHei" w:eastAsia="Microsoft YaHei"/>
                <w:b w:val="0"/>
                <w:sz w:val="17"/>
              </w:rPr>
              <w:t>移动协同</w:t>
            </w:r>
          </w:p>
        </w:tc>
      </w:tr>
      <w:tr>
        <w:tc>
          <w:tcPr>
            <w:tcW w:type="dxa" w:w="1361"/>
            <w:vAlign w:val="center"/>
          </w:tcPr>
          <w:p>
            <w:r/>
            <w:r>
              <w:rPr>
                <w:rFonts w:ascii="Microsoft YaHei" w:hAnsi="Microsoft YaHei" w:eastAsia="Microsoft YaHei"/>
                <w:b w:val="0"/>
                <w:sz w:val="17"/>
              </w:rPr>
              <w:t>销售报表</w:t>
            </w:r>
          </w:p>
        </w:tc>
        <w:tc>
          <w:tcPr>
            <w:tcW w:type="dxa" w:w="4989"/>
            <w:vAlign w:val="center"/>
          </w:tcPr>
          <w:p>
            <w:r/>
            <w:r>
              <w:rPr>
                <w:rFonts w:ascii="Microsoft YaHei" w:hAnsi="Microsoft YaHei" w:eastAsia="Microsoft YaHei"/>
                <w:b w:val="0"/>
                <w:sz w:val="17"/>
              </w:rPr>
              <w:t>线索、回复、商机、样品、报价和转化率</w:t>
            </w:r>
          </w:p>
        </w:tc>
        <w:tc>
          <w:tcPr>
            <w:tcW w:type="dxa" w:w="2608"/>
            <w:vAlign w:val="center"/>
          </w:tcPr>
          <w:p>
            <w:r/>
            <w:r>
              <w:rPr>
                <w:rFonts w:ascii="Microsoft YaHei" w:hAnsi="Microsoft YaHei" w:eastAsia="Microsoft YaHei"/>
                <w:b w:val="0"/>
                <w:sz w:val="17"/>
              </w:rPr>
              <w:t>管理看板</w:t>
            </w:r>
          </w:p>
        </w:tc>
      </w:tr>
    </w:tbl>
    <w:p/>
    <w:p>
      <w:pPr>
        <w:pStyle w:val="Heading2"/>
      </w:pPr>
      <w:r>
        <w:t>61.3 新增页面</w:t>
      </w:r>
    </w:p>
    <w:p>
      <w:pPr>
        <w:pStyle w:val="ListBullet"/>
      </w:pPr>
      <w:r>
        <w:t>我的客户</w:t>
      </w:r>
    </w:p>
    <w:p>
      <w:pPr>
        <w:pStyle w:val="ListBullet"/>
      </w:pPr>
      <w:r>
        <w:t>待分配线索</w:t>
      </w:r>
    </w:p>
    <w:p>
      <w:pPr>
        <w:pStyle w:val="ListBullet"/>
      </w:pPr>
      <w:r>
        <w:t>客户360详情</w:t>
      </w:r>
    </w:p>
    <w:p>
      <w:pPr>
        <w:pStyle w:val="ListBullet"/>
      </w:pPr>
      <w:r>
        <w:t>销售管道</w:t>
      </w:r>
    </w:p>
    <w:p>
      <w:pPr>
        <w:pStyle w:val="ListBullet"/>
      </w:pPr>
      <w:r>
        <w:t>询盘中心</w:t>
      </w:r>
    </w:p>
    <w:p>
      <w:pPr>
        <w:pStyle w:val="ListBullet"/>
      </w:pPr>
      <w:r>
        <w:t>样品管理</w:t>
      </w:r>
    </w:p>
    <w:p>
      <w:pPr>
        <w:pStyle w:val="ListBullet"/>
      </w:pPr>
      <w:r>
        <w:t>报价管理</w:t>
      </w:r>
    </w:p>
    <w:p>
      <w:pPr>
        <w:pStyle w:val="ListBullet"/>
      </w:pPr>
      <w:r>
        <w:t>跟进任务</w:t>
      </w:r>
    </w:p>
    <w:p>
      <w:pPr>
        <w:pStyle w:val="ListBullet"/>
      </w:pPr>
      <w:r>
        <w:t>审批中心</w:t>
      </w:r>
    </w:p>
    <w:p>
      <w:pPr>
        <w:pStyle w:val="ListBullet"/>
      </w:pPr>
      <w:r>
        <w:t>销售报表</w:t>
      </w:r>
    </w:p>
    <w:p>
      <w:pPr>
        <w:pStyle w:val="ListBullet"/>
      </w:pPr>
      <w:r>
        <w:t>团队工作量</w:t>
      </w:r>
    </w:p>
    <w:p>
      <w:pPr>
        <w:pStyle w:val="Heading2"/>
      </w:pPr>
      <w:r>
        <w:t>61.4 客户360详情要求</w:t>
      </w:r>
    </w:p>
    <w:p>
      <w:pPr>
        <w:pStyle w:val="ListBullet"/>
      </w:pPr>
      <w:r>
        <w:t>品牌和公司基本资料、官网分析、评分和标签。</w:t>
      </w:r>
    </w:p>
    <w:p>
      <w:pPr>
        <w:pStyle w:val="ListBullet"/>
      </w:pPr>
      <w:r>
        <w:t>所有联系人及其职位、邮箱、验证和在职状态。</w:t>
      </w:r>
    </w:p>
    <w:p>
      <w:pPr>
        <w:pStyle w:val="ListBullet"/>
      </w:pPr>
      <w:r>
        <w:t>开发活动、邮件、回复、会议、备注和附件时间线。</w:t>
      </w:r>
    </w:p>
    <w:p>
      <w:pPr>
        <w:pStyle w:val="ListBullet"/>
      </w:pPr>
      <w:r>
        <w:t>当前询盘、商机阶段、预计金额、成交概率和下一步行动。</w:t>
      </w:r>
    </w:p>
    <w:p>
      <w:pPr>
        <w:pStyle w:val="ListBullet"/>
      </w:pPr>
      <w:r>
        <w:t>样品、报价、物流、客户反馈及相关审批记录。</w:t>
      </w:r>
    </w:p>
    <w:p>
      <w:pPr>
        <w:pStyle w:val="ListBullet"/>
      </w:pPr>
      <w:r>
        <w:t>负责人、协作人、部门和权限范围。</w:t>
      </w:r>
    </w:p>
    <w:p>
      <w:pPr>
        <w:pStyle w:val="Heading2"/>
      </w:pPr>
      <w:r>
        <w:t>61.5 销售流程建议</w:t>
      </w:r>
    </w:p>
    <w:p>
      <w:pPr>
        <w:spacing w:before="80" w:after="120"/>
        <w:ind w:left="454" w:right="454"/>
      </w:pPr>
      <w:r>
        <w:rPr>
          <w:rFonts w:ascii="Consolas" w:hAnsi="Consolas" w:eastAsia="Microsoft YaHei"/>
          <w:sz w:val="17"/>
        </w:rPr>
        <w:t>新回复/人工线索 → 待分配 → 已联系 → 需求确认 → 样品/方案 → 报价 → 谈判 → 赢单 / 输单 / 暂停</w:t>
      </w:r>
    </w:p>
    <w:p>
      <w:r>
        <w:t>阶段名称和顺序必须可配置，但系统应支持阶段进入条件、必填字段和停留时长预警。</w:t>
      </w:r>
    </w:p>
    <w:p>
      <w:pPr>
        <w:pStyle w:val="Heading2"/>
      </w:pPr>
      <w:r>
        <w:t>61.6 数据模型扩展</w:t>
      </w:r>
    </w:p>
    <w:tbl>
      <w:tblPr>
        <w:tblStyle w:val="TableGrid"/>
        <w:tblW w:type="auto" w:w="0"/>
        <w:jc w:val="center"/>
        <w:tblLook w:firstColumn="1" w:firstRow="1" w:lastColumn="0" w:lastRow="0" w:noHBand="0" w:noVBand="1" w:val="04A0"/>
      </w:tblPr>
      <w:tblGrid>
        <w:gridCol w:w="3389"/>
        <w:gridCol w:w="3389"/>
        <w:gridCol w:w="3389"/>
      </w:tblGrid>
      <w:tr>
        <w:tc>
          <w:tcPr>
            <w:tcW w:type="dxa" w:w="1928"/>
            <w:vAlign w:val="center"/>
            <w:shd w:fill="D9EAF7"/>
          </w:tcPr>
          <w:p>
            <w:r/>
            <w:r>
              <w:rPr>
                <w:rFonts w:ascii="Microsoft YaHei" w:hAnsi="Microsoft YaHei" w:eastAsia="Microsoft YaHei"/>
                <w:b/>
                <w:sz w:val="18"/>
              </w:rPr>
              <w:t>建议实体/表</w:t>
            </w:r>
          </w:p>
        </w:tc>
        <w:tc>
          <w:tcPr>
            <w:tcW w:type="dxa" w:w="4422"/>
            <w:vAlign w:val="center"/>
            <w:shd w:fill="D9EAF7"/>
          </w:tcPr>
          <w:p>
            <w:r/>
            <w:r>
              <w:rPr>
                <w:rFonts w:ascii="Microsoft YaHei" w:hAnsi="Microsoft YaHei" w:eastAsia="Microsoft YaHei"/>
                <w:b/>
                <w:sz w:val="18"/>
              </w:rPr>
              <w:t>关键字段</w:t>
            </w:r>
          </w:p>
        </w:tc>
        <w:tc>
          <w:tcPr>
            <w:tcW w:type="dxa" w:w="2438"/>
            <w:vAlign w:val="center"/>
            <w:shd w:fill="D9EAF7"/>
          </w:tcPr>
          <w:p>
            <w:r/>
            <w:r>
              <w:rPr>
                <w:rFonts w:ascii="Microsoft YaHei" w:hAnsi="Microsoft YaHei" w:eastAsia="Microsoft YaHei"/>
                <w:b/>
                <w:sz w:val="18"/>
              </w:rPr>
              <w:t>说明</w:t>
            </w:r>
          </w:p>
        </w:tc>
      </w:tr>
      <w:tr>
        <w:tc>
          <w:tcPr>
            <w:tcW w:type="dxa" w:w="1928"/>
            <w:vAlign w:val="center"/>
          </w:tcPr>
          <w:p>
            <w:r/>
            <w:r>
              <w:rPr>
                <w:rFonts w:ascii="Microsoft YaHei" w:hAnsi="Microsoft YaHei" w:eastAsia="Microsoft YaHei"/>
                <w:b w:val="0"/>
                <w:sz w:val="17"/>
              </w:rPr>
              <w:t>leads</w:t>
            </w:r>
          </w:p>
        </w:tc>
        <w:tc>
          <w:tcPr>
            <w:tcW w:type="dxa" w:w="4422"/>
            <w:vAlign w:val="center"/>
          </w:tcPr>
          <w:p>
            <w:r/>
            <w:r>
              <w:rPr>
                <w:rFonts w:ascii="Microsoft YaHei" w:hAnsi="Microsoft YaHei" w:eastAsia="Microsoft YaHei"/>
                <w:b w:val="0"/>
                <w:sz w:val="17"/>
              </w:rPr>
              <w:t>brand_id, primary_contact_id, source, owner_id, status</w:t>
            </w:r>
          </w:p>
        </w:tc>
        <w:tc>
          <w:tcPr>
            <w:tcW w:type="dxa" w:w="2438"/>
            <w:vAlign w:val="center"/>
          </w:tcPr>
          <w:p>
            <w:r/>
            <w:r>
              <w:rPr>
                <w:rFonts w:ascii="Microsoft YaHei" w:hAnsi="Microsoft YaHei" w:eastAsia="Microsoft YaHei"/>
                <w:b w:val="0"/>
                <w:sz w:val="17"/>
              </w:rPr>
              <w:t>销售线索</w:t>
            </w:r>
          </w:p>
        </w:tc>
      </w:tr>
      <w:tr>
        <w:tc>
          <w:tcPr>
            <w:tcW w:type="dxa" w:w="1928"/>
            <w:vAlign w:val="center"/>
          </w:tcPr>
          <w:p>
            <w:r/>
            <w:r>
              <w:rPr>
                <w:rFonts w:ascii="Microsoft YaHei" w:hAnsi="Microsoft YaHei" w:eastAsia="Microsoft YaHei"/>
                <w:b w:val="0"/>
                <w:sz w:val="17"/>
              </w:rPr>
              <w:t>opportunities</w:t>
            </w:r>
          </w:p>
        </w:tc>
        <w:tc>
          <w:tcPr>
            <w:tcW w:type="dxa" w:w="4422"/>
            <w:vAlign w:val="center"/>
          </w:tcPr>
          <w:p>
            <w:r/>
            <w:r>
              <w:rPr>
                <w:rFonts w:ascii="Microsoft YaHei" w:hAnsi="Microsoft YaHei" w:eastAsia="Microsoft YaHei"/>
                <w:b w:val="0"/>
                <w:sz w:val="17"/>
              </w:rPr>
              <w:t>lead_id, pipeline_id, stage_id, amount, probability, expected_close_date</w:t>
            </w:r>
          </w:p>
        </w:tc>
        <w:tc>
          <w:tcPr>
            <w:tcW w:type="dxa" w:w="2438"/>
            <w:vAlign w:val="center"/>
          </w:tcPr>
          <w:p>
            <w:r/>
            <w:r>
              <w:rPr>
                <w:rFonts w:ascii="Microsoft YaHei" w:hAnsi="Microsoft YaHei" w:eastAsia="Microsoft YaHei"/>
                <w:b w:val="0"/>
                <w:sz w:val="17"/>
              </w:rPr>
              <w:t>商机</w:t>
            </w:r>
          </w:p>
        </w:tc>
      </w:tr>
      <w:tr>
        <w:tc>
          <w:tcPr>
            <w:tcW w:type="dxa" w:w="1928"/>
            <w:vAlign w:val="center"/>
          </w:tcPr>
          <w:p>
            <w:r/>
            <w:r>
              <w:rPr>
                <w:rFonts w:ascii="Microsoft YaHei" w:hAnsi="Microsoft YaHei" w:eastAsia="Microsoft YaHei"/>
                <w:b w:val="0"/>
                <w:sz w:val="17"/>
              </w:rPr>
              <w:t>pipelines</w:t>
            </w:r>
          </w:p>
        </w:tc>
        <w:tc>
          <w:tcPr>
            <w:tcW w:type="dxa" w:w="4422"/>
            <w:vAlign w:val="center"/>
          </w:tcPr>
          <w:p>
            <w:r/>
            <w:r>
              <w:rPr>
                <w:rFonts w:ascii="Microsoft YaHei" w:hAnsi="Microsoft YaHei" w:eastAsia="Microsoft YaHei"/>
                <w:b w:val="0"/>
                <w:sz w:val="17"/>
              </w:rPr>
              <w:t>name, department_id, status</w:t>
            </w:r>
          </w:p>
        </w:tc>
        <w:tc>
          <w:tcPr>
            <w:tcW w:type="dxa" w:w="2438"/>
            <w:vAlign w:val="center"/>
          </w:tcPr>
          <w:p>
            <w:r/>
            <w:r>
              <w:rPr>
                <w:rFonts w:ascii="Microsoft YaHei" w:hAnsi="Microsoft YaHei" w:eastAsia="Microsoft YaHei"/>
                <w:b w:val="0"/>
                <w:sz w:val="17"/>
              </w:rPr>
              <w:t>销售管道</w:t>
            </w:r>
          </w:p>
        </w:tc>
      </w:tr>
      <w:tr>
        <w:tc>
          <w:tcPr>
            <w:tcW w:type="dxa" w:w="1928"/>
            <w:vAlign w:val="center"/>
          </w:tcPr>
          <w:p>
            <w:r/>
            <w:r>
              <w:rPr>
                <w:rFonts w:ascii="Microsoft YaHei" w:hAnsi="Microsoft YaHei" w:eastAsia="Microsoft YaHei"/>
                <w:b w:val="0"/>
                <w:sz w:val="17"/>
              </w:rPr>
              <w:t>pipeline_stages</w:t>
            </w:r>
          </w:p>
        </w:tc>
        <w:tc>
          <w:tcPr>
            <w:tcW w:type="dxa" w:w="4422"/>
            <w:vAlign w:val="center"/>
          </w:tcPr>
          <w:p>
            <w:r/>
            <w:r>
              <w:rPr>
                <w:rFonts w:ascii="Microsoft YaHei" w:hAnsi="Microsoft YaHei" w:eastAsia="Microsoft YaHei"/>
                <w:b w:val="0"/>
                <w:sz w:val="17"/>
              </w:rPr>
              <w:t>pipeline_id, name, order_no, required_fields_json, sla_days</w:t>
            </w:r>
          </w:p>
        </w:tc>
        <w:tc>
          <w:tcPr>
            <w:tcW w:type="dxa" w:w="2438"/>
            <w:vAlign w:val="center"/>
          </w:tcPr>
          <w:p>
            <w:r/>
            <w:r>
              <w:rPr>
                <w:rFonts w:ascii="Microsoft YaHei" w:hAnsi="Microsoft YaHei" w:eastAsia="Microsoft YaHei"/>
                <w:b w:val="0"/>
                <w:sz w:val="17"/>
              </w:rPr>
              <w:t>管道阶段</w:t>
            </w:r>
          </w:p>
        </w:tc>
      </w:tr>
      <w:tr>
        <w:tc>
          <w:tcPr>
            <w:tcW w:type="dxa" w:w="1928"/>
            <w:vAlign w:val="center"/>
          </w:tcPr>
          <w:p>
            <w:r/>
            <w:r>
              <w:rPr>
                <w:rFonts w:ascii="Microsoft YaHei" w:hAnsi="Microsoft YaHei" w:eastAsia="Microsoft YaHei"/>
                <w:b w:val="0"/>
                <w:sz w:val="17"/>
              </w:rPr>
              <w:t>activities</w:t>
            </w:r>
          </w:p>
        </w:tc>
        <w:tc>
          <w:tcPr>
            <w:tcW w:type="dxa" w:w="4422"/>
            <w:vAlign w:val="center"/>
          </w:tcPr>
          <w:p>
            <w:r/>
            <w:r>
              <w:rPr>
                <w:rFonts w:ascii="Microsoft YaHei" w:hAnsi="Microsoft YaHei" w:eastAsia="Microsoft YaHei"/>
                <w:b w:val="0"/>
                <w:sz w:val="17"/>
              </w:rPr>
              <w:t>entity_type, entity_id, activity_type, owner_id, due_at, status</w:t>
            </w:r>
          </w:p>
        </w:tc>
        <w:tc>
          <w:tcPr>
            <w:tcW w:type="dxa" w:w="2438"/>
            <w:vAlign w:val="center"/>
          </w:tcPr>
          <w:p>
            <w:r/>
            <w:r>
              <w:rPr>
                <w:rFonts w:ascii="Microsoft YaHei" w:hAnsi="Microsoft YaHei" w:eastAsia="Microsoft YaHei"/>
                <w:b w:val="0"/>
                <w:sz w:val="17"/>
              </w:rPr>
              <w:t>跟进活动</w:t>
            </w:r>
          </w:p>
        </w:tc>
      </w:tr>
      <w:tr>
        <w:tc>
          <w:tcPr>
            <w:tcW w:type="dxa" w:w="1928"/>
            <w:vAlign w:val="center"/>
          </w:tcPr>
          <w:p>
            <w:r/>
            <w:r>
              <w:rPr>
                <w:rFonts w:ascii="Microsoft YaHei" w:hAnsi="Microsoft YaHei" w:eastAsia="Microsoft YaHei"/>
                <w:b w:val="0"/>
                <w:sz w:val="17"/>
              </w:rPr>
              <w:t>inquiries</w:t>
            </w:r>
          </w:p>
        </w:tc>
        <w:tc>
          <w:tcPr>
            <w:tcW w:type="dxa" w:w="4422"/>
            <w:vAlign w:val="center"/>
          </w:tcPr>
          <w:p>
            <w:r/>
            <w:r>
              <w:rPr>
                <w:rFonts w:ascii="Microsoft YaHei" w:hAnsi="Microsoft YaHei" w:eastAsia="Microsoft YaHei"/>
                <w:b w:val="0"/>
                <w:sz w:val="17"/>
              </w:rPr>
              <w:t>opportunity_id, requirements_json, quantity, target_price, delivery_date</w:t>
            </w:r>
          </w:p>
        </w:tc>
        <w:tc>
          <w:tcPr>
            <w:tcW w:type="dxa" w:w="2438"/>
            <w:vAlign w:val="center"/>
          </w:tcPr>
          <w:p>
            <w:r/>
            <w:r>
              <w:rPr>
                <w:rFonts w:ascii="Microsoft YaHei" w:hAnsi="Microsoft YaHei" w:eastAsia="Microsoft YaHei"/>
                <w:b w:val="0"/>
                <w:sz w:val="17"/>
              </w:rPr>
              <w:t>询盘需求</w:t>
            </w:r>
          </w:p>
        </w:tc>
      </w:tr>
      <w:tr>
        <w:tc>
          <w:tcPr>
            <w:tcW w:type="dxa" w:w="1928"/>
            <w:vAlign w:val="center"/>
          </w:tcPr>
          <w:p>
            <w:r/>
            <w:r>
              <w:rPr>
                <w:rFonts w:ascii="Microsoft YaHei" w:hAnsi="Microsoft YaHei" w:eastAsia="Microsoft YaHei"/>
                <w:b w:val="0"/>
                <w:sz w:val="17"/>
              </w:rPr>
              <w:t>samples</w:t>
            </w:r>
          </w:p>
        </w:tc>
        <w:tc>
          <w:tcPr>
            <w:tcW w:type="dxa" w:w="4422"/>
            <w:vAlign w:val="center"/>
          </w:tcPr>
          <w:p>
            <w:r/>
            <w:r>
              <w:rPr>
                <w:rFonts w:ascii="Microsoft YaHei" w:hAnsi="Microsoft YaHei" w:eastAsia="Microsoft YaHei"/>
                <w:b w:val="0"/>
                <w:sz w:val="17"/>
              </w:rPr>
              <w:t>opportunity_id, sample_no, status, cost, courier, tracking_no</w:t>
            </w:r>
          </w:p>
        </w:tc>
        <w:tc>
          <w:tcPr>
            <w:tcW w:type="dxa" w:w="2438"/>
            <w:vAlign w:val="center"/>
          </w:tcPr>
          <w:p>
            <w:r/>
            <w:r>
              <w:rPr>
                <w:rFonts w:ascii="Microsoft YaHei" w:hAnsi="Microsoft YaHei" w:eastAsia="Microsoft YaHei"/>
                <w:b w:val="0"/>
                <w:sz w:val="17"/>
              </w:rPr>
              <w:t>样品记录</w:t>
            </w:r>
          </w:p>
        </w:tc>
      </w:tr>
      <w:tr>
        <w:tc>
          <w:tcPr>
            <w:tcW w:type="dxa" w:w="1928"/>
            <w:vAlign w:val="center"/>
          </w:tcPr>
          <w:p>
            <w:r/>
            <w:r>
              <w:rPr>
                <w:rFonts w:ascii="Microsoft YaHei" w:hAnsi="Microsoft YaHei" w:eastAsia="Microsoft YaHei"/>
                <w:b w:val="0"/>
                <w:sz w:val="17"/>
              </w:rPr>
              <w:t>sample_feedback</w:t>
            </w:r>
          </w:p>
        </w:tc>
        <w:tc>
          <w:tcPr>
            <w:tcW w:type="dxa" w:w="4422"/>
            <w:vAlign w:val="center"/>
          </w:tcPr>
          <w:p>
            <w:r/>
            <w:r>
              <w:rPr>
                <w:rFonts w:ascii="Microsoft YaHei" w:hAnsi="Microsoft YaHei" w:eastAsia="Microsoft YaHei"/>
                <w:b w:val="0"/>
                <w:sz w:val="17"/>
              </w:rPr>
              <w:t>sample_id, feedback, result, attachments</w:t>
            </w:r>
          </w:p>
        </w:tc>
        <w:tc>
          <w:tcPr>
            <w:tcW w:type="dxa" w:w="2438"/>
            <w:vAlign w:val="center"/>
          </w:tcPr>
          <w:p>
            <w:r/>
            <w:r>
              <w:rPr>
                <w:rFonts w:ascii="Microsoft YaHei" w:hAnsi="Microsoft YaHei" w:eastAsia="Microsoft YaHei"/>
                <w:b w:val="0"/>
                <w:sz w:val="17"/>
              </w:rPr>
              <w:t>样品反馈</w:t>
            </w:r>
          </w:p>
        </w:tc>
      </w:tr>
      <w:tr>
        <w:tc>
          <w:tcPr>
            <w:tcW w:type="dxa" w:w="1928"/>
            <w:vAlign w:val="center"/>
          </w:tcPr>
          <w:p>
            <w:r/>
            <w:r>
              <w:rPr>
                <w:rFonts w:ascii="Microsoft YaHei" w:hAnsi="Microsoft YaHei" w:eastAsia="Microsoft YaHei"/>
                <w:b w:val="0"/>
                <w:sz w:val="17"/>
              </w:rPr>
              <w:t>quotations</w:t>
            </w:r>
          </w:p>
        </w:tc>
        <w:tc>
          <w:tcPr>
            <w:tcW w:type="dxa" w:w="4422"/>
            <w:vAlign w:val="center"/>
          </w:tcPr>
          <w:p>
            <w:r/>
            <w:r>
              <w:rPr>
                <w:rFonts w:ascii="Microsoft YaHei" w:hAnsi="Microsoft YaHei" w:eastAsia="Microsoft YaHei"/>
                <w:b w:val="0"/>
                <w:sz w:val="17"/>
              </w:rPr>
              <w:t>opportunity_id, version, currency, incoterm, total_amount, valid_until</w:t>
            </w:r>
          </w:p>
        </w:tc>
        <w:tc>
          <w:tcPr>
            <w:tcW w:type="dxa" w:w="2438"/>
            <w:vAlign w:val="center"/>
          </w:tcPr>
          <w:p>
            <w:r/>
            <w:r>
              <w:rPr>
                <w:rFonts w:ascii="Microsoft YaHei" w:hAnsi="Microsoft YaHei" w:eastAsia="Microsoft YaHei"/>
                <w:b w:val="0"/>
                <w:sz w:val="17"/>
              </w:rPr>
              <w:t>报价</w:t>
            </w:r>
          </w:p>
        </w:tc>
      </w:tr>
      <w:tr>
        <w:tc>
          <w:tcPr>
            <w:tcW w:type="dxa" w:w="1928"/>
            <w:vAlign w:val="center"/>
          </w:tcPr>
          <w:p>
            <w:r/>
            <w:r>
              <w:rPr>
                <w:rFonts w:ascii="Microsoft YaHei" w:hAnsi="Microsoft YaHei" w:eastAsia="Microsoft YaHei"/>
                <w:b w:val="0"/>
                <w:sz w:val="17"/>
              </w:rPr>
              <w:t>approvals</w:t>
            </w:r>
          </w:p>
        </w:tc>
        <w:tc>
          <w:tcPr>
            <w:tcW w:type="dxa" w:w="4422"/>
            <w:vAlign w:val="center"/>
          </w:tcPr>
          <w:p>
            <w:r/>
            <w:r>
              <w:rPr>
                <w:rFonts w:ascii="Microsoft YaHei" w:hAnsi="Microsoft YaHei" w:eastAsia="Microsoft YaHei"/>
                <w:b w:val="0"/>
                <w:sz w:val="17"/>
              </w:rPr>
              <w:t>object_type, object_id, workflow_key, status, requester_id</w:t>
            </w:r>
          </w:p>
        </w:tc>
        <w:tc>
          <w:tcPr>
            <w:tcW w:type="dxa" w:w="2438"/>
            <w:vAlign w:val="center"/>
          </w:tcPr>
          <w:p>
            <w:r/>
            <w:r>
              <w:rPr>
                <w:rFonts w:ascii="Microsoft YaHei" w:hAnsi="Microsoft YaHei" w:eastAsia="Microsoft YaHei"/>
                <w:b w:val="0"/>
                <w:sz w:val="17"/>
              </w:rPr>
              <w:t>审批记录</w:t>
            </w:r>
          </w:p>
        </w:tc>
      </w:tr>
      <w:tr>
        <w:tc>
          <w:tcPr>
            <w:tcW w:type="dxa" w:w="1928"/>
            <w:vAlign w:val="center"/>
          </w:tcPr>
          <w:p>
            <w:r/>
            <w:r>
              <w:rPr>
                <w:rFonts w:ascii="Microsoft YaHei" w:hAnsi="Microsoft YaHei" w:eastAsia="Microsoft YaHei"/>
                <w:b w:val="0"/>
                <w:sz w:val="17"/>
              </w:rPr>
              <w:t>crm_timeline</w:t>
            </w:r>
          </w:p>
        </w:tc>
        <w:tc>
          <w:tcPr>
            <w:tcW w:type="dxa" w:w="4422"/>
            <w:vAlign w:val="center"/>
          </w:tcPr>
          <w:p>
            <w:r/>
            <w:r>
              <w:rPr>
                <w:rFonts w:ascii="Microsoft YaHei" w:hAnsi="Microsoft YaHei" w:eastAsia="Microsoft YaHei"/>
                <w:b w:val="0"/>
                <w:sz w:val="17"/>
              </w:rPr>
              <w:t>entity_type, entity_id, event_type, payload_json, created_at</w:t>
            </w:r>
          </w:p>
        </w:tc>
        <w:tc>
          <w:tcPr>
            <w:tcW w:type="dxa" w:w="2438"/>
            <w:vAlign w:val="center"/>
          </w:tcPr>
          <w:p>
            <w:r/>
            <w:r>
              <w:rPr>
                <w:rFonts w:ascii="Microsoft YaHei" w:hAnsi="Microsoft YaHei" w:eastAsia="Microsoft YaHei"/>
                <w:b w:val="0"/>
                <w:sz w:val="17"/>
              </w:rPr>
              <w:t>客户时间线</w:t>
            </w:r>
          </w:p>
        </w:tc>
      </w:tr>
    </w:tbl>
    <w:p/>
    <w:p>
      <w:pPr>
        <w:pStyle w:val="Heading2"/>
      </w:pPr>
      <w:r>
        <w:t>61.7 API扩展</w:t>
      </w:r>
    </w:p>
    <w:p>
      <w:pPr>
        <w:spacing w:before="80" w:after="120"/>
        <w:ind w:left="454" w:right="454"/>
      </w:pPr>
      <w:r>
        <w:rPr>
          <w:rFonts w:ascii="Consolas" w:hAnsi="Consolas" w:eastAsia="Microsoft YaHei"/>
          <w:sz w:val="17"/>
        </w:rPr>
        <w:t>POST /api/v1/leads/assign</w:t>
        <w:br/>
        <w:t>POST /api/v1/opportunities</w:t>
        <w:br/>
        <w:t>PATCH /api/v1/opportunities/{id}/stage</w:t>
        <w:br/>
        <w:t>POST /api/v1/activities</w:t>
        <w:br/>
        <w:t>POST /api/v1/inquiries</w:t>
        <w:br/>
        <w:t>POST /api/v1/samples</w:t>
        <w:br/>
        <w:t>POST /api/v1/samples/{id}/feedback</w:t>
        <w:br/>
        <w:t>POST /api/v1/quotations</w:t>
        <w:br/>
        <w:t>POST /api/v1/approvals</w:t>
        <w:br/>
        <w:t>GET  /api/v1/customers/{brand_id}/timeline</w:t>
      </w:r>
    </w:p>
    <w:p>
      <w:pPr>
        <w:pStyle w:val="Heading2"/>
      </w:pPr>
      <w:r>
        <w:t>61.8 权限与数据隔离</w:t>
      </w:r>
    </w:p>
    <w:p>
      <w:pPr>
        <w:pStyle w:val="ListBullet"/>
      </w:pPr>
      <w:r>
        <w:t>业务员默认仅查看本人客户和被邀请协作的客户。</w:t>
      </w:r>
    </w:p>
    <w:p>
      <w:pPr>
        <w:pStyle w:val="ListBullet"/>
      </w:pPr>
      <w:r>
        <w:t>销售主管可查看本部门数据并执行分配、转派和阶段修正。</w:t>
      </w:r>
    </w:p>
    <w:p>
      <w:pPr>
        <w:pStyle w:val="ListBullet"/>
      </w:pPr>
      <w:r>
        <w:t>报价金额、利润字段和客户邮箱导出可设置独立权限。</w:t>
      </w:r>
    </w:p>
    <w:p>
      <w:pPr>
        <w:pStyle w:val="ListBullet"/>
      </w:pPr>
      <w:r>
        <w:t>跨部门转派必须记录原负责人、新负责人、原因和时间。</w:t>
      </w:r>
    </w:p>
    <w:p>
      <w:pPr>
        <w:pStyle w:val="ListBullet"/>
      </w:pPr>
      <w:r>
        <w:t>删除商机、样品或报价原则上采用归档，永久删除仅限管理员。</w:t>
      </w:r>
    </w:p>
    <w:p>
      <w:pPr>
        <w:pStyle w:val="Heading2"/>
      </w:pPr>
      <w:r>
        <w:t>61.9 V2.5验收标准</w:t>
      </w:r>
    </w:p>
    <w:p>
      <w:pPr>
        <w:pStyle w:val="ListBullet"/>
      </w:pPr>
      <w:r>
        <w:t>邮件积极回复可以一键创建线索并继承品牌、联系人、来源和邮件上下文。</w:t>
      </w:r>
    </w:p>
    <w:p>
      <w:pPr>
        <w:pStyle w:val="ListBullet"/>
      </w:pPr>
      <w:r>
        <w:t>线索能够按照规则自动分配，也能由主管批量转派。</w:t>
      </w:r>
    </w:p>
    <w:p>
      <w:pPr>
        <w:pStyle w:val="ListBullet"/>
      </w:pPr>
      <w:r>
        <w:t>商机阶段可配置，进入关键阶段时能校验必填字段。</w:t>
      </w:r>
    </w:p>
    <w:p>
      <w:pPr>
        <w:pStyle w:val="ListBullet"/>
      </w:pPr>
      <w:r>
        <w:t>客户详情中能够按时间顺序查看邮件、任务、询盘、样品和报价。</w:t>
      </w:r>
    </w:p>
    <w:p>
      <w:pPr>
        <w:pStyle w:val="ListBullet"/>
      </w:pPr>
      <w:r>
        <w:t>样品和报价均支持版本、附件、负责人、状态和审计记录。</w:t>
      </w:r>
    </w:p>
    <w:p>
      <w:pPr>
        <w:pStyle w:val="ListBullet"/>
      </w:pPr>
      <w:r>
        <w:t>系统可以生成业务员、部门、来源和阶段维度的转化报表。</w:t>
      </w:r>
    </w:p>
    <w:p>
      <w:pPr>
        <w:pStyle w:val="Heading2"/>
      </w:pPr>
      <w:r>
        <w:t>61.10 V2.5不包含</w:t>
      </w:r>
    </w:p>
    <w:p>
      <w:pPr>
        <w:pStyle w:val="ListBullet"/>
      </w:pPr>
      <w:r>
        <w:t>生产订单执行</w:t>
      </w:r>
    </w:p>
    <w:p>
      <w:pPr>
        <w:pStyle w:val="ListBullet"/>
      </w:pPr>
      <w:r>
        <w:t>采购和工厂进度管理</w:t>
      </w:r>
    </w:p>
    <w:p>
      <w:pPr>
        <w:pStyle w:val="ListBullet"/>
      </w:pPr>
      <w:r>
        <w:t>财务应收应付</w:t>
      </w:r>
    </w:p>
    <w:p>
      <w:pPr>
        <w:pStyle w:val="ListBullet"/>
      </w:pPr>
      <w:r>
        <w:t>仓库库存</w:t>
      </w:r>
    </w:p>
    <w:p>
      <w:pPr>
        <w:pStyle w:val="ListBullet"/>
      </w:pPr>
      <w:r>
        <w:t>完整ERP</w:t>
      </w:r>
    </w:p>
    <w:p>
      <w:pPr>
        <w:pStyle w:val="ListBullet"/>
      </w:pPr>
      <w:r>
        <w:t>复杂合同电子签署</w:t>
      </w:r>
    </w:p>
    <w:p>
      <w:pPr>
        <w:pStyle w:val="Heading1"/>
      </w:pPr>
      <w:r>
        <w:t>62. V3.0 智能获客与采购信号平台</w:t>
      </w:r>
    </w:p>
    <w:p>
      <w:pPr>
        <w:pStyle w:val="Heading2"/>
      </w:pPr>
      <w:r>
        <w:t>62.1 版本目标</w:t>
      </w:r>
    </w:p>
    <w:p>
      <w:r>
        <w:t>V3.0 在已有客户数据、邮件互动和CRM转化结果的基础上，建立持续的品牌动态监控和采购信号识别能力。系统不再只依赖人工输入关键词，而是主动发现值得开发的新品牌、品牌变化和最佳联系时机。</w:t>
      </w:r>
    </w:p>
    <w:p>
      <w:pPr>
        <w:pStyle w:val="Heading2"/>
      </w:pPr>
      <w:r>
        <w:t>62.2 功能范围</w:t>
      </w:r>
    </w:p>
    <w:tbl>
      <w:tblPr>
        <w:tblStyle w:val="TableGrid"/>
        <w:tblW w:type="auto" w:w="0"/>
        <w:jc w:val="center"/>
        <w:tblLook w:firstColumn="1" w:firstRow="1" w:lastColumn="0" w:lastRow="0" w:noHBand="0" w:noVBand="1" w:val="04A0"/>
      </w:tblPr>
      <w:tblGrid>
        <w:gridCol w:w="3389"/>
        <w:gridCol w:w="3389"/>
        <w:gridCol w:w="3389"/>
      </w:tblGrid>
      <w:tr>
        <w:tc>
          <w:tcPr>
            <w:tcW w:type="dxa" w:w="1361"/>
            <w:vAlign w:val="center"/>
            <w:shd w:fill="D9EAF7"/>
          </w:tcPr>
          <w:p>
            <w:r/>
            <w:r>
              <w:rPr>
                <w:rFonts w:ascii="Microsoft YaHei" w:hAnsi="Microsoft YaHei" w:eastAsia="Microsoft YaHei"/>
                <w:b/>
                <w:sz w:val="18"/>
              </w:rPr>
              <w:t>模块</w:t>
            </w:r>
          </w:p>
        </w:tc>
        <w:tc>
          <w:tcPr>
            <w:tcW w:type="dxa" w:w="4989"/>
            <w:vAlign w:val="center"/>
            <w:shd w:fill="D9EAF7"/>
          </w:tcPr>
          <w:p>
            <w:r/>
            <w:r>
              <w:rPr>
                <w:rFonts w:ascii="Microsoft YaHei" w:hAnsi="Microsoft YaHei" w:eastAsia="Microsoft YaHei"/>
                <w:b/>
                <w:sz w:val="18"/>
              </w:rPr>
              <w:t>V3.0必须功能</w:t>
            </w:r>
          </w:p>
        </w:tc>
        <w:tc>
          <w:tcPr>
            <w:tcW w:type="dxa" w:w="2608"/>
            <w:vAlign w:val="center"/>
            <w:shd w:fill="D9EAF7"/>
          </w:tcPr>
          <w:p>
            <w:r/>
            <w:r>
              <w:rPr>
                <w:rFonts w:ascii="Microsoft YaHei" w:hAnsi="Microsoft YaHei" w:eastAsia="Microsoft YaHei"/>
                <w:b/>
                <w:sz w:val="18"/>
              </w:rPr>
              <w:t>业务价值</w:t>
            </w:r>
          </w:p>
        </w:tc>
      </w:tr>
      <w:tr>
        <w:tc>
          <w:tcPr>
            <w:tcW w:type="dxa" w:w="1361"/>
            <w:vAlign w:val="center"/>
          </w:tcPr>
          <w:p>
            <w:r/>
            <w:r>
              <w:rPr>
                <w:rFonts w:ascii="Microsoft YaHei" w:hAnsi="Microsoft YaHei" w:eastAsia="Microsoft YaHei"/>
                <w:b w:val="0"/>
                <w:sz w:val="17"/>
              </w:rPr>
              <w:t>品牌监控</w:t>
            </w:r>
          </w:p>
        </w:tc>
        <w:tc>
          <w:tcPr>
            <w:tcW w:type="dxa" w:w="4989"/>
            <w:vAlign w:val="center"/>
          </w:tcPr>
          <w:p>
            <w:r/>
            <w:r>
              <w:rPr>
                <w:rFonts w:ascii="Microsoft YaHei" w:hAnsi="Microsoft YaHei" w:eastAsia="Microsoft YaHei"/>
                <w:b w:val="0"/>
                <w:sz w:val="17"/>
              </w:rPr>
              <w:t>监控官网关键页面、产品分类、新品、门店、新闻和招聘变化</w:t>
            </w:r>
          </w:p>
        </w:tc>
        <w:tc>
          <w:tcPr>
            <w:tcW w:type="dxa" w:w="2608"/>
            <w:vAlign w:val="center"/>
          </w:tcPr>
          <w:p>
            <w:r/>
            <w:r>
              <w:rPr>
                <w:rFonts w:ascii="Microsoft YaHei" w:hAnsi="Microsoft YaHei" w:eastAsia="Microsoft YaHei"/>
                <w:b w:val="0"/>
                <w:sz w:val="17"/>
              </w:rPr>
              <w:t>发现业务变化</w:t>
            </w:r>
          </w:p>
        </w:tc>
      </w:tr>
      <w:tr>
        <w:tc>
          <w:tcPr>
            <w:tcW w:type="dxa" w:w="1361"/>
            <w:vAlign w:val="center"/>
          </w:tcPr>
          <w:p>
            <w:r/>
            <w:r>
              <w:rPr>
                <w:rFonts w:ascii="Microsoft YaHei" w:hAnsi="Microsoft YaHei" w:eastAsia="Microsoft YaHei"/>
                <w:b w:val="0"/>
                <w:sz w:val="17"/>
              </w:rPr>
              <w:t>采购信号</w:t>
            </w:r>
          </w:p>
        </w:tc>
        <w:tc>
          <w:tcPr>
            <w:tcW w:type="dxa" w:w="4989"/>
            <w:vAlign w:val="center"/>
          </w:tcPr>
          <w:p>
            <w:r/>
            <w:r>
              <w:rPr>
                <w:rFonts w:ascii="Microsoft YaHei" w:hAnsi="Microsoft YaHei" w:eastAsia="Microsoft YaHei"/>
                <w:b w:val="0"/>
                <w:sz w:val="17"/>
              </w:rPr>
              <w:t>基于新品、招聘、扩品类、市场扩张、融资、展会等信号评分</w:t>
            </w:r>
          </w:p>
        </w:tc>
        <w:tc>
          <w:tcPr>
            <w:tcW w:type="dxa" w:w="2608"/>
            <w:vAlign w:val="center"/>
          </w:tcPr>
          <w:p>
            <w:r/>
            <w:r>
              <w:rPr>
                <w:rFonts w:ascii="Microsoft YaHei" w:hAnsi="Microsoft YaHei" w:eastAsia="Microsoft YaHei"/>
                <w:b w:val="0"/>
                <w:sz w:val="17"/>
              </w:rPr>
              <w:t>选择联系时机</w:t>
            </w:r>
          </w:p>
        </w:tc>
      </w:tr>
      <w:tr>
        <w:tc>
          <w:tcPr>
            <w:tcW w:type="dxa" w:w="1361"/>
            <w:vAlign w:val="center"/>
          </w:tcPr>
          <w:p>
            <w:r/>
            <w:r>
              <w:rPr>
                <w:rFonts w:ascii="Microsoft YaHei" w:hAnsi="Microsoft YaHei" w:eastAsia="Microsoft YaHei"/>
                <w:b w:val="0"/>
                <w:sz w:val="17"/>
              </w:rPr>
              <w:t>相似客户推荐</w:t>
            </w:r>
          </w:p>
        </w:tc>
        <w:tc>
          <w:tcPr>
            <w:tcW w:type="dxa" w:w="4989"/>
            <w:vAlign w:val="center"/>
          </w:tcPr>
          <w:p>
            <w:r/>
            <w:r>
              <w:rPr>
                <w:rFonts w:ascii="Microsoft YaHei" w:hAnsi="Microsoft YaHei" w:eastAsia="Microsoft YaHei"/>
                <w:b w:val="0"/>
                <w:sz w:val="17"/>
              </w:rPr>
              <w:t>根据已回复或成交客户推荐相似品牌</w:t>
            </w:r>
          </w:p>
        </w:tc>
        <w:tc>
          <w:tcPr>
            <w:tcW w:type="dxa" w:w="2608"/>
            <w:vAlign w:val="center"/>
          </w:tcPr>
          <w:p>
            <w:r/>
            <w:r>
              <w:rPr>
                <w:rFonts w:ascii="Microsoft YaHei" w:hAnsi="Microsoft YaHei" w:eastAsia="Microsoft YaHei"/>
                <w:b w:val="0"/>
                <w:sz w:val="17"/>
              </w:rPr>
              <w:t>扩大高质量客户池</w:t>
            </w:r>
          </w:p>
        </w:tc>
      </w:tr>
      <w:tr>
        <w:tc>
          <w:tcPr>
            <w:tcW w:type="dxa" w:w="1361"/>
            <w:vAlign w:val="center"/>
          </w:tcPr>
          <w:p>
            <w:r/>
            <w:r>
              <w:rPr>
                <w:rFonts w:ascii="Microsoft YaHei" w:hAnsi="Microsoft YaHei" w:eastAsia="Microsoft YaHei"/>
                <w:b w:val="0"/>
                <w:sz w:val="17"/>
              </w:rPr>
              <w:t>智能开发建议</w:t>
            </w:r>
          </w:p>
        </w:tc>
        <w:tc>
          <w:tcPr>
            <w:tcW w:type="dxa" w:w="4989"/>
            <w:vAlign w:val="center"/>
          </w:tcPr>
          <w:p>
            <w:r/>
            <w:r>
              <w:rPr>
                <w:rFonts w:ascii="Microsoft YaHei" w:hAnsi="Microsoft YaHei" w:eastAsia="Microsoft YaHei"/>
                <w:b w:val="0"/>
                <w:sz w:val="17"/>
              </w:rPr>
              <w:t>生成联系人优先级、产品切入点、证据和建议动作</w:t>
            </w:r>
          </w:p>
        </w:tc>
        <w:tc>
          <w:tcPr>
            <w:tcW w:type="dxa" w:w="2608"/>
            <w:vAlign w:val="center"/>
          </w:tcPr>
          <w:p>
            <w:r/>
            <w:r>
              <w:rPr>
                <w:rFonts w:ascii="Microsoft YaHei" w:hAnsi="Microsoft YaHei" w:eastAsia="Microsoft YaHei"/>
                <w:b w:val="0"/>
                <w:sz w:val="17"/>
              </w:rPr>
              <w:t>提升个性化程度</w:t>
            </w:r>
          </w:p>
        </w:tc>
      </w:tr>
      <w:tr>
        <w:tc>
          <w:tcPr>
            <w:tcW w:type="dxa" w:w="1361"/>
            <w:vAlign w:val="center"/>
          </w:tcPr>
          <w:p>
            <w:r/>
            <w:r>
              <w:rPr>
                <w:rFonts w:ascii="Microsoft YaHei" w:hAnsi="Microsoft YaHei" w:eastAsia="Microsoft YaHei"/>
                <w:b w:val="0"/>
                <w:sz w:val="17"/>
              </w:rPr>
              <w:t>机会预警</w:t>
            </w:r>
          </w:p>
        </w:tc>
        <w:tc>
          <w:tcPr>
            <w:tcW w:type="dxa" w:w="4989"/>
            <w:vAlign w:val="center"/>
          </w:tcPr>
          <w:p>
            <w:r/>
            <w:r>
              <w:rPr>
                <w:rFonts w:ascii="Microsoft YaHei" w:hAnsi="Microsoft YaHei" w:eastAsia="Microsoft YaHei"/>
                <w:b w:val="0"/>
                <w:sz w:val="17"/>
              </w:rPr>
              <w:t>信号达到阈值时创建待审核机会并通知负责人</w:t>
            </w:r>
          </w:p>
        </w:tc>
        <w:tc>
          <w:tcPr>
            <w:tcW w:type="dxa" w:w="2608"/>
            <w:vAlign w:val="center"/>
          </w:tcPr>
          <w:p>
            <w:r/>
            <w:r>
              <w:rPr>
                <w:rFonts w:ascii="Microsoft YaHei" w:hAnsi="Microsoft YaHei" w:eastAsia="Microsoft YaHei"/>
                <w:b w:val="0"/>
                <w:sz w:val="17"/>
              </w:rPr>
              <w:t>主动获客</w:t>
            </w:r>
          </w:p>
        </w:tc>
      </w:tr>
      <w:tr>
        <w:tc>
          <w:tcPr>
            <w:tcW w:type="dxa" w:w="1361"/>
            <w:vAlign w:val="center"/>
          </w:tcPr>
          <w:p>
            <w:r/>
            <w:r>
              <w:rPr>
                <w:rFonts w:ascii="Microsoft YaHei" w:hAnsi="Microsoft YaHei" w:eastAsia="Microsoft YaHei"/>
                <w:b w:val="0"/>
                <w:sz w:val="17"/>
              </w:rPr>
              <w:t>知识库</w:t>
            </w:r>
          </w:p>
        </w:tc>
        <w:tc>
          <w:tcPr>
            <w:tcW w:type="dxa" w:w="4989"/>
            <w:vAlign w:val="center"/>
          </w:tcPr>
          <w:p>
            <w:r/>
            <w:r>
              <w:rPr>
                <w:rFonts w:ascii="Microsoft YaHei" w:hAnsi="Microsoft YaHei" w:eastAsia="Microsoft YaHei"/>
                <w:b w:val="0"/>
                <w:sz w:val="17"/>
              </w:rPr>
              <w:t>沉淀公司能力、产品、案例、证书和常见问答</w:t>
            </w:r>
          </w:p>
        </w:tc>
        <w:tc>
          <w:tcPr>
            <w:tcW w:type="dxa" w:w="2608"/>
            <w:vAlign w:val="center"/>
          </w:tcPr>
          <w:p>
            <w:r/>
            <w:r>
              <w:rPr>
                <w:rFonts w:ascii="Microsoft YaHei" w:hAnsi="Microsoft YaHei" w:eastAsia="Microsoft YaHei"/>
                <w:b w:val="0"/>
                <w:sz w:val="17"/>
              </w:rPr>
              <w:t>支撑AI生成</w:t>
            </w:r>
          </w:p>
        </w:tc>
      </w:tr>
      <w:tr>
        <w:tc>
          <w:tcPr>
            <w:tcW w:type="dxa" w:w="1361"/>
            <w:vAlign w:val="center"/>
          </w:tcPr>
          <w:p>
            <w:r/>
            <w:r>
              <w:rPr>
                <w:rFonts w:ascii="Microsoft YaHei" w:hAnsi="Microsoft YaHei" w:eastAsia="Microsoft YaHei"/>
                <w:b w:val="0"/>
                <w:sz w:val="17"/>
              </w:rPr>
              <w:t>多市场分析</w:t>
            </w:r>
          </w:p>
        </w:tc>
        <w:tc>
          <w:tcPr>
            <w:tcW w:type="dxa" w:w="4989"/>
            <w:vAlign w:val="center"/>
          </w:tcPr>
          <w:p>
            <w:r/>
            <w:r>
              <w:rPr>
                <w:rFonts w:ascii="Microsoft YaHei" w:hAnsi="Microsoft YaHei" w:eastAsia="Microsoft YaHei"/>
                <w:b w:val="0"/>
                <w:sz w:val="17"/>
              </w:rPr>
              <w:t>按国家、品类、渠道、职位和信号分析转化</w:t>
            </w:r>
          </w:p>
        </w:tc>
        <w:tc>
          <w:tcPr>
            <w:tcW w:type="dxa" w:w="2608"/>
            <w:vAlign w:val="center"/>
          </w:tcPr>
          <w:p>
            <w:r/>
            <w:r>
              <w:rPr>
                <w:rFonts w:ascii="Microsoft YaHei" w:hAnsi="Microsoft YaHei" w:eastAsia="Microsoft YaHei"/>
                <w:b w:val="0"/>
                <w:sz w:val="17"/>
              </w:rPr>
              <w:t>优化市场策略</w:t>
            </w:r>
          </w:p>
        </w:tc>
      </w:tr>
      <w:tr>
        <w:tc>
          <w:tcPr>
            <w:tcW w:type="dxa" w:w="1361"/>
            <w:vAlign w:val="center"/>
          </w:tcPr>
          <w:p>
            <w:r/>
            <w:r>
              <w:rPr>
                <w:rFonts w:ascii="Microsoft YaHei" w:hAnsi="Microsoft YaHei" w:eastAsia="Microsoft YaHei"/>
                <w:b w:val="0"/>
                <w:sz w:val="17"/>
              </w:rPr>
              <w:t>管理驾驶舱</w:t>
            </w:r>
          </w:p>
        </w:tc>
        <w:tc>
          <w:tcPr>
            <w:tcW w:type="dxa" w:w="4989"/>
            <w:vAlign w:val="center"/>
          </w:tcPr>
          <w:p>
            <w:r/>
            <w:r>
              <w:rPr>
                <w:rFonts w:ascii="Microsoft YaHei" w:hAnsi="Microsoft YaHei" w:eastAsia="Microsoft YaHei"/>
                <w:b w:val="0"/>
                <w:sz w:val="17"/>
              </w:rPr>
              <w:t>展示客户增长、信号、触达、回复、商机和转化趋势</w:t>
            </w:r>
          </w:p>
        </w:tc>
        <w:tc>
          <w:tcPr>
            <w:tcW w:type="dxa" w:w="2608"/>
            <w:vAlign w:val="center"/>
          </w:tcPr>
          <w:p>
            <w:r/>
            <w:r>
              <w:rPr>
                <w:rFonts w:ascii="Microsoft YaHei" w:hAnsi="Microsoft YaHei" w:eastAsia="Microsoft YaHei"/>
                <w:b w:val="0"/>
                <w:sz w:val="17"/>
              </w:rPr>
              <w:t>辅助决策</w:t>
            </w:r>
          </w:p>
        </w:tc>
      </w:tr>
    </w:tbl>
    <w:p/>
    <w:p>
      <w:pPr>
        <w:pStyle w:val="Heading2"/>
      </w:pPr>
      <w:r>
        <w:t>62.3 信号类型建议</w:t>
      </w:r>
    </w:p>
    <w:p>
      <w:pPr>
        <w:pStyle w:val="ListBullet"/>
      </w:pPr>
      <w:r>
        <w:t>官网新增箱包、配饰、旅行用品或可持续材料相关分类。</w:t>
      </w:r>
    </w:p>
    <w:p>
      <w:pPr>
        <w:pStyle w:val="ListBullet"/>
      </w:pPr>
      <w:r>
        <w:t>品牌发布新品系列、联名、季节系列或进入新价格带。</w:t>
      </w:r>
    </w:p>
    <w:p>
      <w:pPr>
        <w:pStyle w:val="ListBullet"/>
      </w:pPr>
      <w:r>
        <w:t>招聘 Buyer、Sourcing、Product Development、Production 或 Supply Chain 职位。</w:t>
      </w:r>
    </w:p>
    <w:p>
      <w:pPr>
        <w:pStyle w:val="ListBullet"/>
      </w:pPr>
      <w:r>
        <w:t>新增国家站点、门店、批发渠道、零售合作或国际市场。</w:t>
      </w:r>
    </w:p>
    <w:p>
      <w:pPr>
        <w:pStyle w:val="ListBullet"/>
      </w:pPr>
      <w:r>
        <w:t>参加相关展会、获得融资、进行品牌升级或更换供应链负责人。</w:t>
      </w:r>
    </w:p>
    <w:p>
      <w:pPr>
        <w:pStyle w:val="ListBullet"/>
      </w:pPr>
      <w:r>
        <w:t>历史联系人回复、转介、离职或新负责人上任。</w:t>
      </w:r>
    </w:p>
    <w:p>
      <w:pPr>
        <w:pStyle w:val="Heading2"/>
      </w:pPr>
      <w:r>
        <w:t>62.4 监控流程</w:t>
      </w:r>
    </w:p>
    <w:p>
      <w:pPr>
        <w:spacing w:before="80" w:after="120"/>
        <w:ind w:left="454" w:right="454"/>
      </w:pPr>
      <w:r>
        <w:rPr>
          <w:rFonts w:ascii="Consolas" w:hAnsi="Consolas" w:eastAsia="Microsoft YaHei"/>
          <w:sz w:val="17"/>
        </w:rPr>
        <w:t>配置监控范围 → 定时抓取公开页面 → 内容标准化 → 与上次快照比较 → 生成变化事件 → 信号分类和评分 → 去重 → AI摘要 → 人工审核 → 创建客户任务或商机</w:t>
      </w:r>
    </w:p>
    <w:p>
      <w:pPr>
        <w:pStyle w:val="Heading2"/>
      </w:pPr>
      <w:r>
        <w:t>62.5 数据模型扩展</w:t>
      </w:r>
    </w:p>
    <w:tbl>
      <w:tblPr>
        <w:tblStyle w:val="TableGrid"/>
        <w:tblW w:type="auto" w:w="0"/>
        <w:jc w:val="center"/>
        <w:tblLook w:firstColumn="1" w:firstRow="1" w:lastColumn="0" w:lastRow="0" w:noHBand="0" w:noVBand="1" w:val="04A0"/>
      </w:tblPr>
      <w:tblGrid>
        <w:gridCol w:w="3389"/>
        <w:gridCol w:w="3389"/>
        <w:gridCol w:w="3389"/>
      </w:tblGrid>
      <w:tr>
        <w:tc>
          <w:tcPr>
            <w:tcW w:type="dxa" w:w="1984"/>
            <w:vAlign w:val="center"/>
            <w:shd w:fill="D9EAF7"/>
          </w:tcPr>
          <w:p>
            <w:r/>
            <w:r>
              <w:rPr>
                <w:rFonts w:ascii="Microsoft YaHei" w:hAnsi="Microsoft YaHei" w:eastAsia="Microsoft YaHei"/>
                <w:b/>
                <w:sz w:val="18"/>
              </w:rPr>
              <w:t>建议实体/表</w:t>
            </w:r>
          </w:p>
        </w:tc>
        <w:tc>
          <w:tcPr>
            <w:tcW w:type="dxa" w:w="4422"/>
            <w:vAlign w:val="center"/>
            <w:shd w:fill="D9EAF7"/>
          </w:tcPr>
          <w:p>
            <w:r/>
            <w:r>
              <w:rPr>
                <w:rFonts w:ascii="Microsoft YaHei" w:hAnsi="Microsoft YaHei" w:eastAsia="Microsoft YaHei"/>
                <w:b/>
                <w:sz w:val="18"/>
              </w:rPr>
              <w:t>关键字段</w:t>
            </w:r>
          </w:p>
        </w:tc>
        <w:tc>
          <w:tcPr>
            <w:tcW w:type="dxa" w:w="2381"/>
            <w:vAlign w:val="center"/>
            <w:shd w:fill="D9EAF7"/>
          </w:tcPr>
          <w:p>
            <w:r/>
            <w:r>
              <w:rPr>
                <w:rFonts w:ascii="Microsoft YaHei" w:hAnsi="Microsoft YaHei" w:eastAsia="Microsoft YaHei"/>
                <w:b/>
                <w:sz w:val="18"/>
              </w:rPr>
              <w:t>说明</w:t>
            </w:r>
          </w:p>
        </w:tc>
      </w:tr>
      <w:tr>
        <w:tc>
          <w:tcPr>
            <w:tcW w:type="dxa" w:w="1984"/>
            <w:vAlign w:val="center"/>
          </w:tcPr>
          <w:p>
            <w:r/>
            <w:r>
              <w:rPr>
                <w:rFonts w:ascii="Microsoft YaHei" w:hAnsi="Microsoft YaHei" w:eastAsia="Microsoft YaHei"/>
                <w:b w:val="0"/>
                <w:sz w:val="17"/>
              </w:rPr>
              <w:t>monitoring_targets</w:t>
            </w:r>
          </w:p>
        </w:tc>
        <w:tc>
          <w:tcPr>
            <w:tcW w:type="dxa" w:w="4422"/>
            <w:vAlign w:val="center"/>
          </w:tcPr>
          <w:p>
            <w:r/>
            <w:r>
              <w:rPr>
                <w:rFonts w:ascii="Microsoft YaHei" w:hAnsi="Microsoft YaHei" w:eastAsia="Microsoft YaHei"/>
                <w:b w:val="0"/>
                <w:sz w:val="17"/>
              </w:rPr>
              <w:t>entity_type, entity_id, url, target_type, frequency, status</w:t>
            </w:r>
          </w:p>
        </w:tc>
        <w:tc>
          <w:tcPr>
            <w:tcW w:type="dxa" w:w="2381"/>
            <w:vAlign w:val="center"/>
          </w:tcPr>
          <w:p>
            <w:r/>
            <w:r>
              <w:rPr>
                <w:rFonts w:ascii="Microsoft YaHei" w:hAnsi="Microsoft YaHei" w:eastAsia="Microsoft YaHei"/>
                <w:b w:val="0"/>
                <w:sz w:val="17"/>
              </w:rPr>
              <w:t>监控目标</w:t>
            </w:r>
          </w:p>
        </w:tc>
      </w:tr>
      <w:tr>
        <w:tc>
          <w:tcPr>
            <w:tcW w:type="dxa" w:w="1984"/>
            <w:vAlign w:val="center"/>
          </w:tcPr>
          <w:p>
            <w:r/>
            <w:r>
              <w:rPr>
                <w:rFonts w:ascii="Microsoft YaHei" w:hAnsi="Microsoft YaHei" w:eastAsia="Microsoft YaHei"/>
                <w:b w:val="0"/>
                <w:sz w:val="17"/>
              </w:rPr>
              <w:t>page_snapshots</w:t>
            </w:r>
          </w:p>
        </w:tc>
        <w:tc>
          <w:tcPr>
            <w:tcW w:type="dxa" w:w="4422"/>
            <w:vAlign w:val="center"/>
          </w:tcPr>
          <w:p>
            <w:r/>
            <w:r>
              <w:rPr>
                <w:rFonts w:ascii="Microsoft YaHei" w:hAnsi="Microsoft YaHei" w:eastAsia="Microsoft YaHei"/>
                <w:b w:val="0"/>
                <w:sz w:val="17"/>
              </w:rPr>
              <w:t>target_id, content_hash, extracted_json, storage_key, captured_at</w:t>
            </w:r>
          </w:p>
        </w:tc>
        <w:tc>
          <w:tcPr>
            <w:tcW w:type="dxa" w:w="2381"/>
            <w:vAlign w:val="center"/>
          </w:tcPr>
          <w:p>
            <w:r/>
            <w:r>
              <w:rPr>
                <w:rFonts w:ascii="Microsoft YaHei" w:hAnsi="Microsoft YaHei" w:eastAsia="Microsoft YaHei"/>
                <w:b w:val="0"/>
                <w:sz w:val="17"/>
              </w:rPr>
              <w:t>页面快照</w:t>
            </w:r>
          </w:p>
        </w:tc>
      </w:tr>
      <w:tr>
        <w:tc>
          <w:tcPr>
            <w:tcW w:type="dxa" w:w="1984"/>
            <w:vAlign w:val="center"/>
          </w:tcPr>
          <w:p>
            <w:r/>
            <w:r>
              <w:rPr>
                <w:rFonts w:ascii="Microsoft YaHei" w:hAnsi="Microsoft YaHei" w:eastAsia="Microsoft YaHei"/>
                <w:b w:val="0"/>
                <w:sz w:val="17"/>
              </w:rPr>
              <w:t>change_events</w:t>
            </w:r>
          </w:p>
        </w:tc>
        <w:tc>
          <w:tcPr>
            <w:tcW w:type="dxa" w:w="4422"/>
            <w:vAlign w:val="center"/>
          </w:tcPr>
          <w:p>
            <w:r/>
            <w:r>
              <w:rPr>
                <w:rFonts w:ascii="Microsoft YaHei" w:hAnsi="Microsoft YaHei" w:eastAsia="Microsoft YaHei"/>
                <w:b w:val="0"/>
                <w:sz w:val="17"/>
              </w:rPr>
              <w:t>target_id, change_type, before_ref, after_ref, summary, confidence</w:t>
            </w:r>
          </w:p>
        </w:tc>
        <w:tc>
          <w:tcPr>
            <w:tcW w:type="dxa" w:w="2381"/>
            <w:vAlign w:val="center"/>
          </w:tcPr>
          <w:p>
            <w:r/>
            <w:r>
              <w:rPr>
                <w:rFonts w:ascii="Microsoft YaHei" w:hAnsi="Microsoft YaHei" w:eastAsia="Microsoft YaHei"/>
                <w:b w:val="0"/>
                <w:sz w:val="17"/>
              </w:rPr>
              <w:t>变化事件</w:t>
            </w:r>
          </w:p>
        </w:tc>
      </w:tr>
      <w:tr>
        <w:tc>
          <w:tcPr>
            <w:tcW w:type="dxa" w:w="1984"/>
            <w:vAlign w:val="center"/>
          </w:tcPr>
          <w:p>
            <w:r/>
            <w:r>
              <w:rPr>
                <w:rFonts w:ascii="Microsoft YaHei" w:hAnsi="Microsoft YaHei" w:eastAsia="Microsoft YaHei"/>
                <w:b w:val="0"/>
                <w:sz w:val="17"/>
              </w:rPr>
              <w:t>buying_signals</w:t>
            </w:r>
          </w:p>
        </w:tc>
        <w:tc>
          <w:tcPr>
            <w:tcW w:type="dxa" w:w="4422"/>
            <w:vAlign w:val="center"/>
          </w:tcPr>
          <w:p>
            <w:r/>
            <w:r>
              <w:rPr>
                <w:rFonts w:ascii="Microsoft YaHei" w:hAnsi="Microsoft YaHei" w:eastAsia="Microsoft YaHei"/>
                <w:b w:val="0"/>
                <w:sz w:val="17"/>
              </w:rPr>
              <w:t>brand_id, signal_type, score, evidence_json, occurred_at, status</w:t>
            </w:r>
          </w:p>
        </w:tc>
        <w:tc>
          <w:tcPr>
            <w:tcW w:type="dxa" w:w="2381"/>
            <w:vAlign w:val="center"/>
          </w:tcPr>
          <w:p>
            <w:r/>
            <w:r>
              <w:rPr>
                <w:rFonts w:ascii="Microsoft YaHei" w:hAnsi="Microsoft YaHei" w:eastAsia="Microsoft YaHei"/>
                <w:b w:val="0"/>
                <w:sz w:val="17"/>
              </w:rPr>
              <w:t>采购信号</w:t>
            </w:r>
          </w:p>
        </w:tc>
      </w:tr>
      <w:tr>
        <w:tc>
          <w:tcPr>
            <w:tcW w:type="dxa" w:w="1984"/>
            <w:vAlign w:val="center"/>
          </w:tcPr>
          <w:p>
            <w:r/>
            <w:r>
              <w:rPr>
                <w:rFonts w:ascii="Microsoft YaHei" w:hAnsi="Microsoft YaHei" w:eastAsia="Microsoft YaHei"/>
                <w:b w:val="0"/>
                <w:sz w:val="17"/>
              </w:rPr>
              <w:t>recommendations</w:t>
            </w:r>
          </w:p>
        </w:tc>
        <w:tc>
          <w:tcPr>
            <w:tcW w:type="dxa" w:w="4422"/>
            <w:vAlign w:val="center"/>
          </w:tcPr>
          <w:p>
            <w:r/>
            <w:r>
              <w:rPr>
                <w:rFonts w:ascii="Microsoft YaHei" w:hAnsi="Microsoft YaHei" w:eastAsia="Microsoft YaHei"/>
                <w:b w:val="0"/>
                <w:sz w:val="17"/>
              </w:rPr>
              <w:t>brand_id, recommendation_type, rationale, score, model_version</w:t>
            </w:r>
          </w:p>
        </w:tc>
        <w:tc>
          <w:tcPr>
            <w:tcW w:type="dxa" w:w="2381"/>
            <w:vAlign w:val="center"/>
          </w:tcPr>
          <w:p>
            <w:r/>
            <w:r>
              <w:rPr>
                <w:rFonts w:ascii="Microsoft YaHei" w:hAnsi="Microsoft YaHei" w:eastAsia="Microsoft YaHei"/>
                <w:b w:val="0"/>
                <w:sz w:val="17"/>
              </w:rPr>
              <w:t>AI推荐</w:t>
            </w:r>
          </w:p>
        </w:tc>
      </w:tr>
      <w:tr>
        <w:tc>
          <w:tcPr>
            <w:tcW w:type="dxa" w:w="1984"/>
            <w:vAlign w:val="center"/>
          </w:tcPr>
          <w:p>
            <w:r/>
            <w:r>
              <w:rPr>
                <w:rFonts w:ascii="Microsoft YaHei" w:hAnsi="Microsoft YaHei" w:eastAsia="Microsoft YaHei"/>
                <w:b w:val="0"/>
                <w:sz w:val="17"/>
              </w:rPr>
              <w:t>similarity_profiles</w:t>
            </w:r>
          </w:p>
        </w:tc>
        <w:tc>
          <w:tcPr>
            <w:tcW w:type="dxa" w:w="4422"/>
            <w:vAlign w:val="center"/>
          </w:tcPr>
          <w:p>
            <w:r/>
            <w:r>
              <w:rPr>
                <w:rFonts w:ascii="Microsoft YaHei" w:hAnsi="Microsoft YaHei" w:eastAsia="Microsoft YaHei"/>
                <w:b w:val="0"/>
                <w:sz w:val="17"/>
              </w:rPr>
              <w:t>brand_id, vector_ref, features_json, updated_at</w:t>
            </w:r>
          </w:p>
        </w:tc>
        <w:tc>
          <w:tcPr>
            <w:tcW w:type="dxa" w:w="2381"/>
            <w:vAlign w:val="center"/>
          </w:tcPr>
          <w:p>
            <w:r/>
            <w:r>
              <w:rPr>
                <w:rFonts w:ascii="Microsoft YaHei" w:hAnsi="Microsoft YaHei" w:eastAsia="Microsoft YaHei"/>
                <w:b w:val="0"/>
                <w:sz w:val="17"/>
              </w:rPr>
              <w:t>相似客户特征</w:t>
            </w:r>
          </w:p>
        </w:tc>
      </w:tr>
      <w:tr>
        <w:tc>
          <w:tcPr>
            <w:tcW w:type="dxa" w:w="1984"/>
            <w:vAlign w:val="center"/>
          </w:tcPr>
          <w:p>
            <w:r/>
            <w:r>
              <w:rPr>
                <w:rFonts w:ascii="Microsoft YaHei" w:hAnsi="Microsoft YaHei" w:eastAsia="Microsoft YaHei"/>
                <w:b w:val="0"/>
                <w:sz w:val="17"/>
              </w:rPr>
              <w:t>knowledge_documents</w:t>
            </w:r>
          </w:p>
        </w:tc>
        <w:tc>
          <w:tcPr>
            <w:tcW w:type="dxa" w:w="4422"/>
            <w:vAlign w:val="center"/>
          </w:tcPr>
          <w:p>
            <w:r/>
            <w:r>
              <w:rPr>
                <w:rFonts w:ascii="Microsoft YaHei" w:hAnsi="Microsoft YaHei" w:eastAsia="Microsoft YaHei"/>
                <w:b w:val="0"/>
                <w:sz w:val="17"/>
              </w:rPr>
              <w:t>category, title, version, storage_key, status</w:t>
            </w:r>
          </w:p>
        </w:tc>
        <w:tc>
          <w:tcPr>
            <w:tcW w:type="dxa" w:w="2381"/>
            <w:vAlign w:val="center"/>
          </w:tcPr>
          <w:p>
            <w:r/>
            <w:r>
              <w:rPr>
                <w:rFonts w:ascii="Microsoft YaHei" w:hAnsi="Microsoft YaHei" w:eastAsia="Microsoft YaHei"/>
                <w:b w:val="0"/>
                <w:sz w:val="17"/>
              </w:rPr>
              <w:t>企业知识库文档</w:t>
            </w:r>
          </w:p>
        </w:tc>
      </w:tr>
      <w:tr>
        <w:tc>
          <w:tcPr>
            <w:tcW w:type="dxa" w:w="1984"/>
            <w:vAlign w:val="center"/>
          </w:tcPr>
          <w:p>
            <w:r/>
            <w:r>
              <w:rPr>
                <w:rFonts w:ascii="Microsoft YaHei" w:hAnsi="Microsoft YaHei" w:eastAsia="Microsoft YaHei"/>
                <w:b w:val="0"/>
                <w:sz w:val="17"/>
              </w:rPr>
              <w:t>alert_rules</w:t>
            </w:r>
          </w:p>
        </w:tc>
        <w:tc>
          <w:tcPr>
            <w:tcW w:type="dxa" w:w="4422"/>
            <w:vAlign w:val="center"/>
          </w:tcPr>
          <w:p>
            <w:r/>
            <w:r>
              <w:rPr>
                <w:rFonts w:ascii="Microsoft YaHei" w:hAnsi="Microsoft YaHei" w:eastAsia="Microsoft YaHei"/>
                <w:b w:val="0"/>
                <w:sz w:val="17"/>
              </w:rPr>
              <w:t>name, conditions_json, channels_json, enabled</w:t>
            </w:r>
          </w:p>
        </w:tc>
        <w:tc>
          <w:tcPr>
            <w:tcW w:type="dxa" w:w="2381"/>
            <w:vAlign w:val="center"/>
          </w:tcPr>
          <w:p>
            <w:r/>
            <w:r>
              <w:rPr>
                <w:rFonts w:ascii="Microsoft YaHei" w:hAnsi="Microsoft YaHei" w:eastAsia="Microsoft YaHei"/>
                <w:b w:val="0"/>
                <w:sz w:val="17"/>
              </w:rPr>
              <w:t>预警规则</w:t>
            </w:r>
          </w:p>
        </w:tc>
      </w:tr>
    </w:tbl>
    <w:p/>
    <w:p>
      <w:pPr>
        <w:pStyle w:val="Heading2"/>
      </w:pPr>
      <w:r>
        <w:t>62.6 AI治理要求</w:t>
      </w:r>
    </w:p>
    <w:p>
      <w:pPr>
        <w:pStyle w:val="ListBullet"/>
      </w:pPr>
      <w:r>
        <w:t>AI推荐必须附带可查看的公开证据，不允许只给出无法解释的结论。</w:t>
      </w:r>
    </w:p>
    <w:p>
      <w:pPr>
        <w:pStyle w:val="ListBullet"/>
      </w:pPr>
      <w:r>
        <w:t>信号评分应区分规则分、模型分和人工修正分。</w:t>
      </w:r>
    </w:p>
    <w:p>
      <w:pPr>
        <w:pStyle w:val="ListBullet"/>
      </w:pPr>
      <w:r>
        <w:t>模型和提示词升级后保留版本，并支持对历史样本进行回归评估。</w:t>
      </w:r>
    </w:p>
    <w:p>
      <w:pPr>
        <w:pStyle w:val="ListBullet"/>
      </w:pPr>
      <w:r>
        <w:t>高风险动作（自动创建活动、自动发送）默认关闭，须经管理员开启并设置审批。</w:t>
      </w:r>
    </w:p>
    <w:p>
      <w:pPr>
        <w:pStyle w:val="ListBullet"/>
      </w:pPr>
      <w:r>
        <w:t>知识库内容必须有版本、有效期、负责人和适用范围。</w:t>
      </w:r>
    </w:p>
    <w:p>
      <w:pPr>
        <w:pStyle w:val="Heading2"/>
      </w:pPr>
      <w:r>
        <w:t>62.7 API扩展</w:t>
      </w:r>
    </w:p>
    <w:p>
      <w:pPr>
        <w:spacing w:before="80" w:after="120"/>
        <w:ind w:left="454" w:right="454"/>
      </w:pPr>
      <w:r>
        <w:rPr>
          <w:rFonts w:ascii="Consolas" w:hAnsi="Consolas" w:eastAsia="Microsoft YaHei"/>
          <w:sz w:val="17"/>
        </w:rPr>
        <w:t>POST /api/v1/monitoring/targets</w:t>
        <w:br/>
        <w:t>POST /api/v1/monitoring/run</w:t>
        <w:br/>
        <w:t>GET  /api/v1/change-events</w:t>
        <w:br/>
        <w:t>GET  /api/v1/buying-signals</w:t>
        <w:br/>
        <w:t>POST /api/v1/buying-signals/{id}/review</w:t>
        <w:br/>
        <w:t>GET  /api/v1/recommendations/brands/{id}</w:t>
        <w:br/>
        <w:t>GET  /api/v1/similar-brands/{id}</w:t>
        <w:br/>
        <w:t>POST /api/v1/knowledge/documents</w:t>
        <w:br/>
        <w:t>POST /api/v1/alert-rules</w:t>
      </w:r>
    </w:p>
    <w:p>
      <w:pPr>
        <w:pStyle w:val="Heading2"/>
      </w:pPr>
      <w:r>
        <w:t>62.8 V3.0验收标准</w:t>
      </w:r>
    </w:p>
    <w:p>
      <w:pPr>
        <w:pStyle w:val="ListBullet"/>
      </w:pPr>
      <w:r>
        <w:t>系统能够对已配置的官网页面生成快照并识别真实内容变化，重复内容不重复告警。</w:t>
      </w:r>
    </w:p>
    <w:p>
      <w:pPr>
        <w:pStyle w:val="ListBullet"/>
      </w:pPr>
      <w:r>
        <w:t>采购信号包含类型、时间、证据、评分、置信度和处理状态。</w:t>
      </w:r>
    </w:p>
    <w:p>
      <w:pPr>
        <w:pStyle w:val="ListBullet"/>
      </w:pPr>
      <w:r>
        <w:t>管理员可配置哪些信号组合达到阈值后通知业务员或创建待审核线索。</w:t>
      </w:r>
    </w:p>
    <w:p>
      <w:pPr>
        <w:pStyle w:val="ListBullet"/>
      </w:pPr>
      <w:r>
        <w:t>相似客户推荐能够说明相似维度，并可排除已开发、已拒绝或不符合客户。</w:t>
      </w:r>
    </w:p>
    <w:p>
      <w:pPr>
        <w:pStyle w:val="ListBullet"/>
      </w:pPr>
      <w:r>
        <w:t>AI开发建议能够结合公司知识库、品牌变化和联系人职位输出建议，但默认不自动发送。</w:t>
      </w:r>
    </w:p>
    <w:p>
      <w:pPr>
        <w:pStyle w:val="ListBullet"/>
      </w:pPr>
      <w:r>
        <w:t>管理驾驶舱能够展示从信号发现到回复、商机和成交的完整漏斗。</w:t>
      </w:r>
    </w:p>
    <w:p>
      <w:pPr>
        <w:pStyle w:val="Heading2"/>
      </w:pPr>
      <w:r>
        <w:t>62.9 V3.0不包含</w:t>
      </w:r>
    </w:p>
    <w:p>
      <w:pPr>
        <w:pStyle w:val="ListBullet"/>
      </w:pPr>
      <w:r>
        <w:t>绕过网站访问控制的抓取</w:t>
      </w:r>
    </w:p>
    <w:p>
      <w:pPr>
        <w:pStyle w:val="ListBullet"/>
      </w:pPr>
      <w:r>
        <w:t>LinkedIn登录态批量抓取</w:t>
      </w:r>
    </w:p>
    <w:p>
      <w:pPr>
        <w:pStyle w:val="ListBullet"/>
      </w:pPr>
      <w:r>
        <w:t>未经审核的全自动大规模发送</w:t>
      </w:r>
    </w:p>
    <w:p>
      <w:pPr>
        <w:pStyle w:val="ListBullet"/>
      </w:pPr>
      <w:r>
        <w:t>替代ERP生产和财务系统</w:t>
      </w:r>
    </w:p>
    <w:p>
      <w:pPr>
        <w:pStyle w:val="ListBullet"/>
      </w:pPr>
      <w:r>
        <w:t>无证据的自动客户决策</w:t>
      </w:r>
    </w:p>
    <w:p>
      <w:pPr>
        <w:pStyle w:val="Heading1"/>
      </w:pPr>
      <w:r>
        <w:t>63. 版本依赖与升级顺序</w:t>
      </w:r>
    </w:p>
    <w:tbl>
      <w:tblPr>
        <w:tblStyle w:val="TableGrid"/>
        <w:tblW w:type="auto" w:w="0"/>
        <w:jc w:val="center"/>
        <w:tblLook w:firstColumn="1" w:firstRow="1" w:lastColumn="0" w:lastRow="0" w:noHBand="0" w:noVBand="1" w:val="04A0"/>
      </w:tblPr>
      <w:tblGrid>
        <w:gridCol w:w="3389"/>
        <w:gridCol w:w="3389"/>
        <w:gridCol w:w="3389"/>
      </w:tblGrid>
      <w:tr>
        <w:tc>
          <w:tcPr>
            <w:tcW w:type="dxa" w:w="1814"/>
            <w:vAlign w:val="center"/>
            <w:shd w:fill="D9EAF7"/>
          </w:tcPr>
          <w:p>
            <w:r/>
            <w:r>
              <w:rPr>
                <w:rFonts w:ascii="Microsoft YaHei" w:hAnsi="Microsoft YaHei" w:eastAsia="Microsoft YaHei"/>
                <w:b/>
                <w:sz w:val="18"/>
              </w:rPr>
              <w:t>前置版本</w:t>
            </w:r>
          </w:p>
        </w:tc>
        <w:tc>
          <w:tcPr>
            <w:tcW w:type="dxa" w:w="4422"/>
            <w:vAlign w:val="center"/>
            <w:shd w:fill="D9EAF7"/>
          </w:tcPr>
          <w:p>
            <w:r/>
            <w:r>
              <w:rPr>
                <w:rFonts w:ascii="Microsoft YaHei" w:hAnsi="Microsoft YaHei" w:eastAsia="Microsoft YaHei"/>
                <w:b/>
                <w:sz w:val="18"/>
              </w:rPr>
              <w:t>后续版本依赖内容</w:t>
            </w:r>
          </w:p>
        </w:tc>
        <w:tc>
          <w:tcPr>
            <w:tcW w:type="dxa" w:w="2551"/>
            <w:vAlign w:val="center"/>
            <w:shd w:fill="D9EAF7"/>
          </w:tcPr>
          <w:p>
            <w:r/>
            <w:r>
              <w:rPr>
                <w:rFonts w:ascii="Microsoft YaHei" w:hAnsi="Microsoft YaHei" w:eastAsia="Microsoft YaHei"/>
                <w:b/>
                <w:sz w:val="18"/>
              </w:rPr>
              <w:t>不得跳过原因</w:t>
            </w:r>
          </w:p>
        </w:tc>
      </w:tr>
      <w:tr>
        <w:tc>
          <w:tcPr>
            <w:tcW w:type="dxa" w:w="1814"/>
            <w:vAlign w:val="center"/>
          </w:tcPr>
          <w:p>
            <w:r/>
            <w:r>
              <w:rPr>
                <w:rFonts w:ascii="Microsoft YaHei" w:hAnsi="Microsoft YaHei" w:eastAsia="Microsoft YaHei"/>
                <w:b w:val="0"/>
                <w:sz w:val="17"/>
              </w:rPr>
              <w:t>V1.0 → V1.5</w:t>
            </w:r>
          </w:p>
        </w:tc>
        <w:tc>
          <w:tcPr>
            <w:tcW w:type="dxa" w:w="4422"/>
            <w:vAlign w:val="center"/>
          </w:tcPr>
          <w:p>
            <w:r/>
            <w:r>
              <w:rPr>
                <w:rFonts w:ascii="Microsoft YaHei" w:hAnsi="Microsoft YaHei" w:eastAsia="Microsoft YaHei"/>
                <w:b w:val="0"/>
                <w:sz w:val="17"/>
              </w:rPr>
              <w:t>品牌、联系人、邮箱、来源、验证、任务、日志</w:t>
            </w:r>
          </w:p>
        </w:tc>
        <w:tc>
          <w:tcPr>
            <w:tcW w:type="dxa" w:w="2551"/>
            <w:vAlign w:val="center"/>
          </w:tcPr>
          <w:p>
            <w:r/>
            <w:r>
              <w:rPr>
                <w:rFonts w:ascii="Microsoft YaHei" w:hAnsi="Microsoft YaHei" w:eastAsia="Microsoft YaHei"/>
                <w:b w:val="0"/>
                <w:sz w:val="17"/>
              </w:rPr>
              <w:t>评分和复查必须基于可信主数据</w:t>
            </w:r>
          </w:p>
        </w:tc>
      </w:tr>
      <w:tr>
        <w:tc>
          <w:tcPr>
            <w:tcW w:type="dxa" w:w="1814"/>
            <w:vAlign w:val="center"/>
          </w:tcPr>
          <w:p>
            <w:r/>
            <w:r>
              <w:rPr>
                <w:rFonts w:ascii="Microsoft YaHei" w:hAnsi="Microsoft YaHei" w:eastAsia="Microsoft YaHei"/>
                <w:b w:val="0"/>
                <w:sz w:val="17"/>
              </w:rPr>
              <w:t>V1.5 → V2.0</w:t>
            </w:r>
          </w:p>
        </w:tc>
        <w:tc>
          <w:tcPr>
            <w:tcW w:type="dxa" w:w="4422"/>
            <w:vAlign w:val="center"/>
          </w:tcPr>
          <w:p>
            <w:r/>
            <w:r>
              <w:rPr>
                <w:rFonts w:ascii="Microsoft YaHei" w:hAnsi="Microsoft YaHei" w:eastAsia="Microsoft YaHei"/>
                <w:b w:val="0"/>
                <w:sz w:val="17"/>
              </w:rPr>
              <w:t>客户画像、评分、标签、数据质量、抑制前置字段</w:t>
            </w:r>
          </w:p>
        </w:tc>
        <w:tc>
          <w:tcPr>
            <w:tcW w:type="dxa" w:w="2551"/>
            <w:vAlign w:val="center"/>
          </w:tcPr>
          <w:p>
            <w:r/>
            <w:r>
              <w:rPr>
                <w:rFonts w:ascii="Microsoft YaHei" w:hAnsi="Microsoft YaHei" w:eastAsia="Microsoft YaHei"/>
                <w:b w:val="0"/>
                <w:sz w:val="17"/>
              </w:rPr>
              <w:t>开发信必须使用筛选后的有效联系人</w:t>
            </w:r>
          </w:p>
        </w:tc>
      </w:tr>
      <w:tr>
        <w:tc>
          <w:tcPr>
            <w:tcW w:type="dxa" w:w="1814"/>
            <w:vAlign w:val="center"/>
          </w:tcPr>
          <w:p>
            <w:r/>
            <w:r>
              <w:rPr>
                <w:rFonts w:ascii="Microsoft YaHei" w:hAnsi="Microsoft YaHei" w:eastAsia="Microsoft YaHei"/>
                <w:b w:val="0"/>
                <w:sz w:val="17"/>
              </w:rPr>
              <w:t>V2.0 → V2.5</w:t>
            </w:r>
          </w:p>
        </w:tc>
        <w:tc>
          <w:tcPr>
            <w:tcW w:type="dxa" w:w="4422"/>
            <w:vAlign w:val="center"/>
          </w:tcPr>
          <w:p>
            <w:r/>
            <w:r>
              <w:rPr>
                <w:rFonts w:ascii="Microsoft YaHei" w:hAnsi="Microsoft YaHei" w:eastAsia="Microsoft YaHei"/>
                <w:b w:val="0"/>
                <w:sz w:val="17"/>
              </w:rPr>
              <w:t>邮件、回复、事件、活动和负责人关系</w:t>
            </w:r>
          </w:p>
        </w:tc>
        <w:tc>
          <w:tcPr>
            <w:tcW w:type="dxa" w:w="2551"/>
            <w:vAlign w:val="center"/>
          </w:tcPr>
          <w:p>
            <w:r/>
            <w:r>
              <w:rPr>
                <w:rFonts w:ascii="Microsoft YaHei" w:hAnsi="Microsoft YaHei" w:eastAsia="Microsoft YaHei"/>
                <w:b w:val="0"/>
                <w:sz w:val="17"/>
              </w:rPr>
              <w:t>CRM需要继承真实沟通上下文</w:t>
            </w:r>
          </w:p>
        </w:tc>
      </w:tr>
      <w:tr>
        <w:tc>
          <w:tcPr>
            <w:tcW w:type="dxa" w:w="1814"/>
            <w:vAlign w:val="center"/>
          </w:tcPr>
          <w:p>
            <w:r/>
            <w:r>
              <w:rPr>
                <w:rFonts w:ascii="Microsoft YaHei" w:hAnsi="Microsoft YaHei" w:eastAsia="Microsoft YaHei"/>
                <w:b w:val="0"/>
                <w:sz w:val="17"/>
              </w:rPr>
              <w:t>V2.5 → V3.0</w:t>
            </w:r>
          </w:p>
        </w:tc>
        <w:tc>
          <w:tcPr>
            <w:tcW w:type="dxa" w:w="4422"/>
            <w:vAlign w:val="center"/>
          </w:tcPr>
          <w:p>
            <w:r/>
            <w:r>
              <w:rPr>
                <w:rFonts w:ascii="Microsoft YaHei" w:hAnsi="Microsoft YaHei" w:eastAsia="Microsoft YaHei"/>
                <w:b w:val="0"/>
                <w:sz w:val="17"/>
              </w:rPr>
              <w:t>商机阶段、结果、样品、报价和转化数据</w:t>
            </w:r>
          </w:p>
        </w:tc>
        <w:tc>
          <w:tcPr>
            <w:tcW w:type="dxa" w:w="2551"/>
            <w:vAlign w:val="center"/>
          </w:tcPr>
          <w:p>
            <w:r/>
            <w:r>
              <w:rPr>
                <w:rFonts w:ascii="Microsoft YaHei" w:hAnsi="Microsoft YaHei" w:eastAsia="Microsoft YaHei"/>
                <w:b w:val="0"/>
                <w:sz w:val="17"/>
              </w:rPr>
              <w:t>推荐模型需要真实业务结果校准</w:t>
            </w:r>
          </w:p>
        </w:tc>
      </w:tr>
    </w:tbl>
    <w:p/>
    <w:p>
      <w:r>
        <w:t>允许在业务需要时提前开发某个独立子功能，但数据模型和事件接口必须遵守上述依赖，不得通过临时表或重复联系人库绕开核心平台。</w:t>
      </w:r>
    </w:p>
    <w:p>
      <w:pPr>
        <w:pStyle w:val="Heading1"/>
      </w:pPr>
      <w:r>
        <w:t>64. 跨版本领域模块边界</w:t>
      </w:r>
    </w:p>
    <w:tbl>
      <w:tblPr>
        <w:tblStyle w:val="TableGrid"/>
        <w:tblW w:type="auto" w:w="0"/>
        <w:jc w:val="center"/>
        <w:tblLook w:firstColumn="1" w:firstRow="1" w:lastColumn="0" w:lastRow="0" w:noHBand="0" w:noVBand="1" w:val="04A0"/>
      </w:tblPr>
      <w:tblGrid>
        <w:gridCol w:w="3389"/>
        <w:gridCol w:w="3389"/>
        <w:gridCol w:w="3389"/>
      </w:tblGrid>
      <w:tr>
        <w:tc>
          <w:tcPr>
            <w:tcW w:type="dxa" w:w="1701"/>
            <w:vAlign w:val="center"/>
            <w:shd w:fill="D9EAF7"/>
          </w:tcPr>
          <w:p>
            <w:r/>
            <w:r>
              <w:rPr>
                <w:rFonts w:ascii="Microsoft YaHei" w:hAnsi="Microsoft YaHei" w:eastAsia="Microsoft YaHei"/>
                <w:b/>
                <w:sz w:val="18"/>
              </w:rPr>
              <w:t>领域模块</w:t>
            </w:r>
          </w:p>
        </w:tc>
        <w:tc>
          <w:tcPr>
            <w:tcW w:type="dxa" w:w="4422"/>
            <w:vAlign w:val="center"/>
            <w:shd w:fill="D9EAF7"/>
          </w:tcPr>
          <w:p>
            <w:r/>
            <w:r>
              <w:rPr>
                <w:rFonts w:ascii="Microsoft YaHei" w:hAnsi="Microsoft YaHei" w:eastAsia="Microsoft YaHei"/>
                <w:b/>
                <w:sz w:val="18"/>
              </w:rPr>
              <w:t>负责内容</w:t>
            </w:r>
          </w:p>
        </w:tc>
        <w:tc>
          <w:tcPr>
            <w:tcW w:type="dxa" w:w="2665"/>
            <w:vAlign w:val="center"/>
            <w:shd w:fill="D9EAF7"/>
          </w:tcPr>
          <w:p>
            <w:r/>
            <w:r>
              <w:rPr>
                <w:rFonts w:ascii="Microsoft YaHei" w:hAnsi="Microsoft YaHei" w:eastAsia="Microsoft YaHei"/>
                <w:b/>
                <w:sz w:val="18"/>
              </w:rPr>
              <w:t>不得负责</w:t>
            </w:r>
          </w:p>
        </w:tc>
      </w:tr>
      <w:tr>
        <w:tc>
          <w:tcPr>
            <w:tcW w:type="dxa" w:w="1701"/>
            <w:vAlign w:val="center"/>
          </w:tcPr>
          <w:p>
            <w:r/>
            <w:r>
              <w:rPr>
                <w:rFonts w:ascii="Microsoft YaHei" w:hAnsi="Microsoft YaHei" w:eastAsia="Microsoft YaHei"/>
                <w:b w:val="0"/>
                <w:sz w:val="17"/>
              </w:rPr>
              <w:t>Discovery</w:t>
            </w:r>
          </w:p>
        </w:tc>
        <w:tc>
          <w:tcPr>
            <w:tcW w:type="dxa" w:w="4422"/>
            <w:vAlign w:val="center"/>
          </w:tcPr>
          <w:p>
            <w:r/>
            <w:r>
              <w:rPr>
                <w:rFonts w:ascii="Microsoft YaHei" w:hAnsi="Microsoft YaHei" w:eastAsia="Microsoft YaHei"/>
                <w:b w:val="0"/>
                <w:sz w:val="17"/>
              </w:rPr>
              <w:t>品牌、官网、联系人和公开信息发现</w:t>
            </w:r>
          </w:p>
        </w:tc>
        <w:tc>
          <w:tcPr>
            <w:tcW w:type="dxa" w:w="2665"/>
            <w:vAlign w:val="center"/>
          </w:tcPr>
          <w:p>
            <w:r/>
            <w:r>
              <w:rPr>
                <w:rFonts w:ascii="Microsoft YaHei" w:hAnsi="Microsoft YaHei" w:eastAsia="Microsoft YaHei"/>
                <w:b w:val="0"/>
                <w:sz w:val="17"/>
              </w:rPr>
              <w:t>直接发送邮件或修改CRM阶段</w:t>
            </w:r>
          </w:p>
        </w:tc>
      </w:tr>
      <w:tr>
        <w:tc>
          <w:tcPr>
            <w:tcW w:type="dxa" w:w="1701"/>
            <w:vAlign w:val="center"/>
          </w:tcPr>
          <w:p>
            <w:r/>
            <w:r>
              <w:rPr>
                <w:rFonts w:ascii="Microsoft YaHei" w:hAnsi="Microsoft YaHei" w:eastAsia="Microsoft YaHei"/>
                <w:b w:val="0"/>
                <w:sz w:val="17"/>
              </w:rPr>
              <w:t>Verification</w:t>
            </w:r>
          </w:p>
        </w:tc>
        <w:tc>
          <w:tcPr>
            <w:tcW w:type="dxa" w:w="4422"/>
            <w:vAlign w:val="center"/>
          </w:tcPr>
          <w:p>
            <w:r/>
            <w:r>
              <w:rPr>
                <w:rFonts w:ascii="Microsoft YaHei" w:hAnsi="Microsoft YaHei" w:eastAsia="Microsoft YaHei"/>
                <w:b w:val="0"/>
                <w:sz w:val="17"/>
              </w:rPr>
              <w:t>邮箱和数据有效性验证</w:t>
            </w:r>
          </w:p>
        </w:tc>
        <w:tc>
          <w:tcPr>
            <w:tcW w:type="dxa" w:w="2665"/>
            <w:vAlign w:val="center"/>
          </w:tcPr>
          <w:p>
            <w:r/>
            <w:r>
              <w:rPr>
                <w:rFonts w:ascii="Microsoft YaHei" w:hAnsi="Microsoft YaHei" w:eastAsia="Microsoft YaHei"/>
                <w:b w:val="0"/>
                <w:sz w:val="17"/>
              </w:rPr>
              <w:t>决定销售优先级</w:t>
            </w:r>
          </w:p>
        </w:tc>
      </w:tr>
      <w:tr>
        <w:tc>
          <w:tcPr>
            <w:tcW w:type="dxa" w:w="1701"/>
            <w:vAlign w:val="center"/>
          </w:tcPr>
          <w:p>
            <w:r/>
            <w:r>
              <w:rPr>
                <w:rFonts w:ascii="Microsoft YaHei" w:hAnsi="Microsoft YaHei" w:eastAsia="Microsoft YaHei"/>
                <w:b w:val="0"/>
                <w:sz w:val="17"/>
              </w:rPr>
              <w:t>Scoring</w:t>
            </w:r>
          </w:p>
        </w:tc>
        <w:tc>
          <w:tcPr>
            <w:tcW w:type="dxa" w:w="4422"/>
            <w:vAlign w:val="center"/>
          </w:tcPr>
          <w:p>
            <w:r/>
            <w:r>
              <w:rPr>
                <w:rFonts w:ascii="Microsoft YaHei" w:hAnsi="Microsoft YaHei" w:eastAsia="Microsoft YaHei"/>
                <w:b w:val="0"/>
                <w:sz w:val="17"/>
              </w:rPr>
              <w:t>画像、规则、AI评分和标签</w:t>
            </w:r>
          </w:p>
        </w:tc>
        <w:tc>
          <w:tcPr>
            <w:tcW w:type="dxa" w:w="2665"/>
            <w:vAlign w:val="center"/>
          </w:tcPr>
          <w:p>
            <w:r/>
            <w:r>
              <w:rPr>
                <w:rFonts w:ascii="Microsoft YaHei" w:hAnsi="Microsoft YaHei" w:eastAsia="Microsoft YaHei"/>
                <w:b w:val="0"/>
                <w:sz w:val="17"/>
              </w:rPr>
              <w:t>覆盖人工禁止状态</w:t>
            </w:r>
          </w:p>
        </w:tc>
      </w:tr>
      <w:tr>
        <w:tc>
          <w:tcPr>
            <w:tcW w:type="dxa" w:w="1701"/>
            <w:vAlign w:val="center"/>
          </w:tcPr>
          <w:p>
            <w:r/>
            <w:r>
              <w:rPr>
                <w:rFonts w:ascii="Microsoft YaHei" w:hAnsi="Microsoft YaHei" w:eastAsia="Microsoft YaHei"/>
                <w:b w:val="0"/>
                <w:sz w:val="17"/>
              </w:rPr>
              <w:t>Outreach</w:t>
            </w:r>
          </w:p>
        </w:tc>
        <w:tc>
          <w:tcPr>
            <w:tcW w:type="dxa" w:w="4422"/>
            <w:vAlign w:val="center"/>
          </w:tcPr>
          <w:p>
            <w:r/>
            <w:r>
              <w:rPr>
                <w:rFonts w:ascii="Microsoft YaHei" w:hAnsi="Microsoft YaHei" w:eastAsia="Microsoft YaHei"/>
                <w:b w:val="0"/>
                <w:sz w:val="17"/>
              </w:rPr>
              <w:t>模板、序列、发送、事件和抑制</w:t>
            </w:r>
          </w:p>
        </w:tc>
        <w:tc>
          <w:tcPr>
            <w:tcW w:type="dxa" w:w="2665"/>
            <w:vAlign w:val="center"/>
          </w:tcPr>
          <w:p>
            <w:r/>
            <w:r>
              <w:rPr>
                <w:rFonts w:ascii="Microsoft YaHei" w:hAnsi="Microsoft YaHei" w:eastAsia="Microsoft YaHei"/>
                <w:b w:val="0"/>
                <w:sz w:val="17"/>
              </w:rPr>
              <w:t>管理样品生产</w:t>
            </w:r>
          </w:p>
        </w:tc>
      </w:tr>
      <w:tr>
        <w:tc>
          <w:tcPr>
            <w:tcW w:type="dxa" w:w="1701"/>
            <w:vAlign w:val="center"/>
          </w:tcPr>
          <w:p>
            <w:r/>
            <w:r>
              <w:rPr>
                <w:rFonts w:ascii="Microsoft YaHei" w:hAnsi="Microsoft YaHei" w:eastAsia="Microsoft YaHei"/>
                <w:b w:val="0"/>
                <w:sz w:val="17"/>
              </w:rPr>
              <w:t>CRM</w:t>
            </w:r>
          </w:p>
        </w:tc>
        <w:tc>
          <w:tcPr>
            <w:tcW w:type="dxa" w:w="4422"/>
            <w:vAlign w:val="center"/>
          </w:tcPr>
          <w:p>
            <w:r/>
            <w:r>
              <w:rPr>
                <w:rFonts w:ascii="Microsoft YaHei" w:hAnsi="Microsoft YaHei" w:eastAsia="Microsoft YaHei"/>
                <w:b w:val="0"/>
                <w:sz w:val="17"/>
              </w:rPr>
              <w:t>线索、商机、任务、询盘、样品和报价</w:t>
            </w:r>
          </w:p>
        </w:tc>
        <w:tc>
          <w:tcPr>
            <w:tcW w:type="dxa" w:w="2665"/>
            <w:vAlign w:val="center"/>
          </w:tcPr>
          <w:p>
            <w:r/>
            <w:r>
              <w:rPr>
                <w:rFonts w:ascii="Microsoft YaHei" w:hAnsi="Microsoft YaHei" w:eastAsia="Microsoft YaHei"/>
                <w:b w:val="0"/>
                <w:sz w:val="17"/>
              </w:rPr>
              <w:t>直接抓取外部网站</w:t>
            </w:r>
          </w:p>
        </w:tc>
      </w:tr>
      <w:tr>
        <w:tc>
          <w:tcPr>
            <w:tcW w:type="dxa" w:w="1701"/>
            <w:vAlign w:val="center"/>
          </w:tcPr>
          <w:p>
            <w:r/>
            <w:r>
              <w:rPr>
                <w:rFonts w:ascii="Microsoft YaHei" w:hAnsi="Microsoft YaHei" w:eastAsia="Microsoft YaHei"/>
                <w:b w:val="0"/>
                <w:sz w:val="17"/>
              </w:rPr>
              <w:t>Monitoring</w:t>
            </w:r>
          </w:p>
        </w:tc>
        <w:tc>
          <w:tcPr>
            <w:tcW w:type="dxa" w:w="4422"/>
            <w:vAlign w:val="center"/>
          </w:tcPr>
          <w:p>
            <w:r/>
            <w:r>
              <w:rPr>
                <w:rFonts w:ascii="Microsoft YaHei" w:hAnsi="Microsoft YaHei" w:eastAsia="Microsoft YaHei"/>
                <w:b w:val="0"/>
                <w:sz w:val="17"/>
              </w:rPr>
              <w:t>页面快照、变化、信号和预警</w:t>
            </w:r>
          </w:p>
        </w:tc>
        <w:tc>
          <w:tcPr>
            <w:tcW w:type="dxa" w:w="2665"/>
            <w:vAlign w:val="center"/>
          </w:tcPr>
          <w:p>
            <w:r/>
            <w:r>
              <w:rPr>
                <w:rFonts w:ascii="Microsoft YaHei" w:hAnsi="Microsoft YaHei" w:eastAsia="Microsoft YaHei"/>
                <w:b w:val="0"/>
                <w:sz w:val="17"/>
              </w:rPr>
              <w:t>绕过人工审批发送</w:t>
            </w:r>
          </w:p>
        </w:tc>
      </w:tr>
      <w:tr>
        <w:tc>
          <w:tcPr>
            <w:tcW w:type="dxa" w:w="1701"/>
            <w:vAlign w:val="center"/>
          </w:tcPr>
          <w:p>
            <w:r/>
            <w:r>
              <w:rPr>
                <w:rFonts w:ascii="Microsoft YaHei" w:hAnsi="Microsoft YaHei" w:eastAsia="Microsoft YaHei"/>
                <w:b w:val="0"/>
                <w:sz w:val="17"/>
              </w:rPr>
              <w:t>Identity &amp; Access</w:t>
            </w:r>
          </w:p>
        </w:tc>
        <w:tc>
          <w:tcPr>
            <w:tcW w:type="dxa" w:w="4422"/>
            <w:vAlign w:val="center"/>
          </w:tcPr>
          <w:p>
            <w:r/>
            <w:r>
              <w:rPr>
                <w:rFonts w:ascii="Microsoft YaHei" w:hAnsi="Microsoft YaHei" w:eastAsia="Microsoft YaHei"/>
                <w:b w:val="0"/>
                <w:sz w:val="17"/>
              </w:rPr>
              <w:t>用户、部门、角色和数据权限</w:t>
            </w:r>
          </w:p>
        </w:tc>
        <w:tc>
          <w:tcPr>
            <w:tcW w:type="dxa" w:w="2665"/>
            <w:vAlign w:val="center"/>
          </w:tcPr>
          <w:p>
            <w:r/>
            <w:r>
              <w:rPr>
                <w:rFonts w:ascii="Microsoft YaHei" w:hAnsi="Microsoft YaHei" w:eastAsia="Microsoft YaHei"/>
                <w:b w:val="0"/>
                <w:sz w:val="17"/>
              </w:rPr>
              <w:t>承载业务规则</w:t>
            </w:r>
          </w:p>
        </w:tc>
      </w:tr>
      <w:tr>
        <w:tc>
          <w:tcPr>
            <w:tcW w:type="dxa" w:w="1701"/>
            <w:vAlign w:val="center"/>
          </w:tcPr>
          <w:p>
            <w:r/>
            <w:r>
              <w:rPr>
                <w:rFonts w:ascii="Microsoft YaHei" w:hAnsi="Microsoft YaHei" w:eastAsia="Microsoft YaHei"/>
                <w:b w:val="0"/>
                <w:sz w:val="17"/>
              </w:rPr>
              <w:t>Audit &amp; Compliance</w:t>
            </w:r>
          </w:p>
        </w:tc>
        <w:tc>
          <w:tcPr>
            <w:tcW w:type="dxa" w:w="4422"/>
            <w:vAlign w:val="center"/>
          </w:tcPr>
          <w:p>
            <w:r/>
            <w:r>
              <w:rPr>
                <w:rFonts w:ascii="Microsoft YaHei" w:hAnsi="Microsoft YaHei" w:eastAsia="Microsoft YaHei"/>
                <w:b w:val="0"/>
                <w:sz w:val="17"/>
              </w:rPr>
              <w:t>来源、操作、同意/退订、导出和审计</w:t>
            </w:r>
          </w:p>
        </w:tc>
        <w:tc>
          <w:tcPr>
            <w:tcW w:type="dxa" w:w="2665"/>
            <w:vAlign w:val="center"/>
          </w:tcPr>
          <w:p>
            <w:r/>
            <w:r>
              <w:rPr>
                <w:rFonts w:ascii="Microsoft YaHei" w:hAnsi="Microsoft YaHei" w:eastAsia="Microsoft YaHei"/>
                <w:b w:val="0"/>
                <w:sz w:val="17"/>
              </w:rPr>
              <w:t>生成业务数据</w:t>
            </w:r>
          </w:p>
        </w:tc>
      </w:tr>
    </w:tbl>
    <w:p/>
    <w:p>
      <w:pPr>
        <w:pStyle w:val="Heading1"/>
      </w:pPr>
      <w:r>
        <w:t>65. 后续版本非功能性要求</w:t>
      </w:r>
    </w:p>
    <w:p>
      <w:pPr>
        <w:pStyle w:val="Heading2"/>
      </w:pPr>
      <w:r>
        <w:t>65.1 性能与容量</w:t>
      </w:r>
    </w:p>
    <w:tbl>
      <w:tblPr>
        <w:tblStyle w:val="TableGrid"/>
        <w:tblW w:type="auto" w:w="0"/>
        <w:jc w:val="center"/>
        <w:tblLook w:firstColumn="1" w:firstRow="1" w:lastColumn="0" w:lastRow="0" w:noHBand="0" w:noVBand="1" w:val="04A0"/>
      </w:tblPr>
      <w:tblGrid>
        <w:gridCol w:w="3389"/>
        <w:gridCol w:w="3389"/>
        <w:gridCol w:w="3389"/>
      </w:tblGrid>
      <w:tr>
        <w:tc>
          <w:tcPr>
            <w:tcW w:type="dxa" w:w="1417"/>
            <w:vAlign w:val="center"/>
            <w:shd w:fill="D9EAF7"/>
          </w:tcPr>
          <w:p>
            <w:r/>
            <w:r>
              <w:rPr>
                <w:rFonts w:ascii="Microsoft YaHei" w:hAnsi="Microsoft YaHei" w:eastAsia="Microsoft YaHei"/>
                <w:b/>
                <w:sz w:val="18"/>
              </w:rPr>
              <w:t>阶段</w:t>
            </w:r>
          </w:p>
        </w:tc>
        <w:tc>
          <w:tcPr>
            <w:tcW w:type="dxa" w:w="4252"/>
            <w:vAlign w:val="center"/>
            <w:shd w:fill="D9EAF7"/>
          </w:tcPr>
          <w:p>
            <w:r/>
            <w:r>
              <w:rPr>
                <w:rFonts w:ascii="Microsoft YaHei" w:hAnsi="Microsoft YaHei" w:eastAsia="Microsoft YaHei"/>
                <w:b/>
                <w:sz w:val="18"/>
              </w:rPr>
              <w:t>建议容量基线</w:t>
            </w:r>
          </w:p>
        </w:tc>
        <w:tc>
          <w:tcPr>
            <w:tcW w:type="dxa" w:w="3118"/>
            <w:vAlign w:val="center"/>
            <w:shd w:fill="D9EAF7"/>
          </w:tcPr>
          <w:p>
            <w:r/>
            <w:r>
              <w:rPr>
                <w:rFonts w:ascii="Microsoft YaHei" w:hAnsi="Microsoft YaHei" w:eastAsia="Microsoft YaHei"/>
                <w:b/>
                <w:sz w:val="18"/>
              </w:rPr>
              <w:t>性能要求</w:t>
            </w:r>
          </w:p>
        </w:tc>
      </w:tr>
      <w:tr>
        <w:tc>
          <w:tcPr>
            <w:tcW w:type="dxa" w:w="1417"/>
            <w:vAlign w:val="center"/>
          </w:tcPr>
          <w:p>
            <w:r/>
            <w:r>
              <w:rPr>
                <w:rFonts w:ascii="Microsoft YaHei" w:hAnsi="Microsoft YaHei" w:eastAsia="Microsoft YaHei"/>
                <w:b w:val="0"/>
                <w:sz w:val="17"/>
              </w:rPr>
              <w:t>V1.5</w:t>
            </w:r>
          </w:p>
        </w:tc>
        <w:tc>
          <w:tcPr>
            <w:tcW w:type="dxa" w:w="4252"/>
            <w:vAlign w:val="center"/>
          </w:tcPr>
          <w:p>
            <w:r/>
            <w:r>
              <w:rPr>
                <w:rFonts w:ascii="Microsoft YaHei" w:hAnsi="Microsoft YaHei" w:eastAsia="Microsoft YaHei"/>
                <w:b w:val="0"/>
                <w:sz w:val="17"/>
              </w:rPr>
              <w:t>50万联系人、100万邮箱记录、每日5万复查任务</w:t>
            </w:r>
          </w:p>
        </w:tc>
        <w:tc>
          <w:tcPr>
            <w:tcW w:type="dxa" w:w="3118"/>
            <w:vAlign w:val="center"/>
          </w:tcPr>
          <w:p>
            <w:r/>
            <w:r>
              <w:rPr>
                <w:rFonts w:ascii="Microsoft YaHei" w:hAnsi="Microsoft YaHei" w:eastAsia="Microsoft YaHei"/>
                <w:b w:val="0"/>
                <w:sz w:val="17"/>
              </w:rPr>
              <w:t>常用列表P95小于2秒；批量任务异步</w:t>
            </w:r>
          </w:p>
        </w:tc>
      </w:tr>
      <w:tr>
        <w:tc>
          <w:tcPr>
            <w:tcW w:type="dxa" w:w="1417"/>
            <w:vAlign w:val="center"/>
          </w:tcPr>
          <w:p>
            <w:r/>
            <w:r>
              <w:rPr>
                <w:rFonts w:ascii="Microsoft YaHei" w:hAnsi="Microsoft YaHei" w:eastAsia="Microsoft YaHei"/>
                <w:b w:val="0"/>
                <w:sz w:val="17"/>
              </w:rPr>
              <w:t>V2.0</w:t>
            </w:r>
          </w:p>
        </w:tc>
        <w:tc>
          <w:tcPr>
            <w:tcW w:type="dxa" w:w="4252"/>
            <w:vAlign w:val="center"/>
          </w:tcPr>
          <w:p>
            <w:r/>
            <w:r>
              <w:rPr>
                <w:rFonts w:ascii="Microsoft YaHei" w:hAnsi="Microsoft YaHei" w:eastAsia="Microsoft YaHei"/>
                <w:b w:val="0"/>
                <w:sz w:val="17"/>
              </w:rPr>
              <w:t>每日1万封以内可控发送、千万级邮件事件</w:t>
            </w:r>
          </w:p>
        </w:tc>
        <w:tc>
          <w:tcPr>
            <w:tcW w:type="dxa" w:w="3118"/>
            <w:vAlign w:val="center"/>
          </w:tcPr>
          <w:p>
            <w:r/>
            <w:r>
              <w:rPr>
                <w:rFonts w:ascii="Microsoft YaHei" w:hAnsi="Microsoft YaHei" w:eastAsia="Microsoft YaHei"/>
                <w:b w:val="0"/>
                <w:sz w:val="17"/>
              </w:rPr>
              <w:t>发送队列可水平扩展；事件写入幂等</w:t>
            </w:r>
          </w:p>
        </w:tc>
      </w:tr>
      <w:tr>
        <w:tc>
          <w:tcPr>
            <w:tcW w:type="dxa" w:w="1417"/>
            <w:vAlign w:val="center"/>
          </w:tcPr>
          <w:p>
            <w:r/>
            <w:r>
              <w:rPr>
                <w:rFonts w:ascii="Microsoft YaHei" w:hAnsi="Microsoft YaHei" w:eastAsia="Microsoft YaHei"/>
                <w:b w:val="0"/>
                <w:sz w:val="17"/>
              </w:rPr>
              <w:t>V2.5</w:t>
            </w:r>
          </w:p>
        </w:tc>
        <w:tc>
          <w:tcPr>
            <w:tcW w:type="dxa" w:w="4252"/>
            <w:vAlign w:val="center"/>
          </w:tcPr>
          <w:p>
            <w:r/>
            <w:r>
              <w:rPr>
                <w:rFonts w:ascii="Microsoft YaHei" w:hAnsi="Microsoft YaHei" w:eastAsia="Microsoft YaHei"/>
                <w:b w:val="0"/>
                <w:sz w:val="17"/>
              </w:rPr>
              <w:t>10万活跃品牌、5万商机、百万级时间线事件</w:t>
            </w:r>
          </w:p>
        </w:tc>
        <w:tc>
          <w:tcPr>
            <w:tcW w:type="dxa" w:w="3118"/>
            <w:vAlign w:val="center"/>
          </w:tcPr>
          <w:p>
            <w:r/>
            <w:r>
              <w:rPr>
                <w:rFonts w:ascii="Microsoft YaHei" w:hAnsi="Microsoft YaHei" w:eastAsia="Microsoft YaHei"/>
                <w:b w:val="0"/>
                <w:sz w:val="17"/>
              </w:rPr>
              <w:t>客户详情首屏P95小于3秒</w:t>
            </w:r>
          </w:p>
        </w:tc>
      </w:tr>
      <w:tr>
        <w:tc>
          <w:tcPr>
            <w:tcW w:type="dxa" w:w="1417"/>
            <w:vAlign w:val="center"/>
          </w:tcPr>
          <w:p>
            <w:r/>
            <w:r>
              <w:rPr>
                <w:rFonts w:ascii="Microsoft YaHei" w:hAnsi="Microsoft YaHei" w:eastAsia="Microsoft YaHei"/>
                <w:b w:val="0"/>
                <w:sz w:val="17"/>
              </w:rPr>
              <w:t>V3.0</w:t>
            </w:r>
          </w:p>
        </w:tc>
        <w:tc>
          <w:tcPr>
            <w:tcW w:type="dxa" w:w="4252"/>
            <w:vAlign w:val="center"/>
          </w:tcPr>
          <w:p>
            <w:r/>
            <w:r>
              <w:rPr>
                <w:rFonts w:ascii="Microsoft YaHei" w:hAnsi="Microsoft YaHei" w:eastAsia="Microsoft YaHei"/>
                <w:b w:val="0"/>
                <w:sz w:val="17"/>
              </w:rPr>
              <w:t>10万监控目标、每日百万级页面/信号记录（按部署能力调整）</w:t>
            </w:r>
          </w:p>
        </w:tc>
        <w:tc>
          <w:tcPr>
            <w:tcW w:type="dxa" w:w="3118"/>
            <w:vAlign w:val="center"/>
          </w:tcPr>
          <w:p>
            <w:r/>
            <w:r>
              <w:rPr>
                <w:rFonts w:ascii="Microsoft YaHei" w:hAnsi="Microsoft YaHei" w:eastAsia="Microsoft YaHei"/>
                <w:b w:val="0"/>
                <w:sz w:val="17"/>
              </w:rPr>
              <w:t>快照存储与业务库分离；支持归档</w:t>
            </w:r>
          </w:p>
        </w:tc>
      </w:tr>
    </w:tbl>
    <w:p/>
    <w:p>
      <w:pPr>
        <w:pStyle w:val="Heading2"/>
      </w:pPr>
      <w:r>
        <w:t>65.2 可用性</w:t>
      </w:r>
    </w:p>
    <w:p>
      <w:pPr>
        <w:pStyle w:val="ListBullet"/>
      </w:pPr>
      <w:r>
        <w:t>后台核心业务月可用性目标不低于99.5%。</w:t>
      </w:r>
    </w:p>
    <w:p>
      <w:pPr>
        <w:pStyle w:val="ListBullet"/>
      </w:pPr>
      <w:r>
        <w:t>第三方Provider不可用时，任务应进入重试或备用Provider，不影响已保存数据。</w:t>
      </w:r>
    </w:p>
    <w:p>
      <w:pPr>
        <w:pStyle w:val="ListBullet"/>
      </w:pPr>
      <w:r>
        <w:t>任务、发送和Webhook消费者支持水平扩展。</w:t>
      </w:r>
    </w:p>
    <w:p>
      <w:pPr>
        <w:pStyle w:val="ListBullet"/>
      </w:pPr>
      <w:r>
        <w:t>数据库、MinIO和配置文件应有自动备份及恢复演练。</w:t>
      </w:r>
    </w:p>
    <w:p>
      <w:pPr>
        <w:pStyle w:val="Heading2"/>
      </w:pPr>
      <w:r>
        <w:t>65.3 安全</w:t>
      </w:r>
    </w:p>
    <w:p>
      <w:pPr>
        <w:pStyle w:val="ListBullet"/>
      </w:pPr>
      <w:r>
        <w:t>API密钥、SMTP凭据和Webhook密钥使用加密存储。</w:t>
      </w:r>
    </w:p>
    <w:p>
      <w:pPr>
        <w:pStyle w:val="ListBullet"/>
      </w:pPr>
      <w:r>
        <w:t>所有外部Webhook必须验证签名或共享密钥。</w:t>
      </w:r>
    </w:p>
    <w:p>
      <w:pPr>
        <w:pStyle w:val="ListBullet"/>
      </w:pPr>
      <w:r>
        <w:t>导出邮箱、查看完整邮箱和批量发送纳入高敏权限。</w:t>
      </w:r>
    </w:p>
    <w:p>
      <w:pPr>
        <w:pStyle w:val="ListBullet"/>
      </w:pPr>
      <w:r>
        <w:t>支持登录失败限制、会话失效、操作审计和可选双因素认证。</w:t>
      </w:r>
    </w:p>
    <w:p>
      <w:pPr>
        <w:pStyle w:val="ListBullet"/>
      </w:pPr>
      <w:r>
        <w:t>敏感正文和凭据不得写入普通应用日志。</w:t>
      </w:r>
    </w:p>
    <w:p>
      <w:pPr>
        <w:pStyle w:val="Heading2"/>
      </w:pPr>
      <w:r>
        <w:t>65.4 可观测性</w:t>
      </w:r>
    </w:p>
    <w:p>
      <w:pPr>
        <w:pStyle w:val="ListBullet"/>
      </w:pPr>
      <w:r>
        <w:t>统一结构化日志并包含 trace_id、task_id、user_id 和 provider。</w:t>
      </w:r>
    </w:p>
    <w:p>
      <w:pPr>
        <w:pStyle w:val="ListBullet"/>
      </w:pPr>
      <w:r>
        <w:t>统计任务成功率、队列积压、Provider错误率、发送事件延迟和成本。</w:t>
      </w:r>
    </w:p>
    <w:p>
      <w:pPr>
        <w:pStyle w:val="ListBullet"/>
      </w:pPr>
      <w:r>
        <w:t>关键错误通过飞书或邮件告警。</w:t>
      </w:r>
    </w:p>
    <w:p>
      <w:pPr>
        <w:pStyle w:val="ListBullet"/>
      </w:pPr>
      <w:r>
        <w:t>每个版本发布后配置核心业务健康检查和Grafana看板。</w:t>
      </w:r>
    </w:p>
    <w:p>
      <w:pPr>
        <w:pStyle w:val="Heading1"/>
      </w:pPr>
      <w:r>
        <w:t>66. 版本发布与兼容规范</w:t>
      </w:r>
    </w:p>
    <w:p>
      <w:pPr>
        <w:pStyle w:val="ListBullet"/>
      </w:pPr>
      <w:r>
        <w:t>采用语义化版本：主版本.次版本.修订版本，例如 2.0.0。</w:t>
      </w:r>
    </w:p>
    <w:p>
      <w:pPr>
        <w:pStyle w:val="ListBullet"/>
      </w:pPr>
      <w:r>
        <w:t>API 默认使用 /api/v1 路径；破坏性变更必须新增API版本并提供迁移周期。</w:t>
      </w:r>
    </w:p>
    <w:p>
      <w:pPr>
        <w:pStyle w:val="ListBullet"/>
      </w:pPr>
      <w:r>
        <w:t>数据库迁移必须先在测试环境使用生产数据脱敏副本验证。</w:t>
      </w:r>
    </w:p>
    <w:p>
      <w:pPr>
        <w:pStyle w:val="ListBullet"/>
      </w:pPr>
      <w:r>
        <w:t>新功能使用 Feature Flag 分阶段启用，涉及发送、AI自动化和监控的功能默认关闭。</w:t>
      </w:r>
    </w:p>
    <w:p>
      <w:pPr>
        <w:pStyle w:val="ListBullet"/>
      </w:pPr>
      <w:r>
        <w:t>发布包必须包含 changelog、迁移说明、配置差异、回滚步骤和验收清单。</w:t>
      </w:r>
    </w:p>
    <w:p>
      <w:pPr>
        <w:pStyle w:val="ListBullet"/>
      </w:pPr>
      <w:r>
        <w:t>旧字段废弃必须先标记 deprecated，至少跨一个次版本后才能删除。</w:t>
      </w:r>
    </w:p>
    <w:p>
      <w:pPr>
        <w:pStyle w:val="ListBullet"/>
      </w:pPr>
      <w:r>
        <w:t>Provider响应应保存原始结果或可追溯摘要，适配器升级不得破坏历史数据。</w:t>
      </w:r>
    </w:p>
    <w:p>
      <w:pPr>
        <w:pStyle w:val="Heading1"/>
      </w:pPr>
      <w:r>
        <w:t>67. 各版本测试策略</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304"/>
            <w:vAlign w:val="center"/>
            <w:shd w:fill="D9EAF7"/>
          </w:tcPr>
          <w:p>
            <w:r/>
            <w:r>
              <w:rPr>
                <w:rFonts w:ascii="Microsoft YaHei" w:hAnsi="Microsoft YaHei" w:eastAsia="Microsoft YaHei"/>
                <w:b/>
                <w:sz w:val="18"/>
              </w:rPr>
              <w:t>测试类型</w:t>
            </w:r>
          </w:p>
        </w:tc>
        <w:tc>
          <w:tcPr>
            <w:tcW w:type="dxa" w:w="1928"/>
            <w:vAlign w:val="center"/>
            <w:shd w:fill="D9EAF7"/>
          </w:tcPr>
          <w:p>
            <w:r/>
            <w:r>
              <w:rPr>
                <w:rFonts w:ascii="Microsoft YaHei" w:hAnsi="Microsoft YaHei" w:eastAsia="Microsoft YaHei"/>
                <w:b/>
                <w:sz w:val="18"/>
              </w:rPr>
              <w:t>V1.5重点</w:t>
            </w:r>
          </w:p>
        </w:tc>
        <w:tc>
          <w:tcPr>
            <w:tcW w:type="dxa" w:w="1928"/>
            <w:vAlign w:val="center"/>
            <w:shd w:fill="D9EAF7"/>
          </w:tcPr>
          <w:p>
            <w:r/>
            <w:r>
              <w:rPr>
                <w:rFonts w:ascii="Microsoft YaHei" w:hAnsi="Microsoft YaHei" w:eastAsia="Microsoft YaHei"/>
                <w:b/>
                <w:sz w:val="18"/>
              </w:rPr>
              <w:t>V2.0重点</w:t>
            </w:r>
          </w:p>
        </w:tc>
        <w:tc>
          <w:tcPr>
            <w:tcW w:type="dxa" w:w="1928"/>
            <w:vAlign w:val="center"/>
            <w:shd w:fill="D9EAF7"/>
          </w:tcPr>
          <w:p>
            <w:r/>
            <w:r>
              <w:rPr>
                <w:rFonts w:ascii="Microsoft YaHei" w:hAnsi="Microsoft YaHei" w:eastAsia="Microsoft YaHei"/>
                <w:b/>
                <w:sz w:val="18"/>
              </w:rPr>
              <w:t>V2.5重点</w:t>
            </w:r>
          </w:p>
        </w:tc>
        <w:tc>
          <w:tcPr>
            <w:tcW w:type="dxa" w:w="1928"/>
            <w:vAlign w:val="center"/>
            <w:shd w:fill="D9EAF7"/>
          </w:tcPr>
          <w:p>
            <w:r/>
            <w:r>
              <w:rPr>
                <w:rFonts w:ascii="Microsoft YaHei" w:hAnsi="Microsoft YaHei" w:eastAsia="Microsoft YaHei"/>
                <w:b/>
                <w:sz w:val="18"/>
              </w:rPr>
              <w:t>V3.0重点</w:t>
            </w:r>
          </w:p>
        </w:tc>
      </w:tr>
      <w:tr>
        <w:tc>
          <w:tcPr>
            <w:tcW w:type="dxa" w:w="1304"/>
            <w:vAlign w:val="center"/>
          </w:tcPr>
          <w:p>
            <w:r/>
            <w:r>
              <w:rPr>
                <w:rFonts w:ascii="Microsoft YaHei" w:hAnsi="Microsoft YaHei" w:eastAsia="Microsoft YaHei"/>
                <w:b w:val="0"/>
                <w:sz w:val="17"/>
              </w:rPr>
              <w:t>单元测试</w:t>
            </w:r>
          </w:p>
        </w:tc>
        <w:tc>
          <w:tcPr>
            <w:tcW w:type="dxa" w:w="1928"/>
            <w:vAlign w:val="center"/>
          </w:tcPr>
          <w:p>
            <w:r/>
            <w:r>
              <w:rPr>
                <w:rFonts w:ascii="Microsoft YaHei" w:hAnsi="Microsoft YaHei" w:eastAsia="Microsoft YaHei"/>
                <w:b w:val="0"/>
                <w:sz w:val="17"/>
              </w:rPr>
              <w:t>评分规则、标签、变化对比</w:t>
            </w:r>
          </w:p>
        </w:tc>
        <w:tc>
          <w:tcPr>
            <w:tcW w:type="dxa" w:w="1928"/>
            <w:vAlign w:val="center"/>
          </w:tcPr>
          <w:p>
            <w:r/>
            <w:r>
              <w:rPr>
                <w:rFonts w:ascii="Microsoft YaHei" w:hAnsi="Microsoft YaHei" w:eastAsia="Microsoft YaHei"/>
                <w:b w:val="0"/>
                <w:sz w:val="17"/>
              </w:rPr>
              <w:t>模板渲染、限速、抑制</w:t>
            </w:r>
          </w:p>
        </w:tc>
        <w:tc>
          <w:tcPr>
            <w:tcW w:type="dxa" w:w="1928"/>
            <w:vAlign w:val="center"/>
          </w:tcPr>
          <w:p>
            <w:r/>
            <w:r>
              <w:rPr>
                <w:rFonts w:ascii="Microsoft YaHei" w:hAnsi="Microsoft YaHei" w:eastAsia="Microsoft YaHei"/>
                <w:b w:val="0"/>
                <w:sz w:val="17"/>
              </w:rPr>
              <w:t>阶段校验、金额计算</w:t>
            </w:r>
          </w:p>
        </w:tc>
        <w:tc>
          <w:tcPr>
            <w:tcW w:type="dxa" w:w="1928"/>
            <w:vAlign w:val="center"/>
          </w:tcPr>
          <w:p>
            <w:r/>
            <w:r>
              <w:rPr>
                <w:rFonts w:ascii="Microsoft YaHei" w:hAnsi="Microsoft YaHei" w:eastAsia="Microsoft YaHei"/>
                <w:b w:val="0"/>
                <w:sz w:val="17"/>
              </w:rPr>
              <w:t>变化识别、信号评分</w:t>
            </w:r>
          </w:p>
        </w:tc>
      </w:tr>
      <w:tr>
        <w:tc>
          <w:tcPr>
            <w:tcW w:type="dxa" w:w="1304"/>
            <w:vAlign w:val="center"/>
          </w:tcPr>
          <w:p>
            <w:r/>
            <w:r>
              <w:rPr>
                <w:rFonts w:ascii="Microsoft YaHei" w:hAnsi="Microsoft YaHei" w:eastAsia="Microsoft YaHei"/>
                <w:b w:val="0"/>
                <w:sz w:val="17"/>
              </w:rPr>
              <w:t>集成测试</w:t>
            </w:r>
          </w:p>
        </w:tc>
        <w:tc>
          <w:tcPr>
            <w:tcW w:type="dxa" w:w="1928"/>
            <w:vAlign w:val="center"/>
          </w:tcPr>
          <w:p>
            <w:r/>
            <w:r>
              <w:rPr>
                <w:rFonts w:ascii="Microsoft YaHei" w:hAnsi="Microsoft YaHei" w:eastAsia="Microsoft YaHei"/>
                <w:b w:val="0"/>
                <w:sz w:val="17"/>
              </w:rPr>
              <w:t>AI/Provider失败切换</w:t>
            </w:r>
          </w:p>
        </w:tc>
        <w:tc>
          <w:tcPr>
            <w:tcW w:type="dxa" w:w="1928"/>
            <w:vAlign w:val="center"/>
          </w:tcPr>
          <w:p>
            <w:r/>
            <w:r>
              <w:rPr>
                <w:rFonts w:ascii="Microsoft YaHei" w:hAnsi="Microsoft YaHei" w:eastAsia="Microsoft YaHei"/>
                <w:b w:val="0"/>
                <w:sz w:val="17"/>
              </w:rPr>
              <w:t>邮件Provider和Webhook</w:t>
            </w:r>
          </w:p>
        </w:tc>
        <w:tc>
          <w:tcPr>
            <w:tcW w:type="dxa" w:w="1928"/>
            <w:vAlign w:val="center"/>
          </w:tcPr>
          <w:p>
            <w:r/>
            <w:r>
              <w:rPr>
                <w:rFonts w:ascii="Microsoft YaHei" w:hAnsi="Microsoft YaHei" w:eastAsia="Microsoft YaHei"/>
                <w:b w:val="0"/>
                <w:sz w:val="17"/>
              </w:rPr>
              <w:t>邮件到线索、飞书审批</w:t>
            </w:r>
          </w:p>
        </w:tc>
        <w:tc>
          <w:tcPr>
            <w:tcW w:type="dxa" w:w="1928"/>
            <w:vAlign w:val="center"/>
          </w:tcPr>
          <w:p>
            <w:r/>
            <w:r>
              <w:rPr>
                <w:rFonts w:ascii="Microsoft YaHei" w:hAnsi="Microsoft YaHei" w:eastAsia="Microsoft YaHei"/>
                <w:b w:val="0"/>
                <w:sz w:val="17"/>
              </w:rPr>
              <w:t>抓取、快照、知识库</w:t>
            </w:r>
          </w:p>
        </w:tc>
      </w:tr>
      <w:tr>
        <w:tc>
          <w:tcPr>
            <w:tcW w:type="dxa" w:w="1304"/>
            <w:vAlign w:val="center"/>
          </w:tcPr>
          <w:p>
            <w:r/>
            <w:r>
              <w:rPr>
                <w:rFonts w:ascii="Microsoft YaHei" w:hAnsi="Microsoft YaHei" w:eastAsia="Microsoft YaHei"/>
                <w:b w:val="0"/>
                <w:sz w:val="17"/>
              </w:rPr>
              <w:t>幂等测试</w:t>
            </w:r>
          </w:p>
        </w:tc>
        <w:tc>
          <w:tcPr>
            <w:tcW w:type="dxa" w:w="1928"/>
            <w:vAlign w:val="center"/>
          </w:tcPr>
          <w:p>
            <w:r/>
            <w:r>
              <w:rPr>
                <w:rFonts w:ascii="Microsoft YaHei" w:hAnsi="Microsoft YaHei" w:eastAsia="Microsoft YaHei"/>
                <w:b w:val="0"/>
                <w:sz w:val="17"/>
              </w:rPr>
              <w:t>重复复查任务</w:t>
            </w:r>
          </w:p>
        </w:tc>
        <w:tc>
          <w:tcPr>
            <w:tcW w:type="dxa" w:w="1928"/>
            <w:vAlign w:val="center"/>
          </w:tcPr>
          <w:p>
            <w:r/>
            <w:r>
              <w:rPr>
                <w:rFonts w:ascii="Microsoft YaHei" w:hAnsi="Microsoft YaHei" w:eastAsia="Microsoft YaHei"/>
                <w:b w:val="0"/>
                <w:sz w:val="17"/>
              </w:rPr>
              <w:t>重复发送和重复事件</w:t>
            </w:r>
          </w:p>
        </w:tc>
        <w:tc>
          <w:tcPr>
            <w:tcW w:type="dxa" w:w="1928"/>
            <w:vAlign w:val="center"/>
          </w:tcPr>
          <w:p>
            <w:r/>
            <w:r>
              <w:rPr>
                <w:rFonts w:ascii="Microsoft YaHei" w:hAnsi="Microsoft YaHei" w:eastAsia="Microsoft YaHei"/>
                <w:b w:val="0"/>
                <w:sz w:val="17"/>
              </w:rPr>
              <w:t>重复创建线索</w:t>
            </w:r>
          </w:p>
        </w:tc>
        <w:tc>
          <w:tcPr>
            <w:tcW w:type="dxa" w:w="1928"/>
            <w:vAlign w:val="center"/>
          </w:tcPr>
          <w:p>
            <w:r/>
            <w:r>
              <w:rPr>
                <w:rFonts w:ascii="Microsoft YaHei" w:hAnsi="Microsoft YaHei" w:eastAsia="Microsoft YaHei"/>
                <w:b w:val="0"/>
                <w:sz w:val="17"/>
              </w:rPr>
              <w:t>重复页面和重复告警</w:t>
            </w:r>
          </w:p>
        </w:tc>
      </w:tr>
      <w:tr>
        <w:tc>
          <w:tcPr>
            <w:tcW w:type="dxa" w:w="1304"/>
            <w:vAlign w:val="center"/>
          </w:tcPr>
          <w:p>
            <w:r/>
            <w:r>
              <w:rPr>
                <w:rFonts w:ascii="Microsoft YaHei" w:hAnsi="Microsoft YaHei" w:eastAsia="Microsoft YaHei"/>
                <w:b w:val="0"/>
                <w:sz w:val="17"/>
              </w:rPr>
              <w:t>权限测试</w:t>
            </w:r>
          </w:p>
        </w:tc>
        <w:tc>
          <w:tcPr>
            <w:tcW w:type="dxa" w:w="1928"/>
            <w:vAlign w:val="center"/>
          </w:tcPr>
          <w:p>
            <w:r/>
            <w:r>
              <w:rPr>
                <w:rFonts w:ascii="Microsoft YaHei" w:hAnsi="Microsoft YaHei" w:eastAsia="Microsoft YaHei"/>
                <w:b w:val="0"/>
                <w:sz w:val="17"/>
              </w:rPr>
              <w:t>规则和成本权限</w:t>
            </w:r>
          </w:p>
        </w:tc>
        <w:tc>
          <w:tcPr>
            <w:tcW w:type="dxa" w:w="1928"/>
            <w:vAlign w:val="center"/>
          </w:tcPr>
          <w:p>
            <w:r/>
            <w:r>
              <w:rPr>
                <w:rFonts w:ascii="Microsoft YaHei" w:hAnsi="Microsoft YaHei" w:eastAsia="Microsoft YaHei"/>
                <w:b w:val="0"/>
                <w:sz w:val="17"/>
              </w:rPr>
              <w:t>账户、发送、导出权限</w:t>
            </w:r>
          </w:p>
        </w:tc>
        <w:tc>
          <w:tcPr>
            <w:tcW w:type="dxa" w:w="1928"/>
            <w:vAlign w:val="center"/>
          </w:tcPr>
          <w:p>
            <w:r/>
            <w:r>
              <w:rPr>
                <w:rFonts w:ascii="Microsoft YaHei" w:hAnsi="Microsoft YaHei" w:eastAsia="Microsoft YaHei"/>
                <w:b w:val="0"/>
                <w:sz w:val="17"/>
              </w:rPr>
              <w:t>部门和客户数据隔离</w:t>
            </w:r>
          </w:p>
        </w:tc>
        <w:tc>
          <w:tcPr>
            <w:tcW w:type="dxa" w:w="1928"/>
            <w:vAlign w:val="center"/>
          </w:tcPr>
          <w:p>
            <w:r/>
            <w:r>
              <w:rPr>
                <w:rFonts w:ascii="Microsoft YaHei" w:hAnsi="Microsoft YaHei" w:eastAsia="Microsoft YaHei"/>
                <w:b w:val="0"/>
                <w:sz w:val="17"/>
              </w:rPr>
              <w:t>监控范围和知识库权限</w:t>
            </w:r>
          </w:p>
        </w:tc>
      </w:tr>
      <w:tr>
        <w:tc>
          <w:tcPr>
            <w:tcW w:type="dxa" w:w="1304"/>
            <w:vAlign w:val="center"/>
          </w:tcPr>
          <w:p>
            <w:r/>
            <w:r>
              <w:rPr>
                <w:rFonts w:ascii="Microsoft YaHei" w:hAnsi="Microsoft YaHei" w:eastAsia="Microsoft YaHei"/>
                <w:b w:val="0"/>
                <w:sz w:val="17"/>
              </w:rPr>
              <w:t>回归测试</w:t>
            </w:r>
          </w:p>
        </w:tc>
        <w:tc>
          <w:tcPr>
            <w:tcW w:type="dxa" w:w="1928"/>
            <w:vAlign w:val="center"/>
          </w:tcPr>
          <w:p>
            <w:r/>
            <w:r>
              <w:rPr>
                <w:rFonts w:ascii="Microsoft YaHei" w:hAnsi="Microsoft YaHei" w:eastAsia="Microsoft YaHei"/>
                <w:b w:val="0"/>
                <w:sz w:val="17"/>
              </w:rPr>
              <w:t>V1数据完整性</w:t>
            </w:r>
          </w:p>
        </w:tc>
        <w:tc>
          <w:tcPr>
            <w:tcW w:type="dxa" w:w="1928"/>
            <w:vAlign w:val="center"/>
          </w:tcPr>
          <w:p>
            <w:r/>
            <w:r>
              <w:rPr>
                <w:rFonts w:ascii="Microsoft YaHei" w:hAnsi="Microsoft YaHei" w:eastAsia="Microsoft YaHei"/>
                <w:b w:val="0"/>
                <w:sz w:val="17"/>
              </w:rPr>
              <w:t>退订/黑名单优先级</w:t>
            </w:r>
          </w:p>
        </w:tc>
        <w:tc>
          <w:tcPr>
            <w:tcW w:type="dxa" w:w="1928"/>
            <w:vAlign w:val="center"/>
          </w:tcPr>
          <w:p>
            <w:r/>
            <w:r>
              <w:rPr>
                <w:rFonts w:ascii="Microsoft YaHei" w:hAnsi="Microsoft YaHei" w:eastAsia="Microsoft YaHei"/>
                <w:b w:val="0"/>
                <w:sz w:val="17"/>
              </w:rPr>
              <w:t>时间线和邮件关系</w:t>
            </w:r>
          </w:p>
        </w:tc>
        <w:tc>
          <w:tcPr>
            <w:tcW w:type="dxa" w:w="1928"/>
            <w:vAlign w:val="center"/>
          </w:tcPr>
          <w:p>
            <w:r/>
            <w:r>
              <w:rPr>
                <w:rFonts w:ascii="Microsoft YaHei" w:hAnsi="Microsoft YaHei" w:eastAsia="Microsoft YaHei"/>
                <w:b w:val="0"/>
                <w:sz w:val="17"/>
              </w:rPr>
              <w:t>历史信号和模型版本</w:t>
            </w:r>
          </w:p>
        </w:tc>
      </w:tr>
    </w:tbl>
    <w:p/>
    <w:p>
      <w:pPr>
        <w:pStyle w:val="Heading1"/>
      </w:pPr>
      <w:r>
        <w:t>68. 版本交付物要求</w:t>
      </w:r>
    </w:p>
    <w:p>
      <w:pPr>
        <w:pStyle w:val="ListBullet"/>
      </w:pPr>
      <w:r>
        <w:t>完整源代码、Docker部署配置和环境变量样例。</w:t>
      </w:r>
    </w:p>
    <w:p>
      <w:pPr>
        <w:pStyle w:val="ListBullet"/>
      </w:pPr>
      <w:r>
        <w:t>数据库迁移脚本、回滚说明及数据字典更新。</w:t>
      </w:r>
    </w:p>
    <w:p>
      <w:pPr>
        <w:pStyle w:val="ListBullet"/>
      </w:pPr>
      <w:r>
        <w:t>OpenAPI文档、Webhook文档和Provider适配器说明。</w:t>
      </w:r>
    </w:p>
    <w:p>
      <w:pPr>
        <w:pStyle w:val="ListBullet"/>
      </w:pPr>
      <w:r>
        <w:t>功能使用说明、管理员配置说明和权限矩阵。</w:t>
      </w:r>
    </w:p>
    <w:p>
      <w:pPr>
        <w:pStyle w:val="ListBullet"/>
      </w:pPr>
      <w:r>
        <w:t>自动化测试报告、关键性能测试报告和安全检查结果。</w:t>
      </w:r>
    </w:p>
    <w:p>
      <w:pPr>
        <w:pStyle w:val="ListBullet"/>
      </w:pPr>
      <w:r>
        <w:t>版本验收用例、已知限制和后续优化清单。</w:t>
      </w:r>
    </w:p>
    <w:p>
      <w:pPr>
        <w:pStyle w:val="ListBullet"/>
      </w:pPr>
      <w:r>
        <w:t>生产升级步骤、备份确认、回滚演练记录和发布日志。</w:t>
      </w:r>
    </w:p>
    <w:p>
      <w:pPr>
        <w:pStyle w:val="Heading1"/>
      </w:pPr>
      <w:r>
        <w:t>69. 后续版本优先级建议</w:t>
      </w:r>
    </w:p>
    <w:p>
      <w:r>
        <w:t>建议严格按照“数据质量优先、发送安全其次、CRM承接回复、最后做主动监控”的顺序推进。若V1.0上线后业务团队急需开发信，可在V1.5中优先完成客户评分、抑制名单和数据复查，再进入V2.0最小发送闭环，不能直接跳过邮箱质量和停止规则。</w:t>
      </w:r>
    </w:p>
    <w:tbl>
      <w:tblPr>
        <w:tblStyle w:val="TableGrid"/>
        <w:tblW w:type="auto" w:w="0"/>
        <w:jc w:val="center"/>
        <w:tblLook w:firstColumn="1" w:firstRow="1" w:lastColumn="0" w:lastRow="0" w:noHBand="0" w:noVBand="1" w:val="04A0"/>
      </w:tblPr>
      <w:tblGrid>
        <w:gridCol w:w="3389"/>
        <w:gridCol w:w="3389"/>
        <w:gridCol w:w="3389"/>
      </w:tblGrid>
      <w:tr>
        <w:tc>
          <w:tcPr>
            <w:tcW w:type="dxa" w:w="1247"/>
            <w:vAlign w:val="center"/>
            <w:shd w:fill="D9EAF7"/>
          </w:tcPr>
          <w:p>
            <w:r/>
            <w:r>
              <w:rPr>
                <w:rFonts w:ascii="Microsoft YaHei" w:hAnsi="Microsoft YaHei" w:eastAsia="Microsoft YaHei"/>
                <w:b/>
                <w:sz w:val="18"/>
              </w:rPr>
              <w:t>优先级</w:t>
            </w:r>
          </w:p>
        </w:tc>
        <w:tc>
          <w:tcPr>
            <w:tcW w:type="dxa" w:w="4819"/>
            <w:vAlign w:val="center"/>
            <w:shd w:fill="D9EAF7"/>
          </w:tcPr>
          <w:p>
            <w:r/>
            <w:r>
              <w:rPr>
                <w:rFonts w:ascii="Microsoft YaHei" w:hAnsi="Microsoft YaHei" w:eastAsia="Microsoft YaHei"/>
                <w:b/>
                <w:sz w:val="18"/>
              </w:rPr>
              <w:t>建议先开发</w:t>
            </w:r>
          </w:p>
        </w:tc>
        <w:tc>
          <w:tcPr>
            <w:tcW w:type="dxa" w:w="2835"/>
            <w:vAlign w:val="center"/>
            <w:shd w:fill="D9EAF7"/>
          </w:tcPr>
          <w:p>
            <w:r/>
            <w:r>
              <w:rPr>
                <w:rFonts w:ascii="Microsoft YaHei" w:hAnsi="Microsoft YaHei" w:eastAsia="Microsoft YaHei"/>
                <w:b/>
                <w:sz w:val="18"/>
              </w:rPr>
              <w:t>原因</w:t>
            </w:r>
          </w:p>
        </w:tc>
      </w:tr>
      <w:tr>
        <w:tc>
          <w:tcPr>
            <w:tcW w:type="dxa" w:w="1247"/>
            <w:vAlign w:val="center"/>
          </w:tcPr>
          <w:p>
            <w:r/>
            <w:r>
              <w:rPr>
                <w:rFonts w:ascii="Microsoft YaHei" w:hAnsi="Microsoft YaHei" w:eastAsia="Microsoft YaHei"/>
                <w:b w:val="0"/>
                <w:sz w:val="17"/>
              </w:rPr>
              <w:t>P0</w:t>
            </w:r>
          </w:p>
        </w:tc>
        <w:tc>
          <w:tcPr>
            <w:tcW w:type="dxa" w:w="4819"/>
            <w:vAlign w:val="center"/>
          </w:tcPr>
          <w:p>
            <w:r/>
            <w:r>
              <w:rPr>
                <w:rFonts w:ascii="Microsoft YaHei" w:hAnsi="Microsoft YaHei" w:eastAsia="Microsoft YaHei"/>
                <w:b w:val="0"/>
                <w:sz w:val="17"/>
              </w:rPr>
              <w:t>V1.5评分、质量中心、复查；V2.0抑制名单、账户、模板、发送幂等</w:t>
            </w:r>
          </w:p>
        </w:tc>
        <w:tc>
          <w:tcPr>
            <w:tcW w:type="dxa" w:w="2835"/>
            <w:vAlign w:val="center"/>
          </w:tcPr>
          <w:p>
            <w:r/>
            <w:r>
              <w:rPr>
                <w:rFonts w:ascii="Microsoft YaHei" w:hAnsi="Microsoft YaHei" w:eastAsia="Microsoft YaHei"/>
                <w:b w:val="0"/>
                <w:sz w:val="17"/>
              </w:rPr>
              <w:t>直接决定数据和发送风险</w:t>
            </w:r>
          </w:p>
        </w:tc>
      </w:tr>
      <w:tr>
        <w:tc>
          <w:tcPr>
            <w:tcW w:type="dxa" w:w="1247"/>
            <w:vAlign w:val="center"/>
          </w:tcPr>
          <w:p>
            <w:r/>
            <w:r>
              <w:rPr>
                <w:rFonts w:ascii="Microsoft YaHei" w:hAnsi="Microsoft YaHei" w:eastAsia="Microsoft YaHei"/>
                <w:b w:val="0"/>
                <w:sz w:val="17"/>
              </w:rPr>
              <w:t>P1</w:t>
            </w:r>
          </w:p>
        </w:tc>
        <w:tc>
          <w:tcPr>
            <w:tcW w:type="dxa" w:w="4819"/>
            <w:vAlign w:val="center"/>
          </w:tcPr>
          <w:p>
            <w:r/>
            <w:r>
              <w:rPr>
                <w:rFonts w:ascii="Microsoft YaHei" w:hAnsi="Microsoft YaHei" w:eastAsia="Microsoft YaHei"/>
                <w:b w:val="0"/>
                <w:sz w:val="17"/>
              </w:rPr>
              <w:t>活动、序列、回复中心；V2.5线索、任务和客户时间线</w:t>
            </w:r>
          </w:p>
        </w:tc>
        <w:tc>
          <w:tcPr>
            <w:tcW w:type="dxa" w:w="2835"/>
            <w:vAlign w:val="center"/>
          </w:tcPr>
          <w:p>
            <w:r/>
            <w:r>
              <w:rPr>
                <w:rFonts w:ascii="Microsoft YaHei" w:hAnsi="Microsoft YaHei" w:eastAsia="Microsoft YaHei"/>
                <w:b w:val="0"/>
                <w:sz w:val="17"/>
              </w:rPr>
              <w:t>形成业务闭环</w:t>
            </w:r>
          </w:p>
        </w:tc>
      </w:tr>
      <w:tr>
        <w:tc>
          <w:tcPr>
            <w:tcW w:type="dxa" w:w="1247"/>
            <w:vAlign w:val="center"/>
          </w:tcPr>
          <w:p>
            <w:r/>
            <w:r>
              <w:rPr>
                <w:rFonts w:ascii="Microsoft YaHei" w:hAnsi="Microsoft YaHei" w:eastAsia="Microsoft YaHei"/>
                <w:b w:val="0"/>
                <w:sz w:val="17"/>
              </w:rPr>
              <w:t>P2</w:t>
            </w:r>
          </w:p>
        </w:tc>
        <w:tc>
          <w:tcPr>
            <w:tcW w:type="dxa" w:w="4819"/>
            <w:vAlign w:val="center"/>
          </w:tcPr>
          <w:p>
            <w:r/>
            <w:r>
              <w:rPr>
                <w:rFonts w:ascii="Microsoft YaHei" w:hAnsi="Microsoft YaHei" w:eastAsia="Microsoft YaHei"/>
                <w:b w:val="0"/>
                <w:sz w:val="17"/>
              </w:rPr>
              <w:t>样品、报价、审批、详细报表</w:t>
            </w:r>
          </w:p>
        </w:tc>
        <w:tc>
          <w:tcPr>
            <w:tcW w:type="dxa" w:w="2835"/>
            <w:vAlign w:val="center"/>
          </w:tcPr>
          <w:p>
            <w:r/>
            <w:r>
              <w:rPr>
                <w:rFonts w:ascii="Microsoft YaHei" w:hAnsi="Microsoft YaHei" w:eastAsia="Microsoft YaHei"/>
                <w:b w:val="0"/>
                <w:sz w:val="17"/>
              </w:rPr>
              <w:t>提高团队协同效率</w:t>
            </w:r>
          </w:p>
        </w:tc>
      </w:tr>
      <w:tr>
        <w:tc>
          <w:tcPr>
            <w:tcW w:type="dxa" w:w="1247"/>
            <w:vAlign w:val="center"/>
          </w:tcPr>
          <w:p>
            <w:r/>
            <w:r>
              <w:rPr>
                <w:rFonts w:ascii="Microsoft YaHei" w:hAnsi="Microsoft YaHei" w:eastAsia="Microsoft YaHei"/>
                <w:b w:val="0"/>
                <w:sz w:val="17"/>
              </w:rPr>
              <w:t>P3</w:t>
            </w:r>
          </w:p>
        </w:tc>
        <w:tc>
          <w:tcPr>
            <w:tcW w:type="dxa" w:w="4819"/>
            <w:vAlign w:val="center"/>
          </w:tcPr>
          <w:p>
            <w:r/>
            <w:r>
              <w:rPr>
                <w:rFonts w:ascii="Microsoft YaHei" w:hAnsi="Microsoft YaHei" w:eastAsia="Microsoft YaHei"/>
                <w:b w:val="0"/>
                <w:sz w:val="17"/>
              </w:rPr>
              <w:t>品牌监控、相似客户、采购信号和管理驾驶舱</w:t>
            </w:r>
          </w:p>
        </w:tc>
        <w:tc>
          <w:tcPr>
            <w:tcW w:type="dxa" w:w="2835"/>
            <w:vAlign w:val="center"/>
          </w:tcPr>
          <w:p>
            <w:r/>
            <w:r>
              <w:rPr>
                <w:rFonts w:ascii="Microsoft YaHei" w:hAnsi="Microsoft YaHei" w:eastAsia="Microsoft YaHei"/>
                <w:b w:val="0"/>
                <w:sz w:val="17"/>
              </w:rPr>
              <w:t>依赖前期高质量历史数据</w:t>
            </w:r>
          </w:p>
        </w:tc>
      </w:tr>
    </w:tbl>
    <w:p/>
    <w:p>
      <w:pPr>
        <w:pStyle w:val="Heading1"/>
      </w:pPr>
      <w:r>
        <w:t>附录C 后续版本完成定义（Definition of Done）</w:t>
      </w:r>
    </w:p>
    <w:p>
      <w:pPr>
        <w:pStyle w:val="ListBullet"/>
      </w:pPr>
      <w:r>
        <w:t>需求、原型、接口、数据结构、权限、日志、监控和测试均已完成并评审。</w:t>
      </w:r>
    </w:p>
    <w:p>
      <w:pPr>
        <w:pStyle w:val="ListBullet"/>
      </w:pPr>
      <w:r>
        <w:t>所有新增数据库结构均通过迁移脚本创建，禁止生产环境手工改表。</w:t>
      </w:r>
    </w:p>
    <w:p>
      <w:pPr>
        <w:pStyle w:val="ListBullet"/>
      </w:pPr>
      <w:r>
        <w:t>涉及自动操作的功能具备暂停、重试、幂等、额度和人工接管能力。</w:t>
      </w:r>
    </w:p>
    <w:p>
      <w:pPr>
        <w:pStyle w:val="ListBullet"/>
      </w:pPr>
      <w:r>
        <w:t>涉及AI的功能记录模型、提示词版本、输入证据、输出和人工修正。</w:t>
      </w:r>
    </w:p>
    <w:p>
      <w:pPr>
        <w:pStyle w:val="ListBullet"/>
      </w:pPr>
      <w:r>
        <w:t>涉及邮件的功能通过抑制名单、退订、硬退信、投诉和重复发送测试。</w:t>
      </w:r>
    </w:p>
    <w:p>
      <w:pPr>
        <w:pStyle w:val="ListBullet"/>
      </w:pPr>
      <w:r>
        <w:t>涉及CRM的数据权限通过本人、部门、全局三种范围测试。</w:t>
      </w:r>
    </w:p>
    <w:p>
      <w:pPr>
        <w:pStyle w:val="ListBullet"/>
      </w:pPr>
      <w:r>
        <w:t>在全新Docker环境完成安装，在上一正式版本数据副本上完成升级和回滚验证。</w:t>
      </w:r>
    </w:p>
    <w:p>
      <w:pPr>
        <w:pStyle w:val="ListBullet"/>
      </w:pPr>
      <w:r>
        <w:t>最终文档、用户说明、运维说明和变更日志与代码同步交付。</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BuyerReach V1.0-V3.0 产品需求与开发规范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right="360"/>
      <w:shd w:fill="F3F4F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BuyerReach 完整产品需求与版本开发规范 V1.0-V3.0</dc:title>
  <dc:subject>BuyerReach 客户发现、邮箱验证、开发信、CRM与智能获客平台需求规范</dc:subject>
  <dc:creator>OpenAI</dc:creator>
  <cp:keywords>BuyerReach, PRD, V1.0, V1.5, V2.0, V2.5, V3.0, 开发规范</cp:keywords>
  <dc:description>generated by python-docx</dc:description>
  <cp:lastModifiedBy/>
  <cp:revision>1</cp:revision>
  <dcterms:created xsi:type="dcterms:W3CDTF">2013-12-23T23:15:00Z</dcterms:created>
  <dcterms:modified xsi:type="dcterms:W3CDTF">2013-12-23T23:15:00Z</dcterms:modified>
  <cp:category/>
</cp:coreProperties>
</file>