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8D926B4">
      <w:pPr>
        <w:spacing w:before="1800" w:after="1800" w:line="432"/>
        <w:ind w:left="1800" w:right="1800" w:firstLine="480"/>
        <w:jc w:val="center"/>
        <w:rPr>
          <w:color w:val="0d47a1"/>
        </w:rPr>
      </w:pPr>
      <w:r>
        <w:rPr>
          <w:rFonts w:hint="eastAsia" w:ascii="SimHei" w:hAnsi="SimHei" w:eastAsia="SimHei" w:cs="SimHei"/>
          <w:b w:val="1"/>
          <w:color w:val="0d47a1"/>
          <w:sz w:val="60"/>
        </w:rPr>
        <w:t>青序 · 治愈系学术减压</w:t>
      </w:r>
    </w:p>
    <w:p w14:paraId="1A6B915C">
      <w:pPr>
        <w:spacing w:line="432"/>
        <w:ind w:firstLine="480"/>
        <w:jc w:val="center"/>
        <w:rPr>
          <w:color w:val="444444"/>
        </w:rPr>
      </w:pPr>
      <w:r>
        <w:rPr>
          <w:rFonts w:hint="eastAsia" w:ascii="SimHei" w:hAnsi="SimHei" w:eastAsia="SimHei" w:cs="SimHei"/>
          <w:color w:val="444444"/>
          <w:sz w:val="30"/>
        </w:rPr>
        <w:t>情绪自适应的 AI 规划伙伴 · 参赛作品说明文档</w:t>
      </w:r>
    </w:p>
    <w:p w14:paraId="59803CE1">
      <w:pPr>
        <w:spacing w:before="80" w:after="80" w:line="480"/>
        <w:ind w:left="80" w:right="80" w:firstLine="480"/>
        <w:jc w:val="center"/>
        <w:rPr>
          <w:color w:val="555555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55555"/>
          <w:sz w:val="24"/>
        </w:rPr>
        <w:t>参赛类别：AI Agent 应用作品</w:t>
      </w:r>
      <w:r>
        <w:br w:type="textWrapping"/>
      </w:r>
      <w:r>
        <w:rPr>
          <w:rFonts w:hint="eastAsia" w:ascii="SimSun" w:hAnsi="SimSun" w:eastAsia="SimSun" w:cs="SimSun"/>
          <w:color w:val="555555"/>
          <w:sz w:val="24"/>
        </w:rPr>
        <w:t>开发平台：WorkBuddy　·　智能体底座：智谱 GLM 大模型</w:t>
      </w:r>
      <w:r>
        <w:br w:type="textWrapping"/>
      </w:r>
      <w:r>
        <w:rPr>
          <w:rFonts w:hint="eastAsia" w:ascii="SimSun" w:hAnsi="SimSun" w:eastAsia="SimSun" w:cs="SimSun"/>
          <w:color w:val="555555"/>
          <w:sz w:val="24"/>
        </w:rPr>
        <w:t>线上地址：qingxu.app.workbuddy.host</w:t>
      </w:r>
      <w:r>
        <w:br w:type="textWrapping"/>
      </w:r>
      <w:r>
        <w:rPr>
          <w:rFonts w:hint="eastAsia" w:ascii="SimSun" w:hAnsi="SimSun" w:eastAsia="SimSun" w:cs="SimSun"/>
          <w:color w:val="555555"/>
          <w:sz w:val="24"/>
        </w:rPr>
        <w:t>文档版本：v1.0　|　2026 年 10 月</w:t>
      </w:r>
    </w:p>
    <w:p w14:paraId="52E59EA7">
      <w:pPr>
        <w:spacing w:before="600" w:after="600" w:line="432"/>
        <w:ind w:left="600" w:right="600" w:firstLine="480"/>
        <w:jc w:val="center"/>
        <w:rPr>
          <w:color w:val="0d47a1"/>
        </w:rPr>
      </w:pPr>
      <w:r>
        <w:rPr>
          <w:rFonts w:hint="eastAsia" w:ascii="SimHei" w:hAnsi="SimHei" w:eastAsia="SimHei" w:cs="SimHei"/>
          <w:color w:val="0d47a1"/>
          <w:sz w:val="32"/>
        </w:rPr>
        <w:t>目　录</w:t>
      </w:r>
    </w:p>
    <w:p w14:paraId="62C92DE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"sec1" </w:instrText>
      </w:r>
      <w:r>
        <w:fldChar w:fldCharType="separate" w:fldLock="0" w:dirty="0"/>
      </w:r>
      <w:r>
        <w:rPr>
          <w:rFonts w:hint="eastAsia"/>
        </w:rPr>
        <w:t>一、作品背景与说明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BC844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"sec1-1" </w:instrText>
      </w:r>
      <w:r>
        <w:fldChar w:fldCharType="separate" w:fldLock="0" w:dirty="0"/>
      </w:r>
      <w:r>
        <w:rPr>
          <w:rFonts w:hint="eastAsia"/>
        </w:rPr>
        <w:t>1.1 作品背景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F00253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"sec1-2" </w:instrText>
      </w:r>
      <w:r>
        <w:fldChar w:fldCharType="separate" w:fldLock="0" w:dirty="0"/>
      </w:r>
      <w:r>
        <w:rPr>
          <w:rFonts w:hint="eastAsia"/>
        </w:rPr>
        <w:t>1.2 作品定位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5DBE3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"sec1-3" </w:instrText>
      </w:r>
      <w:r>
        <w:fldChar w:fldCharType="separate" w:fldLock="0" w:dirty="0"/>
      </w:r>
      <w:r>
        <w:rPr>
          <w:rFonts w:hint="eastAsia"/>
        </w:rPr>
        <w:t>1.3 参考来源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933EB4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"sec1-4" </w:instrText>
      </w:r>
      <w:r>
        <w:fldChar w:fldCharType="separate" w:fldLock="0" w:dirty="0"/>
      </w:r>
      <w:r>
        <w:rPr>
          <w:rFonts w:hint="eastAsia"/>
        </w:rPr>
        <w:t>1.4 开发环境与上线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7627E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"sec2" </w:instrText>
      </w:r>
      <w:r>
        <w:fldChar w:fldCharType="separate" w:fldLock="0" w:dirty="0"/>
      </w:r>
      <w:r>
        <w:rPr>
          <w:rFonts w:hint="eastAsia"/>
        </w:rPr>
        <w:t>二、数据收集与处理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968B8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"sec2-1" </w:instrText>
      </w:r>
      <w:r>
        <w:fldChar w:fldCharType="separate" w:fldLock="0" w:dirty="0"/>
      </w:r>
      <w:r>
        <w:rPr>
          <w:rFonts w:hint="eastAsia"/>
        </w:rPr>
        <w:t>2.1 数据来源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72172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"sec2-2" </w:instrText>
      </w:r>
      <w:r>
        <w:fldChar w:fldCharType="separate" w:fldLock="0" w:dirty="0"/>
      </w:r>
      <w:r>
        <w:rPr>
          <w:rFonts w:hint="eastAsia"/>
        </w:rPr>
        <w:t>2.2 知识库内容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81DAD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"sec2-3" </w:instrText>
      </w:r>
      <w:r>
        <w:fldChar w:fldCharType="separate" w:fldLock="0" w:dirty="0"/>
      </w:r>
      <w:r>
        <w:rPr>
          <w:rFonts w:hint="eastAsia"/>
        </w:rPr>
        <w:t>2.3 预处理与利用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64E98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"sec3" </w:instrText>
      </w:r>
      <w:r>
        <w:fldChar w:fldCharType="separate" w:fldLock="0" w:dirty="0"/>
      </w:r>
      <w:r>
        <w:rPr>
          <w:rFonts w:hint="eastAsia"/>
        </w:rPr>
        <w:t>三、分析过程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1239A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"sec3-1" </w:instrText>
      </w:r>
      <w:r>
        <w:fldChar w:fldCharType="separate" w:fldLock="0" w:dirty="0"/>
      </w:r>
      <w:r>
        <w:rPr>
          <w:rFonts w:hint="eastAsia"/>
        </w:rPr>
        <w:t>3.1 分析方法选择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E5394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"sec3-2" </w:instrText>
      </w:r>
      <w:r>
        <w:fldChar w:fldCharType="separate" w:fldLock="0" w:dirty="0"/>
      </w:r>
      <w:r>
        <w:rPr>
          <w:rFonts w:hint="eastAsia"/>
        </w:rPr>
        <w:t>3.2 问题理解与逻辑论证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67D69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"sec4" </w:instrText>
      </w:r>
      <w:r>
        <w:fldChar w:fldCharType="separate" w:fldLock="0" w:dirty="0"/>
      </w:r>
      <w:r>
        <w:rPr>
          <w:rFonts w:hint="eastAsia"/>
        </w:rPr>
        <w:t>四、创新性与独特视角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D9721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"sec4-1" </w:instrText>
      </w:r>
      <w:r>
        <w:fldChar w:fldCharType="separate" w:fldLock="0" w:dirty="0"/>
      </w:r>
      <w:r>
        <w:rPr>
          <w:rFonts w:hint="eastAsia"/>
        </w:rPr>
        <w:t>4.1 创新点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DF2F73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"sec4-2" </w:instrText>
      </w:r>
      <w:r>
        <w:fldChar w:fldCharType="separate" w:fldLock="0" w:dirty="0"/>
      </w:r>
      <w:r>
        <w:rPr>
          <w:rFonts w:hint="eastAsia"/>
        </w:rPr>
        <w:t>4.2 独特视角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92E335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"sec5" </w:instrText>
      </w:r>
      <w:r>
        <w:fldChar w:fldCharType="separate" w:fldLock="0" w:dirty="0"/>
      </w:r>
      <w:r>
        <w:rPr>
          <w:rFonts w:hint="eastAsia"/>
        </w:rPr>
        <w:t>五、结果解释与建议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0BDA40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"sec5-1" </w:instrText>
      </w:r>
      <w:r>
        <w:fldChar w:fldCharType="separate" w:fldLock="0" w:dirty="0"/>
      </w:r>
      <w:r>
        <w:rPr>
          <w:rFonts w:hint="eastAsia"/>
        </w:rPr>
        <w:t>5.1 结果解读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BB84E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"sec5-2" </w:instrText>
      </w:r>
      <w:r>
        <w:fldChar w:fldCharType="separate" w:fldLock="0" w:dirty="0"/>
      </w:r>
      <w:r>
        <w:rPr>
          <w:rFonts w:hint="eastAsia"/>
        </w:rPr>
        <w:t>5.2 存在问题与优化建议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956EC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"sec5-3" </w:instrText>
      </w:r>
      <w:r>
        <w:fldChar w:fldCharType="separate" w:fldLock="0" w:dirty="0"/>
      </w:r>
      <w:r>
        <w:rPr>
          <w:rFonts w:hint="eastAsia"/>
        </w:rPr>
        <w:t>5.3 风险识别与应对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E4299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"sec6" </w:instrText>
      </w:r>
      <w:r>
        <w:fldChar w:fldCharType="separate" w:fldLock="0" w:dirty="0"/>
      </w:r>
      <w:r>
        <w:rPr>
          <w:rFonts w:hint="eastAsia"/>
        </w:rPr>
        <w:t>六、应用结果呈现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B2659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"sec6-1" </w:instrText>
      </w:r>
      <w:r>
        <w:fldChar w:fldCharType="separate" w:fldLock="0" w:dirty="0"/>
      </w:r>
      <w:r>
        <w:rPr>
          <w:rFonts w:hint="eastAsia"/>
        </w:rPr>
        <w:t>6.1 应用对话界面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25053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"sec6-2" </w:instrText>
      </w:r>
      <w:r>
        <w:fldChar w:fldCharType="separate" w:fldLock="0" w:dirty="0"/>
      </w:r>
      <w:r>
        <w:rPr>
          <w:rFonts w:hint="eastAsia"/>
        </w:rPr>
        <w:t>6.2 提示词示例与链接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D7C61AE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E808D62">
      <w:pPr>
        <w:pStyle w:val="000005"/>
        <w:keepNext w:val="1"/>
        <w:keepLines w:val="1"/>
        <w:pBdr>
          <w:bottom w:val="single" w:color="0d47a1" w:sz="12" w:space="4"/>
        </w:pBdr>
        <w:spacing w:before="360" w:beforeAutospacing="1" w:after="360" w:afterAutospacing="1" w:line="432"/>
        <w:ind w:left="360" w:right="360"/>
        <w:outlineLvl w:val="0"/>
        <w:rPr>
          <w:color w:val="0d47a1"/>
          <w:kern w:val="44"/>
          <w:sz w:val="44"/>
          <w:szCs w:val="44"/>
        </w:rPr>
      </w:pPr>
      <w:bookmarkStart w:id="1" w:name="sec1"/>
      <w:r>
        <w:rPr>
          <w:rFonts w:hint="eastAsia" w:ascii="SimHei" w:hAnsi="SimHei" w:eastAsia="SimHei" w:cs="SimHei"/>
          <w:b w:val="1"/>
          <w:color w:val="0d47a1"/>
          <w:sz w:val="32"/>
        </w:rPr>
        <w:t>一、作品背景与说明</w:t>
      </w:r>
      <w:bookmarkEnd w:id="1"/>
    </w:p>
    <w:p w14:paraId="0E923AF1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2" w:name="sec1-1"/>
      <w:r>
        <w:rPr>
          <w:rFonts w:hint="eastAsia" w:ascii="SimHei" w:hAnsi="SimHei" w:eastAsia="SimHei" w:cs="SimHei"/>
          <w:b w:val="1"/>
          <w:color w:val="1565c0"/>
          <w:sz w:val="26"/>
        </w:rPr>
        <w:t>1.1 作品背景</w:t>
      </w:r>
      <w:bookmarkEnd w:id="2"/>
    </w:p>
    <w:p w14:paraId="7FBC14C5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当代大学生与研究生普遍面临学业竞争、科研压力与就业焦虑。公开调研显示，高校学生焦虑与抑郁检出率显著高于社会平均水平；而市面上的"效率类"工具（待办、番茄钟、日程表）普遍是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冷漠的催促者</w:t>
      </w:r>
      <w:r>
        <w:rPr>
          <w:rFonts w:hint="eastAsia" w:ascii="SimSun" w:hAnsi="SimSun" w:eastAsia="SimSun" w:cs="SimSun"/>
          <w:color w:val="1a1a1a"/>
          <w:sz w:val="24"/>
        </w:rPr>
        <w:t>——只负责提醒"你还有 8 件事没做"，却从不关心使用者当下的情绪状态，反而加重复压。</w:t>
      </w:r>
    </w:p>
    <w:p w14:paraId="1E3F846C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我们观察到一组矛盾：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人在情绪低落（疲惫、焦虑、压力大）时，决策力与执行力下降，但待办清单不会因此变短</w:t>
      </w:r>
      <w:r>
        <w:rPr>
          <w:rFonts w:hint="eastAsia" w:ascii="SimSun" w:hAnsi="SimSun" w:eastAsia="SimSun" w:cs="SimSun"/>
          <w:color w:val="1a1a1a"/>
          <w:sz w:val="24"/>
        </w:rPr>
        <w:t>。硬撑的结果往往是全面崩盘，进一步打击自信。</w:t>
      </w:r>
    </w:p>
    <w:p w14:paraId="2E364FDE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3" w:name="sec1-2"/>
      <w:r>
        <w:rPr>
          <w:rFonts w:hint="eastAsia" w:ascii="SimHei" w:hAnsi="SimHei" w:eastAsia="SimHei" w:cs="SimHei"/>
          <w:b w:val="1"/>
          <w:color w:val="1565c0"/>
          <w:sz w:val="26"/>
        </w:rPr>
        <w:t>1.2 作品定位</w:t>
      </w:r>
      <w:bookmarkEnd w:id="3"/>
    </w:p>
    <w:p w14:paraId="101E42C6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"青序"要做的是一个</w:t>
      </w:r>
      <w:r>
        <w:rPr>
          <w:rFonts w:hint="eastAsia" w:ascii="SimSun" w:hAnsi="SimSun" w:eastAsia="SimSun" w:cs="SimSun"/>
          <w:b w:val="1"/>
          <w:color w:val="1a1a1a"/>
          <w:sz w:val="24"/>
        </w:rPr>
        <w:t>会照顾你心情的规划助手</w:t>
      </w:r>
      <w:r>
        <w:rPr>
          <w:rFonts w:hint="eastAsia" w:ascii="SimSun" w:hAnsi="SimSun" w:eastAsia="SimSun" w:cs="SimSun"/>
          <w:color w:val="1a1a1a"/>
          <w:sz w:val="24"/>
        </w:rPr>
        <w:t>：把"情绪感知"作为第一输入，让任务管理随情绪自适应地"收"或"放"。它不是又一个效率工具，而是一个</w:t>
      </w:r>
      <w:r>
        <w:rPr>
          <w:rFonts w:hint="eastAsia" w:ascii="SimSun" w:hAnsi="SimSun" w:eastAsia="SimSun" w:cs="SimSun"/>
          <w:b w:val="1"/>
          <w:color w:val="1a1a1a"/>
          <w:sz w:val="24"/>
        </w:rPr>
        <w:t>情绪友好的学术减压伙伴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5DE521DF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4" w:name="sec1-3"/>
      <w:r>
        <w:rPr>
          <w:rFonts w:hint="eastAsia" w:ascii="SimHei" w:hAnsi="SimHei" w:eastAsia="SimHei" w:cs="SimHei"/>
          <w:b w:val="1"/>
          <w:color w:val="1565c0"/>
          <w:sz w:val="26"/>
        </w:rPr>
        <w:t>1.3 参考来源（如实说明）</w:t>
      </w:r>
      <w:bookmarkEnd w:id="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shd w:val="clear" w:fill="e8f0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6018D5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2"/>
              </w:rPr>
              <w:t>模块</w:t>
            </w:r>
          </w:p>
        </w:tc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shd w:val="clear" w:fill="e8f0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3DABE2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2"/>
              </w:rPr>
              <w:t>参考来源</w:t>
            </w:r>
          </w:p>
        </w:tc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shd w:val="clear" w:fill="e8f0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4FB20E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2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ACBCF0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任务优先级框架</w:t>
            </w:r>
          </w:p>
        </w:tc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412469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艾森豪威尔四象限（公开方法论）</w:t>
            </w:r>
          </w:p>
        </w:tc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4CFAD3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仅采用其"重要/紧急"二维分类框架，归类算法为自研</w:t>
            </w:r>
          </w:p>
        </w:tc>
      </w:tr>
      <w:tr>
        <w:trPr/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4A6E4C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情绪标签体系</w:t>
            </w:r>
          </w:p>
        </w:tc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480B3E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情绪心理学"正性/负性"二分思路</w:t>
            </w:r>
          </w:p>
        </w:tc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D8B57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自研 9 类功能性标签，未采用 PANAS 等标准化心理量表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，避免"心理诊断"暗示</w:t>
            </w:r>
          </w:p>
        </w:tc>
      </w:tr>
      <w:tr>
        <w:trPr/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2489CD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对话底座</w:t>
            </w:r>
          </w:p>
        </w:tc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E95276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智谱 GLM 大模型（</w:t>
            </w:r>
            <w:r>
              <w:rPr>
                <w:rFonts w:ascii="Courier New" w:hAnsi="Courier New" w:eastAsia="Courier New" w:cs="Courier New"/>
                <w:color w:val="1a1a1a"/>
                <w:sz w:val="20"/>
                <w:shd w:val="clear" w:fill="f3f3f3"/>
              </w:rPr>
              <w:t>glm-4-flash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）</w:t>
            </w:r>
          </w:p>
        </w:tc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27A418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通过 WorkBuddy 智能体编排调用其对话 API</w:t>
            </w:r>
          </w:p>
        </w:tc>
      </w:tr>
      <w:tr>
        <w:trPr/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ECAC11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安抚语料</w:t>
            </w:r>
          </w:p>
        </w:tc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056C3D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2700 条原创治愈短句（本地语料库）</w:t>
            </w:r>
          </w:p>
        </w:tc>
        <w:tc>
          <w:tcPr>
            <w:tcW w:w="2768" w:type="dxa"/>
            <w:tcBorders>
              <w:top w:val="single" w:color="9bb8d8" w:sz="6"/>
              <w:left w:val="single" w:color="9bb8d8" w:sz="6"/>
              <w:bottom w:val="single" w:color="9bb8d8" w:sz="6"/>
              <w:right w:val="single" w:color="9bb8d8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CC88AC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离线、零版权风险、不依赖网络</w:t>
            </w:r>
          </w:p>
        </w:tc>
      </w:tr>
    </w:tbl>
    <w:p w14:paraId="4871E9BA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5" w:name="sec1-4"/>
      <w:r>
        <w:rPr>
          <w:rFonts w:hint="eastAsia" w:ascii="SimHei" w:hAnsi="SimHei" w:eastAsia="SimHei" w:cs="SimHei"/>
          <w:b w:val="1"/>
          <w:color w:val="1565c0"/>
          <w:sz w:val="26"/>
        </w:rPr>
        <w:t>1.4 开发环境与上线</w:t>
      </w:r>
      <w:bookmarkEnd w:id="5"/>
    </w:p>
    <w:p w14:paraId="785B8604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Hei" w:hAnsi="SimHei" w:eastAsia="SimHei" w:cs="SimHei"/>
          <w:color w:val="ffffff"/>
          <w:sz w:val="20"/>
          <w:shd w:val="clear" w:fill="0d47a1"/>
        </w:rPr>
        <w:t>WorkBuddy 平台智谱 AI 智能体已上线运行</w:t>
      </w:r>
    </w:p>
    <w:p w14:paraId="383FA446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开发工具：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WorkBuddy 平台</w:t>
      </w:r>
      <w:r>
        <w:rPr>
          <w:rFonts w:hint="eastAsia" w:ascii="SimSun" w:hAnsi="SimSun" w:eastAsia="SimSun" w:cs="SimSun"/>
          <w:color w:val="1a1a1a"/>
          <w:sz w:val="24"/>
        </w:rPr>
        <w:t>（智能体编排 + 前后端一体部署）。</w:t>
      </w:r>
    </w:p>
    <w:p w14:paraId="49FE507E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智能体底座：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智谱 AI（GLM 大模型）</w:t>
      </w:r>
      <w:r>
        <w:rPr>
          <w:rFonts w:hint="eastAsia" w:ascii="SimSun" w:hAnsi="SimSun" w:eastAsia="SimSun" w:cs="SimSun"/>
          <w:color w:val="1a1a1a"/>
          <w:sz w:val="24"/>
        </w:rPr>
        <w:t xml:space="preserve">，调用地址 </w:t>
      </w:r>
      <w:r>
        <w:rPr>
          <w:rFonts w:ascii="Courier New" w:hAnsi="Courier New" w:eastAsia="Courier New" w:cs="Courier New"/>
          <w:color w:val="1a1a1a"/>
          <w:sz w:val="20"/>
          <w:shd w:val="clear" w:fill="f3f3f3"/>
        </w:rPr>
        <w:t>https://open.bigmodel.cn/api/paas/v4/chat/completions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3C248D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线上访问：</w:t>
      </w:r>
      <w:r>
        <w:rPr>
          <w:rFonts w:ascii="SimSun" w:hAnsi="SimSun" w:eastAsia="SimSun" w:cs="SimSun"/>
          <w:b w:val="1"/>
          <w:color w:val="1a1a1a"/>
          <w:sz w:val="24"/>
        </w:rPr>
        <w:t>https://qingxu.app.workbuddy.host/</w:t>
      </w:r>
    </w:p>
    <w:p w14:paraId="3603D186">
      <w:pPr>
        <w:pStyle w:val="000005"/>
        <w:keepNext w:val="1"/>
        <w:keepLines w:val="1"/>
        <w:pBdr>
          <w:bottom w:val="single" w:color="0d47a1" w:sz="12" w:space="4"/>
        </w:pBdr>
        <w:spacing w:before="360" w:beforeAutospacing="1" w:after="360" w:afterAutospacing="1" w:line="432"/>
        <w:ind w:left="360" w:right="360"/>
        <w:outlineLvl w:val="0"/>
        <w:rPr>
          <w:color w:val="0d47a1"/>
          <w:kern w:val="44"/>
          <w:sz w:val="44"/>
          <w:szCs w:val="44"/>
        </w:rPr>
      </w:pPr>
      <w:bookmarkStart w:id="6" w:name="sec2"/>
      <w:r>
        <w:rPr>
          <w:rFonts w:hint="eastAsia" w:ascii="SimHei" w:hAnsi="SimHei" w:eastAsia="SimHei" w:cs="SimHei"/>
          <w:b w:val="1"/>
          <w:color w:val="0d47a1"/>
          <w:sz w:val="32"/>
        </w:rPr>
        <w:t>二、数据收集与处理</w:t>
      </w:r>
      <w:bookmarkEnd w:id="6"/>
    </w:p>
    <w:p w14:paraId="7D387C69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7" w:name="sec2-1"/>
      <w:r>
        <w:rPr>
          <w:rFonts w:hint="eastAsia" w:ascii="SimHei" w:hAnsi="SimHei" w:eastAsia="SimHei" w:cs="SimHei"/>
          <w:b w:val="1"/>
          <w:color w:val="1565c0"/>
          <w:sz w:val="26"/>
        </w:rPr>
        <w:t>2.1 数据来源（主要渠道）</w:t>
      </w:r>
      <w:bookmarkEnd w:id="7"/>
    </w:p>
    <w:p w14:paraId="435F93C4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本作品的数据与知识来源可分为三类，兼顾权威性与时效性：</w:t>
      </w:r>
    </w:p>
    <w:p w14:paraId="676BD307">
      <w:pPr>
        <w:numPr>
          <w:ilvl w:val="0"/>
          <w:numId w:val="2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智谱 GLM 大模型 API（实时生成源）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渠道：</w:t>
      </w:r>
      <w:r>
        <w:rPr>
          <w:rFonts w:ascii="Courier New" w:hAnsi="Courier New" w:eastAsia="Courier New" w:cs="Courier New"/>
          <w:color w:val="1a1a1a"/>
          <w:sz w:val="20"/>
          <w:shd w:val="clear" w:fill="f3f3f3"/>
        </w:rPr>
        <w:t>open.bigmodel.cn/api/paas/v4/chat/completions</w:t>
      </w:r>
      <w:r>
        <w:rPr>
          <w:rFonts w:hint="eastAsia" w:ascii="SimSun" w:hAnsi="SimSun" w:eastAsia="SimSun" w:cs="SimSun"/>
          <w:color w:val="1a1a1a"/>
          <w:sz w:val="24"/>
        </w:rPr>
        <w:t>。权威性为国内头部大模型厂商、具备持续迭代能力；时效为实时调用、无陈旧风险。用途：三类智能体的自然语言对话生成。</w:t>
      </w:r>
    </w:p>
    <w:p w14:paraId="3148E1B9">
      <w:pPr>
        <w:numPr>
          <w:ilvl w:val="0"/>
          <w:numId w:val="2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本地原创治愈语料库（自研数据）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规模：9 类情绪 × 300 条 = </w:t>
      </w:r>
      <w:r>
        <w:rPr>
          <w:rFonts w:hint="eastAsia" w:ascii="SimSun" w:hAnsi="SimSun" w:eastAsia="SimSun" w:cs="SimSun"/>
          <w:b w:val="1"/>
          <w:color w:val="1a1a1a"/>
          <w:sz w:val="24"/>
        </w:rPr>
        <w:t>2700 条</w:t>
      </w:r>
      <w:r>
        <w:rPr>
          <w:rFonts w:hint="eastAsia" w:ascii="SimSun" w:hAnsi="SimSun" w:eastAsia="SimSun" w:cs="SimSun"/>
          <w:color w:val="1a1a1a"/>
          <w:sz w:val="24"/>
        </w:rPr>
        <w:t>原创短句。全部原创、无外部版权风险、离线可用、永不失效。用途：树洞 VentBox 与主动安抚的离线语料。</w:t>
      </w:r>
    </w:p>
    <w:p w14:paraId="0A79F06C">
      <w:pPr>
        <w:numPr>
          <w:ilvl w:val="0"/>
          <w:numId w:val="2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用户行为数据（应用内产生）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内容：情绪打卡、任务完成状态、日记文本。存储以本地（localStorage）为主、后端 JSON 文件为辅，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最小化上云</w:t>
      </w:r>
      <w:r>
        <w:rPr>
          <w:rFonts w:hint="eastAsia" w:ascii="SimSun" w:hAnsi="SimSun" w:eastAsia="SimSun" w:cs="SimSun"/>
          <w:color w:val="1a1a1a"/>
          <w:sz w:val="24"/>
        </w:rPr>
        <w:t>。用途：驱动情绪—任务联动、跨设备同步。</w:t>
      </w:r>
    </w:p>
    <w:p w14:paraId="3C2E87C7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8" w:name="sec2-2"/>
      <w:r>
        <w:rPr>
          <w:rFonts w:hint="eastAsia" w:ascii="SimHei" w:hAnsi="SimHei" w:eastAsia="SimHei" w:cs="SimHei"/>
          <w:b w:val="1"/>
          <w:color w:val="1565c0"/>
          <w:sz w:val="26"/>
        </w:rPr>
        <w:t>2.2 知识库内容</w:t>
      </w:r>
      <w:bookmarkEnd w:id="8"/>
    </w:p>
    <w:p w14:paraId="275BA28F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三类智能体人格知识库</w:t>
      </w:r>
      <w:r>
        <w:rPr>
          <w:rFonts w:hint="eastAsia" w:ascii="SimSun" w:hAnsi="SimSun" w:eastAsia="SimSun" w:cs="SimSun"/>
          <w:color w:val="1a1a1a"/>
          <w:sz w:val="24"/>
        </w:rPr>
        <w:t>：规划师 / 陪伴者 / 督促官各自的 System Prompt 与话术库。</w:t>
      </w:r>
    </w:p>
    <w:p w14:paraId="7E9F7A4B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情绪—任务联动规则库</w:t>
      </w:r>
      <w:r>
        <w:rPr>
          <w:rFonts w:hint="eastAsia" w:ascii="SimSun" w:hAnsi="SimSun" w:eastAsia="SimSun" w:cs="SimSun"/>
          <w:color w:val="1a1a1a"/>
          <w:sz w:val="24"/>
        </w:rPr>
        <w:t>：保护模式的触发条件与任务重排逻辑（硬规则，不依赖大模型）。</w:t>
      </w:r>
    </w:p>
    <w:p w14:paraId="72ECE781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2700 条治愈短句情绪映射库</w:t>
      </w:r>
      <w:r>
        <w:rPr>
          <w:rFonts w:hint="eastAsia" w:ascii="SimSun" w:hAnsi="SimSun" w:eastAsia="SimSun" w:cs="SimSun"/>
          <w:color w:val="1a1a1a"/>
          <w:sz w:val="24"/>
        </w:rPr>
        <w:t>：短句按 9 类情绪索引，供随机/情境推荐。</w:t>
      </w:r>
    </w:p>
    <w:p w14:paraId="46138E10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9" w:name="sec2-3"/>
      <w:r>
        <w:rPr>
          <w:rFonts w:hint="eastAsia" w:ascii="SimHei" w:hAnsi="SimHei" w:eastAsia="SimHei" w:cs="SimHei"/>
          <w:b w:val="1"/>
          <w:color w:val="1565c0"/>
          <w:sz w:val="26"/>
        </w:rPr>
        <w:t>2.3 预处理与利用</w:t>
      </w:r>
      <w:bookmarkEnd w:id="9"/>
    </w:p>
    <w:p w14:paraId="6112917E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关键预处理流程（数据流）：</w:t>
      </w:r>
    </w:p>
    <w:p w14:paraId="38483DB9">
      <w:pPr>
        <w:shd w:val="clear" w:fill="eef6ff"/>
        <w:spacing w:before="80" w:after="80" w:line="432"/>
        <w:ind w:left="80" w:right="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用户输入（情绪打卡 / 一句话需求）</w:t>
      </w:r>
      <w:r>
        <w:br w:type="textWrapping"/>
      </w:r>
      <w:r>
        <w:rPr>
          <w:rFonts w:ascii="SimSun" w:hAnsi="SimSun" w:eastAsia="SimSun" w:cs="SimSun"/>
          <w:color w:val="1a1a1a"/>
          <w:sz w:val="24"/>
        </w:rPr>
        <w:t xml:space="preserve"> ↓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[情绪识别] 归类为 9 类情绪之一</w:t>
      </w:r>
      <w:r>
        <w:br w:type="textWrapping"/>
      </w:r>
      <w:r>
        <w:rPr>
          <w:rFonts w:ascii="SimSun" w:hAnsi="SimSun" w:eastAsia="SimSun" w:cs="SimSun"/>
          <w:color w:val="1a1a1a"/>
          <w:sz w:val="24"/>
        </w:rPr>
        <w:t xml:space="preserve"> ↓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[联动规则引擎] 负面情绪 → 触发"保护模式"；正面 → 常规规划</w:t>
      </w:r>
      <w:r>
        <w:br w:type="textWrapping"/>
      </w:r>
      <w:r>
        <w:rPr>
          <w:rFonts w:ascii="SimSun" w:hAnsi="SimSun" w:eastAsia="SimSun" w:cs="SimSun"/>
          <w:color w:val="1a1a1a"/>
          <w:sz w:val="24"/>
        </w:rPr>
        <w:t xml:space="preserve"> ↓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[任务重排 / 语料推荐] 保留必须项、顺延非必须项 / 推送治愈短句</w:t>
      </w:r>
      <w:r>
        <w:br w:type="textWrapping"/>
      </w:r>
      <w:r>
        <w:rPr>
          <w:rFonts w:ascii="SimSun" w:hAnsi="SimSun" w:eastAsia="SimSun" w:cs="SimSun"/>
          <w:color w:val="1a1a1a"/>
          <w:sz w:val="24"/>
        </w:rPr>
        <w:t xml:space="preserve"> ↓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[本地持久化] localStorage + 后端 JSON（跨设备同步）</w:t>
      </w:r>
      <w:r>
        <w:br w:type="textWrapping"/>
      </w:r>
      <w:r>
        <w:rPr>
          <w:rFonts w:ascii="SimSun" w:hAnsi="SimSun" w:eastAsia="SimSun" w:cs="SimSun"/>
          <w:color w:val="1a1a1a"/>
          <w:sz w:val="24"/>
        </w:rPr>
        <w:t xml:space="preserve"> ↓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[夜间提醒] 20:00 由定时器触发邮件，推送当日总结与第二日建议</w:t>
      </w:r>
    </w:p>
    <w:p w14:paraId="7C811558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使用的工具与 API：</w:t>
      </w:r>
      <w:r>
        <w:rPr>
          <w:rFonts w:hint="eastAsia" w:ascii="SimSun" w:hAnsi="SimSun" w:eastAsia="SimSun" w:cs="SimSun"/>
          <w:color w:val="1a1a1a"/>
          <w:sz w:val="24"/>
        </w:rPr>
        <w:t xml:space="preserve">WorkBuddy 智能体编排（Agent 调度）；智谱 API（对话生成）；Express 后端 + nodemailer + QQ 邮箱 SMTP（邮件发送）；EasyCron 外部定时器（每日北京时间 20:00 调用 </w:t>
      </w:r>
      <w:r>
        <w:rPr>
          <w:rFonts w:ascii="Courier New" w:hAnsi="Courier New" w:eastAsia="Courier New" w:cs="Courier New"/>
          <w:color w:val="1a1a1a"/>
          <w:sz w:val="20"/>
          <w:shd w:val="clear" w:fill="f3f3f3"/>
        </w:rPr>
        <w:t>/api/cron/reminders</w:t>
      </w:r>
      <w:r>
        <w:rPr>
          <w:rFonts w:hint="eastAsia" w:ascii="SimSun" w:hAnsi="SimSun" w:eastAsia="SimSun" w:cs="SimSun"/>
          <w:color w:val="1a1a1a"/>
          <w:sz w:val="24"/>
        </w:rPr>
        <w:t>）。</w:t>
      </w:r>
    </w:p>
    <w:p w14:paraId="24BF44D7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在 AI Agent 设计中的用途：</w:t>
      </w:r>
      <w:r>
        <w:rPr>
          <w:rFonts w:hint="eastAsia" w:ascii="SimSun" w:hAnsi="SimSun" w:eastAsia="SimSun" w:cs="SimSun"/>
          <w:color w:val="1a1a1a"/>
          <w:sz w:val="24"/>
        </w:rPr>
        <w:t>情绪标签驱动任务调度策略的选择；本地语料在大模型不可用或需隐私保护时作为降级与补充；用户行为数据形成"情绪—任务"闭环，使 Agent 的建议具备个性化与上下文连续性。</w:t>
      </w:r>
    </w:p>
    <w:p w14:paraId="7137CD20">
      <w:pPr>
        <w:pStyle w:val="000005"/>
        <w:keepNext w:val="1"/>
        <w:keepLines w:val="1"/>
        <w:pBdr>
          <w:bottom w:val="single" w:color="0d47a1" w:sz="12" w:space="4"/>
        </w:pBdr>
        <w:spacing w:before="360" w:beforeAutospacing="1" w:after="360" w:afterAutospacing="1" w:line="432"/>
        <w:ind w:left="360" w:right="360"/>
        <w:outlineLvl w:val="0"/>
        <w:rPr>
          <w:color w:val="0d47a1"/>
          <w:kern w:val="44"/>
          <w:sz w:val="44"/>
          <w:szCs w:val="44"/>
        </w:rPr>
      </w:pPr>
      <w:bookmarkStart w:id="10" w:name="sec3"/>
      <w:r>
        <w:rPr>
          <w:rFonts w:hint="eastAsia" w:ascii="SimHei" w:hAnsi="SimHei" w:eastAsia="SimHei" w:cs="SimHei"/>
          <w:b w:val="1"/>
          <w:color w:val="0d47a1"/>
          <w:sz w:val="32"/>
        </w:rPr>
        <w:t>三、分析过程</w:t>
      </w:r>
      <w:bookmarkEnd w:id="10"/>
    </w:p>
    <w:p w14:paraId="44AEB58F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11" w:name="sec3-1"/>
      <w:r>
        <w:rPr>
          <w:rFonts w:hint="eastAsia" w:ascii="SimHei" w:hAnsi="SimHei" w:eastAsia="SimHei" w:cs="SimHei"/>
          <w:b w:val="1"/>
          <w:color w:val="1565c0"/>
          <w:sz w:val="26"/>
        </w:rPr>
        <w:t>3.1 分析方法选择</w:t>
      </w:r>
      <w:bookmarkEnd w:id="11"/>
    </w:p>
    <w:p w14:paraId="3874B7BA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作品处于产品早期、缺乏海量样本，因此采用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可解释、轻量、规则优先</w:t>
      </w:r>
      <w:r>
        <w:rPr>
          <w:rFonts w:hint="eastAsia" w:ascii="SimSun" w:hAnsi="SimSun" w:eastAsia="SimSun" w:cs="SimSun"/>
          <w:color w:val="1a1a1a"/>
          <w:sz w:val="24"/>
        </w:rPr>
        <w:t>的分析组合：</w:t>
      </w:r>
    </w:p>
    <w:p w14:paraId="0758E2F7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场景化设计分析（用户旅程映射）</w:t>
      </w:r>
      <w:r>
        <w:rPr>
          <w:rFonts w:hint="eastAsia" w:ascii="SimSun" w:hAnsi="SimSun" w:eastAsia="SimSun" w:cs="SimSun"/>
          <w:color w:val="1a1a1a"/>
          <w:sz w:val="24"/>
        </w:rPr>
        <w:t>：梳理"情绪低谷 → 打开应用 → 得到计划"的体验断点。</w:t>
      </w:r>
    </w:p>
    <w:p w14:paraId="1A830AE7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规则驱动的逻辑验证</w:t>
      </w:r>
      <w:r>
        <w:rPr>
          <w:rFonts w:hint="eastAsia" w:ascii="SimSun" w:hAnsi="SimSun" w:eastAsia="SimSun" w:cs="SimSun"/>
          <w:color w:val="1a1a1a"/>
          <w:sz w:val="24"/>
        </w:rPr>
        <w:t>：对保护模式做"前后任务集"对比，验证减负效果。</w:t>
      </w:r>
    </w:p>
    <w:p w14:paraId="0E2C7D4B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轻量统计</w:t>
      </w:r>
      <w:r>
        <w:rPr>
          <w:rFonts w:hint="eastAsia" w:ascii="SimSun" w:hAnsi="SimSun" w:eastAsia="SimSun" w:cs="SimSun"/>
          <w:color w:val="1a1a1a"/>
          <w:sz w:val="24"/>
        </w:rPr>
        <w:t>：基于用户日志统计情绪分布与任务顺延率。</w:t>
      </w:r>
    </w:p>
    <w:p w14:paraId="6371470B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选择依据：避免黑箱模型，保证每一处干预都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可解释、可审计、可答辩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1A12C611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12" w:name="sec3-2"/>
      <w:r>
        <w:rPr>
          <w:rFonts w:hint="eastAsia" w:ascii="SimHei" w:hAnsi="SimHei" w:eastAsia="SimHei" w:cs="SimHei"/>
          <w:b w:val="1"/>
          <w:color w:val="1565c0"/>
          <w:sz w:val="26"/>
        </w:rPr>
        <w:t>3.2 问题理解与逻辑论证</w:t>
      </w:r>
      <w:bookmarkEnd w:id="12"/>
    </w:p>
    <w:p w14:paraId="4FC8693A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关键发现：</w:t>
      </w:r>
    </w:p>
    <w:p w14:paraId="2B8112F8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负面情绪下"硬撑"会使完成率显著下降；</w:t>
      </w:r>
    </w:p>
    <w:p w14:paraId="798FF0A3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"重要不紧急"事项（如长期复习、健身）最易被拖延积压；</w:t>
      </w:r>
    </w:p>
    <w:p w14:paraId="4881119E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用户需要的不是"更多任务"，而是"更少但更对的任务"。</w:t>
      </w:r>
    </w:p>
    <w:p w14:paraId="0ED806EA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数据实例（保护模式减负论证）：</w:t>
      </w:r>
      <w:r>
        <w:rPr>
          <w:rFonts w:hint="eastAsia" w:ascii="SimSun" w:hAnsi="SimSun" w:eastAsia="SimSun" w:cs="SimSun"/>
          <w:color w:val="1a1a1a"/>
          <w:sz w:val="24"/>
        </w:rPr>
        <w:t>某用户"疲惫日"原待办 8 项：重要且紧急 2 项、紧急不重要 1 项、重要不紧急 3 项、不重要不紧急 2 项。启用保护模式后：保留【重要且紧急 2 + 紧急不重要 1】共 3 项，顺延其余 5 项。预估完成率从约 25%（8 项中勉强做 2 项）提升至 100% 保底（3 项全部可完成），心理压力下降、成就感上升。</w:t>
      </w:r>
    </w:p>
    <w:p w14:paraId="32312C31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分析流程（思维导图式）：</w:t>
      </w:r>
      <w:r>
        <w:rPr>
          <w:rFonts w:hint="eastAsia" w:ascii="Courier New" w:hAnsi="Courier New" w:eastAsia="Courier New" w:cs="Courier New"/>
          <w:color w:val="1a1a1a"/>
          <w:sz w:val="20"/>
          <w:shd w:val="clear" w:fill="f3f3f3"/>
        </w:rPr>
        <w:t>情绪输入 → 规则判定（正/负） → 正向：常规四象限规划 / 负向：保护模式重排 → 输出计划 + 安抚语料 → 用户反馈回流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E5A556E">
      <w:pPr>
        <w:pStyle w:val="000005"/>
        <w:keepNext w:val="1"/>
        <w:keepLines w:val="1"/>
        <w:pBdr>
          <w:bottom w:val="single" w:color="0d47a1" w:sz="12" w:space="4"/>
        </w:pBdr>
        <w:spacing w:before="360" w:beforeAutospacing="1" w:after="360" w:afterAutospacing="1" w:line="432"/>
        <w:ind w:left="360" w:right="360"/>
        <w:outlineLvl w:val="0"/>
        <w:rPr>
          <w:color w:val="0d47a1"/>
          <w:kern w:val="44"/>
          <w:sz w:val="44"/>
          <w:szCs w:val="44"/>
        </w:rPr>
      </w:pPr>
      <w:bookmarkStart w:id="13" w:name="sec4"/>
      <w:r>
        <w:rPr>
          <w:rFonts w:hint="eastAsia" w:ascii="SimHei" w:hAnsi="SimHei" w:eastAsia="SimHei" w:cs="SimHei"/>
          <w:b w:val="1"/>
          <w:color w:val="0d47a1"/>
          <w:sz w:val="32"/>
        </w:rPr>
        <w:t>四、创新性与独特视角</w:t>
      </w:r>
      <w:bookmarkEnd w:id="13"/>
    </w:p>
    <w:p w14:paraId="7B2374D4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14" w:name="sec4-1"/>
      <w:r>
        <w:rPr>
          <w:rFonts w:hint="eastAsia" w:ascii="SimHei" w:hAnsi="SimHei" w:eastAsia="SimHei" w:cs="SimHei"/>
          <w:b w:val="1"/>
          <w:color w:val="1565c0"/>
          <w:sz w:val="26"/>
        </w:rPr>
        <w:t>4.1 创新点（重点）</w:t>
      </w:r>
      <w:bookmarkEnd w:id="14"/>
    </w:p>
    <w:p w14:paraId="5D2A4ED8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创新点一：情绪自适应的任务调度（保护模式）。</w:t>
      </w:r>
      <w:r>
        <w:rPr>
          <w:rFonts w:hint="eastAsia" w:ascii="SimSun" w:hAnsi="SimSun" w:eastAsia="SimSun" w:cs="SimSun"/>
          <w:color w:val="1a1a1a"/>
          <w:sz w:val="24"/>
        </w:rPr>
        <w:t>行业现有 GTD / 四象限工具一律"平等对待所有任务"。青序首创将</w:t>
      </w:r>
      <w:r>
        <w:rPr>
          <w:rFonts w:hint="eastAsia" w:ascii="SimSun" w:hAnsi="SimSun" w:eastAsia="SimSun" w:cs="SimSun"/>
          <w:b w:val="1"/>
          <w:color w:val="1a1a1a"/>
          <w:sz w:val="24"/>
        </w:rPr>
        <w:t>心理保护机制嵌入任务调度</w:t>
      </w:r>
      <w:r>
        <w:rPr>
          <w:rFonts w:hint="eastAsia" w:ascii="SimSun" w:hAnsi="SimSun" w:eastAsia="SimSun" w:cs="SimSun"/>
          <w:color w:val="1a1a1a"/>
          <w:sz w:val="24"/>
        </w:rPr>
        <w:t>：当检测到负面情绪时，自动保留"核心利益（重要且紧急）"与"时间底线（紧急不重要）"两类必须项，将其余事项科学顺延、平摊到后续天数。把"照顾心情"变成可执行的工程规则，而非一句口号。</w:t>
      </w:r>
    </w:p>
    <w:p w14:paraId="7301C06B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创新点二：本地离线治愈语料 + 大模型混合架构。</w:t>
      </w:r>
      <w:r>
        <w:rPr>
          <w:rFonts w:hint="eastAsia" w:ascii="SimSun" w:hAnsi="SimSun" w:eastAsia="SimSun" w:cs="SimSun"/>
          <w:color w:val="1a1a1a"/>
          <w:sz w:val="24"/>
        </w:rPr>
        <w:t>树洞 VentBox 与主动安抚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不依赖大模型、不联网、不上传隐私</w:t>
      </w:r>
      <w:r>
        <w:rPr>
          <w:rFonts w:hint="eastAsia" w:ascii="SimSun" w:hAnsi="SimSun" w:eastAsia="SimSun" w:cs="SimSun"/>
          <w:color w:val="1a1a1a"/>
          <w:sz w:val="24"/>
        </w:rPr>
        <w:t>，由 2700 条本地原创短句支撑；只有在需要深度对话时才调用智谱 GLM。该架构带来三重优势：隐私安全（敏感情绪/日记本地化）、稳定可靠（网络波动不影响基础安抚）、成本可控（减少对大模型调用的依赖）。</w:t>
      </w:r>
    </w:p>
    <w:p w14:paraId="54730853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15" w:name="sec4-2"/>
      <w:r>
        <w:rPr>
          <w:rFonts w:hint="eastAsia" w:ascii="SimHei" w:hAnsi="SimHei" w:eastAsia="SimHei" w:cs="SimHei"/>
          <w:b w:val="1"/>
          <w:color w:val="1565c0"/>
          <w:sz w:val="26"/>
        </w:rPr>
        <w:t>4.2 独特视角（跨学科融合）</w:t>
      </w:r>
      <w:bookmarkEnd w:id="15"/>
    </w:p>
    <w:p w14:paraId="498EC563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本作品是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心理学 × 管理学 × 人工智能 × 教育学</w:t>
      </w:r>
      <w:r>
        <w:rPr>
          <w:rFonts w:hint="eastAsia" w:ascii="SimSun" w:hAnsi="SimSun" w:eastAsia="SimSun" w:cs="SimSun"/>
          <w:color w:val="1a1a1a"/>
          <w:sz w:val="24"/>
        </w:rPr>
        <w:t>的交叉实践：</w:t>
      </w:r>
    </w:p>
    <w:p w14:paraId="1B81469E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心理学</w:t>
      </w:r>
      <w:r>
        <w:rPr>
          <w:rFonts w:hint="eastAsia" w:ascii="SimSun" w:hAnsi="SimSun" w:eastAsia="SimSun" w:cs="SimSun"/>
          <w:color w:val="1a1a1a"/>
          <w:sz w:val="24"/>
        </w:rPr>
        <w:t>：情绪调节理论指导"先安抚、再规划"的交互顺序；</w:t>
      </w:r>
    </w:p>
    <w:p w14:paraId="42930E73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管理学</w:t>
      </w:r>
      <w:r>
        <w:rPr>
          <w:rFonts w:hint="eastAsia" w:ascii="SimSun" w:hAnsi="SimSun" w:eastAsia="SimSun" w:cs="SimSun"/>
          <w:color w:val="1a1a1a"/>
          <w:sz w:val="24"/>
        </w:rPr>
        <w:t>：艾森豪威尔四象限提供任务优先级骨架；</w:t>
      </w:r>
    </w:p>
    <w:p w14:paraId="7B147560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人工智能</w:t>
      </w:r>
      <w:r>
        <w:rPr>
          <w:rFonts w:hint="eastAsia" w:ascii="SimSun" w:hAnsi="SimSun" w:eastAsia="SimSun" w:cs="SimSun"/>
          <w:color w:val="1a1a1a"/>
          <w:sz w:val="24"/>
        </w:rPr>
        <w:t>：大模型 Agent 实现自然语言理解与个性化对话；</w:t>
      </w:r>
    </w:p>
    <w:p w14:paraId="10485BB0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教育学</w:t>
      </w:r>
      <w:r>
        <w:rPr>
          <w:rFonts w:hint="eastAsia" w:ascii="SimSun" w:hAnsi="SimSun" w:eastAsia="SimSun" w:cs="SimSun"/>
          <w:color w:val="1a1a1a"/>
          <w:sz w:val="24"/>
        </w:rPr>
        <w:t>：聚焦"学术场景减压"这一真实痛点，落地于大学生日常。</w:t>
      </w:r>
    </w:p>
    <w:p w14:paraId="425D4AE1">
      <w:pPr>
        <w:pStyle w:val="000005"/>
        <w:keepNext w:val="1"/>
        <w:keepLines w:val="1"/>
        <w:pBdr>
          <w:bottom w:val="single" w:color="0d47a1" w:sz="12" w:space="4"/>
        </w:pBdr>
        <w:spacing w:before="360" w:beforeAutospacing="1" w:after="360" w:afterAutospacing="1" w:line="432"/>
        <w:ind w:left="360" w:right="360"/>
        <w:outlineLvl w:val="0"/>
        <w:rPr>
          <w:color w:val="0d47a1"/>
          <w:kern w:val="44"/>
          <w:sz w:val="44"/>
          <w:szCs w:val="44"/>
        </w:rPr>
      </w:pPr>
      <w:bookmarkStart w:id="16" w:name="sec5"/>
      <w:r>
        <w:rPr>
          <w:rFonts w:hint="eastAsia" w:ascii="SimHei" w:hAnsi="SimHei" w:eastAsia="SimHei" w:cs="SimHei"/>
          <w:b w:val="1"/>
          <w:color w:val="0d47a1"/>
          <w:sz w:val="32"/>
        </w:rPr>
        <w:t>五、结果解释与建议</w:t>
      </w:r>
      <w:bookmarkEnd w:id="16"/>
    </w:p>
    <w:p w14:paraId="525A926D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17" w:name="sec5-1"/>
      <w:r>
        <w:rPr>
          <w:rFonts w:hint="eastAsia" w:ascii="SimHei" w:hAnsi="SimHei" w:eastAsia="SimHei" w:cs="SimHei"/>
          <w:b w:val="1"/>
          <w:color w:val="1565c0"/>
          <w:sz w:val="26"/>
        </w:rPr>
        <w:t>5.1 结果解读</w:t>
      </w:r>
      <w:bookmarkEnd w:id="17"/>
    </w:p>
    <w:p w14:paraId="7A82B0B2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Agent 在真实场景中的价值体现在三层：</w:t>
      </w:r>
    </w:p>
    <w:p w14:paraId="3D6FC083">
      <w:pPr>
        <w:numPr>
          <w:ilvl w:val="0"/>
          <w:numId w:val="3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被看见</w:t>
      </w:r>
      <w:r>
        <w:rPr>
          <w:rFonts w:hint="eastAsia" w:ascii="SimSun" w:hAnsi="SimSun" w:eastAsia="SimSun" w:cs="SimSun"/>
          <w:color w:val="1a1a1a"/>
          <w:sz w:val="24"/>
        </w:rPr>
        <w:t>：情绪打卡让用户的负面状态被系统识别并回应，降低孤独感；</w:t>
      </w:r>
    </w:p>
    <w:p w14:paraId="046BF8CE">
      <w:pPr>
        <w:numPr>
          <w:ilvl w:val="0"/>
          <w:numId w:val="3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被减负</w:t>
      </w:r>
      <w:r>
        <w:rPr>
          <w:rFonts w:hint="eastAsia" w:ascii="SimSun" w:hAnsi="SimSun" w:eastAsia="SimSun" w:cs="SimSun"/>
          <w:color w:val="1a1a1a"/>
          <w:sz w:val="24"/>
        </w:rPr>
        <w:t>：保护模式用工程规则把"不可能完成的清单"变成"今天一定能完成的三件事"；</w:t>
      </w:r>
    </w:p>
    <w:p w14:paraId="3D3684ED">
      <w:pPr>
        <w:numPr>
          <w:ilvl w:val="0"/>
          <w:numId w:val="3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被陪伴</w:t>
      </w:r>
      <w:r>
        <w:rPr>
          <w:rFonts w:hint="eastAsia" w:ascii="SimSun" w:hAnsi="SimSun" w:eastAsia="SimSun" w:cs="SimSun"/>
          <w:color w:val="1a1a1a"/>
          <w:sz w:val="24"/>
        </w:rPr>
        <w:t>：树洞与督促官提供持续、稳定的外部支持，形成行为惯性。</w:t>
      </w:r>
    </w:p>
    <w:p w14:paraId="54378502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18" w:name="sec5-2"/>
      <w:r>
        <w:rPr>
          <w:rFonts w:hint="eastAsia" w:ascii="SimHei" w:hAnsi="SimHei" w:eastAsia="SimHei" w:cs="SimHei"/>
          <w:b w:val="1"/>
          <w:color w:val="1565c0"/>
          <w:sz w:val="26"/>
        </w:rPr>
        <w:t>5.2 存在问题与优化建议</w:t>
      </w:r>
      <w:bookmarkEnd w:id="18"/>
    </w:p>
    <w:p w14:paraId="54C8C9B0">
      <w:pPr>
        <w:numPr>
          <w:ilvl w:val="0"/>
          <w:numId w:val="4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问题：大模型依赖网络且偶有幻觉。</w:t>
      </w:r>
      <w:r>
        <w:rPr>
          <w:rFonts w:hint="eastAsia" w:ascii="SimSun" w:hAnsi="SimSun" w:eastAsia="SimSun" w:cs="SimSun"/>
          <w:color w:val="1a1a1a"/>
          <w:sz w:val="24"/>
        </w:rPr>
        <w:t>建议：关键调度逻辑已本地化（规则引擎兜底），后续可将更多"安全话术"离线化，并对大模型输出做敏感词与事实约束。</w:t>
      </w:r>
    </w:p>
    <w:p w14:paraId="038362C9">
      <w:pPr>
        <w:numPr>
          <w:ilvl w:val="0"/>
          <w:numId w:val="4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问题：语料覆盖度有限。</w:t>
      </w:r>
      <w:r>
        <w:rPr>
          <w:rFonts w:hint="eastAsia" w:ascii="SimSun" w:hAnsi="SimSun" w:eastAsia="SimSun" w:cs="SimSun"/>
          <w:color w:val="1a1a1a"/>
          <w:sz w:val="24"/>
        </w:rPr>
        <w:t>建议：引入用户点赞/收藏反馈，对 2700 条语料做热度排序与增量补充。</w:t>
      </w:r>
    </w:p>
    <w:p w14:paraId="39D78E02">
      <w:pPr>
        <w:numPr>
          <w:ilvl w:val="0"/>
          <w:numId w:val="4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问题：个性化深度不足。</w:t>
      </w:r>
      <w:r>
        <w:rPr>
          <w:rFonts w:hint="eastAsia" w:ascii="SimSun" w:hAnsi="SimSun" w:eastAsia="SimSun" w:cs="SimSun"/>
          <w:color w:val="1a1a1a"/>
          <w:sz w:val="24"/>
        </w:rPr>
        <w:t>建议：基于长期情绪趋势构建用户画像，实现"周期性低谷预警"与差异化建议。</w:t>
      </w:r>
    </w:p>
    <w:p w14:paraId="16A4EC15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19" w:name="sec5-3"/>
      <w:r>
        <w:rPr>
          <w:rFonts w:hint="eastAsia" w:ascii="SimHei" w:hAnsi="SimHei" w:eastAsia="SimHei" w:cs="SimHei"/>
          <w:b w:val="1"/>
          <w:color w:val="1565c0"/>
          <w:sz w:val="26"/>
        </w:rPr>
        <w:t>5.3 风险识别与应对</w:t>
      </w:r>
      <w:bookmarkEnd w:id="19"/>
    </w:p>
    <w:p w14:paraId="1D5E0288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数据安全风险</w:t>
      </w:r>
      <w:r>
        <w:rPr>
          <w:rFonts w:hint="eastAsia" w:ascii="SimSun" w:hAnsi="SimSun" w:eastAsia="SimSun" w:cs="SimSun"/>
          <w:color w:val="1a1a1a"/>
          <w:sz w:val="24"/>
        </w:rPr>
        <w:t>（情绪、日记属敏感信息）：以本地存储为主、最小化上云；后端采用独立密钥管理（智谱 Key、QQ 授权码、Cron Token 隔离存储）。</w:t>
      </w:r>
    </w:p>
    <w:p w14:paraId="08837033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大模型幻觉/不当建议风险</w:t>
      </w:r>
      <w:r>
        <w:rPr>
          <w:rFonts w:hint="eastAsia" w:ascii="SimSun" w:hAnsi="SimSun" w:eastAsia="SimSun" w:cs="SimSun"/>
          <w:color w:val="1a1a1a"/>
          <w:sz w:val="24"/>
        </w:rPr>
        <w:t>：保护模式硬规则兜底，语料约束输出边界，避免其给出有害或越界建议。</w:t>
      </w:r>
    </w:p>
    <w:p w14:paraId="4BA36347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邮件服务依赖风险</w:t>
      </w:r>
      <w:r>
        <w:rPr>
          <w:rFonts w:hint="eastAsia" w:ascii="SimSun" w:hAnsi="SimSun" w:eastAsia="SimSun" w:cs="SimSun"/>
          <w:color w:val="1a1a1a"/>
          <w:sz w:val="24"/>
        </w:rPr>
        <w:t>：定时触发链路（EasyCron → 后端 → QQ SMTP）任一环节失败会导致漏发；建议增加失败重试与多通道兜底（如站内信）。</w:t>
      </w:r>
    </w:p>
    <w:p w14:paraId="445BA533">
      <w:pPr>
        <w:pStyle w:val="000005"/>
        <w:keepNext w:val="1"/>
        <w:keepLines w:val="1"/>
        <w:pBdr>
          <w:bottom w:val="single" w:color="0d47a1" w:sz="12" w:space="4"/>
        </w:pBdr>
        <w:spacing w:before="360" w:beforeAutospacing="1" w:after="360" w:afterAutospacing="1" w:line="432"/>
        <w:ind w:left="360" w:right="360"/>
        <w:outlineLvl w:val="0"/>
        <w:rPr>
          <w:color w:val="0d47a1"/>
          <w:kern w:val="44"/>
          <w:sz w:val="44"/>
          <w:szCs w:val="44"/>
        </w:rPr>
      </w:pPr>
      <w:bookmarkStart w:id="20" w:name="sec6"/>
      <w:r>
        <w:rPr>
          <w:rFonts w:hint="eastAsia" w:ascii="SimHei" w:hAnsi="SimHei" w:eastAsia="SimHei" w:cs="SimHei"/>
          <w:b w:val="1"/>
          <w:color w:val="0d47a1"/>
          <w:sz w:val="32"/>
        </w:rPr>
        <w:t>六、应用结果呈现</w:t>
      </w:r>
      <w:bookmarkEnd w:id="20"/>
    </w:p>
    <w:p w14:paraId="17EA39EE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21" w:name="sec6-1"/>
      <w:r>
        <w:rPr>
          <w:rFonts w:hint="eastAsia" w:ascii="SimHei" w:hAnsi="SimHei" w:eastAsia="SimHei" w:cs="SimHei"/>
          <w:b w:val="1"/>
          <w:color w:val="1565c0"/>
          <w:sz w:val="26"/>
        </w:rPr>
        <w:t>6.1 应用对话界面</w:t>
      </w:r>
      <w:bookmarkEnd w:id="21"/>
    </w:p>
    <w:p w14:paraId="23585626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三大智能体对话页</w:t>
      </w:r>
      <w:r>
        <w:rPr>
          <w:rFonts w:hint="eastAsia" w:ascii="SimSun" w:hAnsi="SimSun" w:eastAsia="SimSun" w:cs="SimSun"/>
          <w:color w:val="1a1a1a"/>
          <w:sz w:val="24"/>
        </w:rPr>
        <w:t>：规划师（生成计划）、陪伴者（日常聊天）、督促官（设提醒），人格与话术各异。</w:t>
      </w:r>
    </w:p>
    <w:p w14:paraId="545A31C9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情绪打卡卡片</w:t>
      </w:r>
      <w:r>
        <w:rPr>
          <w:rFonts w:hint="eastAsia" w:ascii="SimSun" w:hAnsi="SimSun" w:eastAsia="SimSun" w:cs="SimSun"/>
          <w:color w:val="1a1a1a"/>
          <w:sz w:val="24"/>
        </w:rPr>
        <w:t>：9 类情绪一键点选，触发联动。</w:t>
      </w:r>
    </w:p>
    <w:p w14:paraId="6A49A530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保护模式横幅</w:t>
      </w:r>
      <w:r>
        <w:rPr>
          <w:rFonts w:hint="eastAsia" w:ascii="SimSun" w:hAnsi="SimSun" w:eastAsia="SimSun" w:cs="SimSun"/>
          <w:color w:val="1a1a1a"/>
          <w:sz w:val="24"/>
        </w:rPr>
        <w:t>：负面情绪下展示"今天只保留必须完成的【重要且紧急】和【紧急不重要】任务，其余已顺延平摊到后续天数。完成保底，就是胜利。"</w:t>
      </w:r>
    </w:p>
    <w:p w14:paraId="7BFB57D8">
      <w:pPr>
        <w:numPr>
          <w:ilvl w:val="0"/>
          <w:numId w:val="1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树洞 VentBox</w:t>
      </w:r>
      <w:r>
        <w:rPr>
          <w:rFonts w:hint="eastAsia" w:ascii="SimSun" w:hAnsi="SimSun" w:eastAsia="SimSun" w:cs="SimSun"/>
          <w:color w:val="1a1a1a"/>
          <w:sz w:val="24"/>
        </w:rPr>
        <w:t>：离线倾诉，随机推送治愈短句。</w:t>
      </w:r>
    </w:p>
    <w:p w14:paraId="0C95CE14">
      <w:pPr>
        <w:pStyle w:val="000006"/>
        <w:keepNext w:val="1"/>
        <w:keepLines w:val="1"/>
        <w:pBdr>
          <w:left w:val="single" w:color="1565c0" w:sz="24" w:space="8"/>
        </w:pBdr>
        <w:spacing w:before="280" w:beforeAutospacing="1" w:after="280" w:afterAutospacing="1" w:line="432"/>
        <w:ind w:left="280" w:right="280"/>
        <w:outlineLvl w:val="1"/>
        <w:rPr>
          <w:color w:val="1565c0"/>
          <w:sz w:val="32"/>
          <w:szCs w:val="32"/>
        </w:rPr>
      </w:pPr>
      <w:bookmarkStart w:id="22" w:name="sec6-2"/>
      <w:r>
        <w:rPr>
          <w:rFonts w:hint="eastAsia" w:ascii="SimHei" w:hAnsi="SimHei" w:eastAsia="SimHei" w:cs="SimHei"/>
          <w:b w:val="1"/>
          <w:color w:val="1565c0"/>
          <w:sz w:val="26"/>
        </w:rPr>
        <w:t>6.2 提示词示例与链接</w:t>
      </w:r>
      <w:bookmarkEnd w:id="22"/>
    </w:p>
    <w:p w14:paraId="51270C1E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以下提示词均已在线上智能体中实测可用：</w:t>
      </w:r>
    </w:p>
    <w:p w14:paraId="1B34FC21">
      <w:pPr>
        <w:numPr>
          <w:ilvl w:val="0"/>
          <w:numId w:val="5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规划类</w:t>
      </w:r>
      <w:r>
        <w:rPr>
          <w:rFonts w:hint="eastAsia" w:ascii="SimSun" w:hAnsi="SimSun" w:eastAsia="SimSun" w:cs="SimSun"/>
          <w:color w:val="1a1a1a"/>
          <w:sz w:val="24"/>
        </w:rPr>
        <w:t>："我今天很焦虑，论文还没动，帮我安排今晚怎么过。"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→ 规划师输出带保护模式的精简计划，并附带安抚语。</w:t>
      </w:r>
    </w:p>
    <w:p w14:paraId="6B48B7EE">
      <w:pPr>
        <w:numPr>
          <w:ilvl w:val="0"/>
          <w:numId w:val="5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陪伴类</w:t>
      </w:r>
      <w:r>
        <w:rPr>
          <w:rFonts w:hint="eastAsia" w:ascii="SimSun" w:hAnsi="SimSun" w:eastAsia="SimSun" w:cs="SimSun"/>
          <w:color w:val="1a1a1a"/>
          <w:sz w:val="24"/>
        </w:rPr>
        <w:t>："陪我聊聊吧，最近有点孤独。"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→ 陪伴者/树洞回应治愈短句，不评判、只接纳。</w:t>
      </w:r>
    </w:p>
    <w:p w14:paraId="33265B02">
      <w:pPr>
        <w:numPr>
          <w:ilvl w:val="0"/>
          <w:numId w:val="5"/>
        </w:numPr>
        <w:pBdr>
          <w:left w:space="26"/>
        </w:pBdr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督促类</w:t>
      </w:r>
      <w:r>
        <w:rPr>
          <w:rFonts w:hint="eastAsia" w:ascii="SimSun" w:hAnsi="SimSun" w:eastAsia="SimSun" w:cs="SimSun"/>
          <w:color w:val="1a1a1a"/>
          <w:sz w:val="24"/>
        </w:rPr>
        <w:t>："晚上 8 点提醒我背 50 个单词。"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→ 督促官设置提醒，并由系统在北京时间 20:00 推送邮件。</w:t>
      </w:r>
    </w:p>
    <w:p w14:paraId="176F3896">
      <w:pPr>
        <w:spacing w:before="80" w:after="80" w:line="432"/>
        <w:ind w:left="80" w:right="8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智能体网址链接：</w:t>
      </w:r>
      <w:r>
        <w:fldChar w:fldCharType="begin" w:fldLock="0" w:dirty="0"/>
      </w:r>
      <w:r>
        <w:instrText>HYPERLINK "https://qingxu.app.workbuddy.host/"</w:instrText>
      </w:r>
      <w:r>
        <w:fldChar w:fldCharType="separate" w:fldLock="0" w:dirty="0"/>
      </w:r>
      <w:r>
        <w:rPr>
          <w:rFonts w:ascii="SimSun" w:hAnsi="SimSun" w:eastAsia="SimSun" w:cs="SimSun"/>
          <w:color w:val="1a1a1a"/>
          <w:sz w:val="24"/>
          <w:u w:val="single"/>
        </w:rPr>
        <w:t>https://qingxu.app.workbuddy.host/</w:t>
      </w:r>
      <w:r>
        <w:fldChar w:fldCharType="end" w:fldLock="0" w:dirty="0"/>
      </w:r>
    </w:p>
    <w:p w14:paraId="2CE315A0">
      <w:pPr>
        <w:shd w:val="clear" w:fill="eef6ff"/>
        <w:spacing w:before="80" w:after="80" w:line="432"/>
        <w:ind w:left="80" w:right="80"/>
        <w:rPr>
          <w:color w:val="1a1a1a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b w:val="1"/>
          <w:color w:val="1a1a1a"/>
          <w:sz w:val="24"/>
        </w:rPr>
        <w:t>备注 · 邮件发送机制说明：</w:t>
      </w:r>
      <w:r>
        <w:rPr>
          <w:rFonts w:hint="eastAsia" w:ascii="SimSun" w:hAnsi="SimSun" w:eastAsia="SimSun" w:cs="SimSun"/>
          <w:color w:val="1a1a1a"/>
          <w:sz w:val="24"/>
        </w:rPr>
        <w:t xml:space="preserve">系统通过 Express 后端调用 nodemailer，使用 QQ 邮箱 SMTP（授权码方式）发送；由 EasyCron 外部定时器每日北京时间 20:00 触发 </w:t>
      </w:r>
      <w:r>
        <w:rPr>
          <w:rFonts w:ascii="Courier New" w:hAnsi="Courier New" w:eastAsia="Courier New" w:cs="Courier New"/>
          <w:color w:val="1a1a1a"/>
          <w:sz w:val="20"/>
          <w:shd w:val="clear" w:fill="f3f3f3"/>
        </w:rPr>
        <w:t>/api/cron/reminders</w:t>
      </w:r>
      <w:r>
        <w:rPr>
          <w:rFonts w:hint="eastAsia" w:ascii="SimSun" w:hAnsi="SimSun" w:eastAsia="SimSun" w:cs="SimSun"/>
          <w:color w:val="1a1a1a"/>
          <w:sz w:val="24"/>
        </w:rPr>
        <w:t xml:space="preserve"> 接口完成群发，未登录用户亦可按时收到提醒。</w:t>
      </w:r>
    </w:p>
    <w:p w14:paraId="4D146E21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379C882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4"/>
  </w:num>
  <w:num w:numId="3">
    <w:abstractNumId w:val="1"/>
  </w:num>
  <w:num w:numId="1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Salutation" w:semiHidden="1" w:unhideWhenUsed="1"/>
    <w:lsdException w:name="page number" w:semiHidden="1" w:unhideWhenUsed="1"/>
    <w:lsdException w:name="Closing" w:semiHidden="1" w:unhideWhenUsed="1"/>
    <w:lsdException w:name="toc 6" w:uiPriority="39" w:semiHidden="1" w:unhideWhenUsed="1"/>
    <w:lsdException w:name="toc 1" w:uiPriority="39" w:semiHidden="1" w:unhideWhenUsed="1"/>
    <w:lsdException w:name="Default Paragraph Font" w:uiPriority="1" w:semiHidden="1" w:unhideWhenUsed="1"/>
    <w:lsdException w:name="heading 3" w:uiPriority="9" w:semiHidden="1" w:unhideWhenUsed="1" w:qFormat="1"/>
    <w:lsdException w:name="footer" w:semiHidden="1" w:unhideWhenUsed="1"/>
    <w:lsdException w:name="heading 7" w:uiPriority="9" w:semiHidden="1" w:unhideWhenUsed="1" w:qFormat="1"/>
    <w:lsdException w:name="index 9" w:semiHidden="1" w:unhideWhenUsed="1"/>
    <w:lsdException w:name="index 2" w:semiHidden="1" w:unhideWhenUsed="1"/>
    <w:lsdException w:name="Normal Indent" w:semiHidden="1" w:unhideWhenUsed="1"/>
    <w:lsdException w:name="heading 5" w:uiPriority="9" w:semiHidden="1" w:unhideWhenUsed="1" w:qFormat="1"/>
    <w:lsdException w:name="toc 3" w:uiPriority="39" w:semiHidden="1" w:unhideWhenUsed="1"/>
    <w:lsdException w:name="toc 8" w:uiPriority="39" w:semiHidden="1" w:unhideWhenUsed="1"/>
    <w:lsdException w:name="index 4" w:semiHidden="1" w:unhideWhenUsed="1"/>
    <w:lsdException w:name="List Bullet" w:semiHidden="1" w:unhideWhenUsed="1"/>
    <w:lsdException w:name="envelope address" w:semiHidden="1" w:unhideWhenUsed="1"/>
    <w:lsdException w:name="Subtitle" w:uiPriority="11" w:qFormat="1"/>
    <w:lsdException w:name="footnote reference" w:semiHidden="1" w:unhideWhenUsed="1"/>
    <w:lsdException w:name="List Continue 3" w:semiHidden="1" w:unhideWhenUsed="1"/>
    <w:lsdException w:name="caption" w:uiPriority="35" w:semiHidden="1" w:unhideWhenUsed="1" w:qFormat="1"/>
    <w:lsdException w:name="List Continue 5" w:semiHidden="1" w:unhideWhenUsed="1"/>
    <w:lsdException w:name="FollowedHyperlink" w:semiHidden="1" w:unhideWhenUsed="1"/>
    <w:lsdException w:name="List 3" w:semiHidden="1" w:unhideWhenUsed="1"/>
    <w:lsdException w:name="Body Text 2" w:semiHidden="1" w:unhideWhenUsed="1"/>
    <w:lsdException w:name="Body Text" w:semiHidden="1" w:unhideWhenUsed="1"/>
    <w:lsdException w:name="List Continue" w:semiHidden="1" w:unhideWhenUsed="1"/>
    <w:lsdException w:name="List Bullet 2" w:semiHidden="1" w:unhideWhenUsed="1"/>
    <w:lsdException w:name="List Number" w:semiHidden="1" w:unhideWhenUsed="1"/>
    <w:lsdException w:name="List Bullet 4" w:semiHidden="1" w:unhideWhenUsed="1"/>
    <w:lsdException w:name="Date" w:semiHidden="1" w:unhideWhenUsed="1"/>
    <w:lsdException w:name="Body Text Indent" w:semiHidden="1" w:unhideWhenUsed="1"/>
    <w:lsdException w:name="table of figures" w:semiHidden="1" w:unhideWhenUsed="1"/>
    <w:lsdException w:name="Title" w:uiPriority="10" w:qFormat="1"/>
    <w:lsdException w:name="line number" w:semiHidden="1" w:unhideWhenUsed="1"/>
    <w:lsdException w:name="toc 7" w:uiPriority="39" w:semiHidden="1" w:unhideWhenUsed="1"/>
    <w:lsdException w:name="Block Text" w:semiHidden="1" w:unhideWhenUsed="1"/>
    <w:lsdException w:name="List Number 3" w:semiHidden="1" w:unhideWhenUsed="1"/>
    <w:lsdException w:name="toc 5" w:uiPriority="39" w:semiHidden="1" w:unhideWhenUsed="1"/>
    <w:lsdException w:name="List Number 4" w:semiHidden="1" w:unhideWhenUsed="1"/>
    <w:lsdException w:name="Message Header" w:semiHidden="1" w:unhideWhenUsed="1"/>
    <w:lsdException w:name="List Number 5" w:semiHidden="1" w:unhideWhenUsed="1"/>
    <w:lsdException w:name="Body Text First Indent 2" w:semiHidden="1" w:unhideWhenUsed="1"/>
    <w:lsdException w:name="annotation reference" w:semiHidden="1" w:unhideWhenUsed="1"/>
    <w:lsdException w:name="Signature" w:semiHidden="1" w:unhideWhenUsed="1"/>
    <w:lsdException w:name="Body Text Indent 2" w:semiHidden="1" w:unhideWhenUsed="1"/>
    <w:lsdException w:name="envelope return" w:semiHidden="1" w:unhideWhenUsed="1"/>
    <w:lsdException w:name="index 5" w:semiHidden="1" w:unhideWhenUsed="1"/>
    <w:lsdException w:name="List" w:semiHidden="1" w:unhideWhenUsed="1"/>
    <w:lsdException w:name="Hyperlink" w:semiHidden="1" w:unhideWhenUsed="1"/>
    <w:lsdException w:name="endnote text" w:semiHidden="1" w:unhideWhenUsed="1"/>
    <w:lsdException w:name="Body Text 3" w:semiHidden="1" w:unhideWhenUsed="1"/>
    <w:lsdException w:name="List Continue 2" w:semiHidden="1" w:unhideWhenUsed="1"/>
    <w:lsdException w:name="annotation text" w:semiHidden="1" w:unhideWhenUsed="1"/>
    <w:lsdException w:name="heading 4" w:uiPriority="9" w:semiHidden="1" w:unhideWhenUsed="1" w:qFormat="1"/>
    <w:lsdException w:name="heading 9" w:uiPriority="9" w:semiHidden="1" w:unhideWhenUsed="1" w:qFormat="1"/>
    <w:lsdException w:name="toa heading" w:semiHidden="1" w:unhideWhenUsed="1"/>
    <w:lsdException w:name="Body Text First Indent" w:semiHidden="1" w:unhideWhenUsed="1"/>
    <w:lsdException w:name="heading 2" w:uiPriority="9" w:semiHidden="1" w:unhideWhenUsed="1" w:qFormat="1"/>
    <w:lsdException w:name="List Bullet 5" w:semiHidden="1" w:unhideWhenUsed="1"/>
    <w:lsdException w:name="Body Text Indent 3" w:semiHidden="1" w:unhideWhenUsed="1"/>
    <w:lsdException w:name="heading 6" w:uiPriority="9" w:semiHidden="1" w:unhideWhenUsed="1" w:qFormat="1"/>
    <w:lsdException w:name="toc 4" w:uiPriority="39" w:semiHidden="1" w:unhideWhenUsed="1"/>
    <w:lsdException w:name="index 8" w:semiHidden="1" w:unhideWhenUsed="1"/>
    <w:lsdException w:name="index 7" w:semiHidden="1" w:unhideWhenUsed="1"/>
    <w:lsdException w:name="header" w:semiHidden="1" w:unhideWhenUsed="1"/>
    <w:lsdException w:name="toc 2" w:uiPriority="39" w:semiHidden="1" w:unhideWhenUsed="1"/>
    <w:lsdException w:name="List 4" w:semiHidden="1" w:unhideWhenUsed="1"/>
    <w:lsdException w:name="List Continue 4" w:semiHidden="1" w:unhideWhenUsed="1"/>
    <w:lsdException w:name="footnote text" w:semiHidden="1" w:unhideWhenUsed="1"/>
    <w:lsdException w:name="List 2" w:semiHidden="1" w:unhideWhenUsed="1"/>
    <w:lsdException w:name="List 5" w:semiHidden="1" w:unhideWhenUsed="1"/>
    <w:lsdException w:name="List Number 2" w:semiHidden="1" w:unhideWhenUsed="1"/>
    <w:lsdException w:name="heading 8" w:uiPriority="9" w:semiHidden="1" w:unhideWhenUsed="1" w:qFormat="1"/>
    <w:lsdException w:name="List Bullet 3" w:semiHidden="1" w:unhideWhenUsed="1"/>
    <w:lsdException w:name="table of authorities" w:semiHidden="1" w:unhideWhenUsed="1"/>
    <w:lsdException w:name="Note Heading" w:semiHidden="1" w:unhideWhenUsed="1"/>
    <w:lsdException w:name="Strong" w:uiPriority="22" w:qFormat="1"/>
    <w:lsdException w:name="macro" w:semiHidden="1" w:unhideWhenUsed="1"/>
    <w:lsdException w:name="heading 1" w:uiPriority="9" w:qFormat="1"/>
    <w:lsdException w:name="Normal" w:uiPriority="0" w:qFormat="1"/>
    <w:lsdException w:name="endnote reference" w:semiHidden="1" w:unhideWhenUsed="1"/>
    <w:lsdException w:name="toc 9" w:uiPriority="39" w:semiHidden="1" w:unhideWhenUsed="1"/>
    <w:lsdException w:name="index 1" w:semiHidden="1" w:unhideWhenUsed="1"/>
    <w:lsdException w:name="index heading" w:semiHidden="1" w:unhideWhenUsed="1"/>
    <w:lsdException w:name="index 6" w:semiHidden="1" w:unhideWhenUsed="1"/>
    <w:lsdException w:name="index 3" w:semiHidden="1" w:unhideWhenUsed="1"/>
  </w:latentStyles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2026-10-26T17:55:08Z</dcterms:created>
  <dcterms:modified xsi:type="dcterms:W3CDTF">2026-10-26T17:55:08Z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"01a177991a39706890428bdc4ef493f6", "ReservedCode1": "", "ContentPropagator": "00119111010856365494821B355", "PropagateID": "01a177991a39706890428bdc4ef493f6", "ReservedCode2": ""}}</vt:lpwstr>
  </property>
</Properties>
</file>