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F52BF">
      <w:pPr>
        <w:jc w:val="center"/>
        <w:rPr>
          <w:rFonts w:hint="eastAsia"/>
          <w:b w:val="0"/>
          <w:bCs w:val="0"/>
          <w:sz w:val="56"/>
          <w:szCs w:val="72"/>
          <w:lang w:val="en-US" w:eastAsia="zh-CN"/>
        </w:rPr>
      </w:pPr>
      <w:r>
        <w:rPr>
          <w:rFonts w:hint="eastAsia"/>
          <w:b w:val="0"/>
          <w:bCs w:val="0"/>
          <w:sz w:val="56"/>
          <w:szCs w:val="72"/>
          <w:lang w:val="en-US" w:eastAsia="zh-CN"/>
        </w:rPr>
        <w:t>代理式编程总结报告</w:t>
      </w:r>
    </w:p>
    <w:p w14:paraId="0D1E06E2">
      <w:pPr>
        <w:jc w:val="center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谢宝玛 1120233506</w:t>
      </w:r>
    </w:p>
    <w:p w14:paraId="7804345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一、项目概述</w:t>
      </w:r>
    </w:p>
    <w:p w14:paraId="2D3B365A">
      <w:pPr>
        <w:pStyle w:val="6"/>
        <w:keepNext w:val="0"/>
        <w:keepLines w:val="0"/>
        <w:widowControl/>
        <w:suppressLineNumbers w:val="0"/>
        <w:shd w:val="clear" w:fill="FFFFFF"/>
        <w:spacing w:before="168" w:beforeAutospacing="0" w:after="168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4"/>
          <w:szCs w:val="24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本项目为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云南就业失业数据采集系统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，采用 Flask + SQLite 实现。 项目在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规定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周期内完成了从“需求文档/计划”到“可运行业务系统”再到“统计与趋势分析增强”的完整迭代。</w:t>
      </w:r>
    </w:p>
    <w:p w14:paraId="1A733D03">
      <w:pPr>
        <w:pStyle w:val="6"/>
        <w:keepNext w:val="0"/>
        <w:keepLines w:val="0"/>
        <w:widowControl/>
        <w:suppressLineNumbers w:val="0"/>
        <w:shd w:val="clear" w:fill="FFFFFF"/>
        <w:spacing w:before="168" w:beforeAutospacing="0" w:after="168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核心业务链路为：</w:t>
      </w:r>
    </w:p>
    <w:p w14:paraId="59880BF9">
      <w:pPr>
        <w:pStyle w:val="6"/>
        <w:keepNext w:val="0"/>
        <w:keepLines w:val="0"/>
        <w:widowControl/>
        <w:suppressLineNumbers w:val="0"/>
        <w:shd w:val="clear" w:fill="FFFFFF"/>
        <w:spacing w:before="168" w:beforeAutospacing="0" w:after="168" w:afterAutospacing="0"/>
        <w:ind w:left="0" w:right="0" w:firstLine="0"/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登陆 -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&gt;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 xml:space="preserve"> 企业填报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-&gt;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审核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 xml:space="preserve">-&gt; 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统计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 xml:space="preserve">-&gt; 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A</w:t>
      </w:r>
      <w:r>
        <w:rPr>
          <w:rFonts w:hint="default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gent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辅助分析</w:t>
      </w:r>
    </w:p>
    <w:p w14:paraId="27115FA6">
      <w:pPr>
        <w:pStyle w:val="6"/>
        <w:keepNext w:val="0"/>
        <w:keepLines w:val="0"/>
        <w:widowControl/>
        <w:suppressLineNumbers w:val="0"/>
        <w:shd w:val="clear" w:fill="FFFFFF"/>
        <w:spacing w:before="168" w:beforeAutospacing="0" w:after="168" w:afterAutospacing="0"/>
        <w:ind w:left="0" w:right="0" w:firstLine="0"/>
        <w:rPr>
          <w:rFonts w:hint="default" w:ascii="Helvetica Neue" w:hAnsi="Helvetica Neue" w:eastAsia="宋体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val="en-US" w:eastAsia="zh-CN"/>
        </w:rPr>
      </w:pPr>
    </w:p>
    <w:p w14:paraId="7A9D0FE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从零开始的建设过程</w:t>
      </w:r>
    </w:p>
    <w:p w14:paraId="11FA2DAB">
      <w:pPr>
        <w:pStyle w:val="4"/>
        <w:keepNext w:val="0"/>
        <w:keepLines w:val="0"/>
        <w:widowControl/>
        <w:suppressLineNumbers w:val="0"/>
        <w:shd w:val="clear" w:fill="FFFFFF"/>
        <w:spacing w:line="29" w:lineRule="atLeast"/>
        <w:ind w:left="0" w:firstLine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阶段0：项目启动与资料准备</w:t>
      </w:r>
    </w:p>
    <w:p w14:paraId="37888B9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Style w:val="9"/>
          <w:rFonts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fceb74d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（2026-04-18）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init</w:t>
      </w:r>
    </w:p>
    <w:p w14:paraId="414D0B5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初始化仓库，提交项目初始文档（需求背景类资料）。</w:t>
      </w:r>
    </w:p>
    <w:p w14:paraId="689A55D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2a0f8e7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（2026-04-18）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gante picture</w:t>
      </w:r>
    </w:p>
    <w:p w14:paraId="50DB108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增补甘特图/排期相关资料，形成项目计划基础。</w:t>
      </w:r>
    </w:p>
    <w:p w14:paraId="5E4EEA8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6b5ab4c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（2026-04-19）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项目变更单</w:t>
      </w:r>
    </w:p>
    <w:p w14:paraId="2A07A2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提交变更单文档，完成需求/范围调整的书面化管理。</w:t>
      </w:r>
    </w:p>
    <w:p w14:paraId="7B6230E9">
      <w:pPr>
        <w:pStyle w:val="6"/>
        <w:keepNext w:val="0"/>
        <w:keepLines w:val="0"/>
        <w:widowControl/>
        <w:suppressLineNumbers w:val="0"/>
        <w:shd w:val="clear" w:fill="FFFFFF"/>
        <w:spacing w:before="168" w:beforeAutospacing="0" w:after="168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阶段产出：需求基线、计划基线、变更记录齐备，具备进入开发阶段条件。</w:t>
      </w:r>
    </w:p>
    <w:p w14:paraId="005A8F89">
      <w:pPr>
        <w:pStyle w:val="4"/>
        <w:keepNext w:val="0"/>
        <w:keepLines w:val="0"/>
        <w:widowControl/>
        <w:suppressLineNumbers w:val="0"/>
        <w:shd w:val="clear" w:fill="FFFFFF"/>
        <w:spacing w:line="29" w:lineRule="atLeast"/>
        <w:ind w:left="0" w:firstLine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阶段1：主体系统一次性搭建</w:t>
      </w:r>
    </w:p>
    <w:p w14:paraId="0F62A19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Style w:val="9"/>
          <w:rFonts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8a0968f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（2026-04-20）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完成主体代码开发，未能成功运行</w:t>
      </w:r>
    </w:p>
    <w:p w14:paraId="17A1DC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一次性落地主程序与页面框架，包含：</w:t>
      </w:r>
    </w:p>
    <w:p w14:paraId="3CDCF3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app.py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（主路由与业务逻辑）</w:t>
      </w:r>
    </w:p>
    <w:p w14:paraId="3A4257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init_db.py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（数据库初始化）</w:t>
      </w:r>
    </w:p>
    <w:p w14:paraId="429F1D2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seed_demo_data.py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（演示数据脚本）</w:t>
      </w:r>
    </w:p>
    <w:p w14:paraId="1145C8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templates/*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（登录、填报、审核、统计、Agent页面）</w:t>
      </w:r>
    </w:p>
    <w:p w14:paraId="48BB38F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static/style.css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（样式）</w:t>
      </w:r>
    </w:p>
    <w:p w14:paraId="06E8AA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requirements.txt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（依赖）</w:t>
      </w:r>
    </w:p>
    <w:p w14:paraId="1A0AA1E4">
      <w:pPr>
        <w:pStyle w:val="6"/>
        <w:keepNext w:val="0"/>
        <w:keepLines w:val="0"/>
        <w:widowControl/>
        <w:suppressLineNumbers w:val="0"/>
        <w:shd w:val="clear" w:fill="FFFFFF"/>
        <w:spacing w:before="168" w:beforeAutospacing="0" w:after="168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阶段特点：典型“先打通主流程，再修运行问题”的快速原型策略。 阶段风险：日志中已明确“未能成功运行”，说明此时存在环境或代码集成问题。</w:t>
      </w:r>
    </w:p>
    <w:p w14:paraId="09DBD65E">
      <w:pPr>
        <w:pStyle w:val="4"/>
        <w:keepNext w:val="0"/>
        <w:keepLines w:val="0"/>
        <w:widowControl/>
        <w:suppressLineNumbers w:val="0"/>
        <w:shd w:val="clear" w:fill="FFFFFF"/>
        <w:spacing w:line="29" w:lineRule="atLeast"/>
        <w:ind w:left="0" w:firstLine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阶段2：统计模块专项增强</w:t>
      </w:r>
    </w:p>
    <w:p w14:paraId="1E25F3F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Style w:val="9"/>
          <w:rFonts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54e03bb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（2026-04-21）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新增统计页面</w:t>
      </w:r>
    </w:p>
    <w:p w14:paraId="6B84EE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继续强化统计展示能力（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/stats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 xml:space="preserve"> 路由及模板样式调整）。</w:t>
      </w:r>
    </w:p>
    <w:p w14:paraId="04540334">
      <w:pPr>
        <w:pStyle w:val="4"/>
        <w:keepNext w:val="0"/>
        <w:keepLines w:val="0"/>
        <w:widowControl/>
        <w:suppressLineNumbers w:val="0"/>
        <w:shd w:val="clear" w:fill="FFFFFF"/>
        <w:spacing w:line="29" w:lineRule="atLeast"/>
        <w:ind w:left="0" w:firstLine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阶段3：趋势分析与演示完善</w:t>
      </w:r>
    </w:p>
    <w:p w14:paraId="7E98CDA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Style w:val="9"/>
          <w:rFonts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df26403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（2026-04-22）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新增就业趋势分析</w:t>
      </w:r>
    </w:p>
    <w:p w14:paraId="0A0117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新增趋势分析相关逻辑与页面展示（统计页进一步增强）。</w:t>
      </w:r>
    </w:p>
    <w:p w14:paraId="326DBCE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README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 xml:space="preserve"> 同步更新，说明演示路径更完整。</w:t>
      </w:r>
    </w:p>
    <w:p w14:paraId="4B0943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sz w:val="28"/>
          <w:szCs w:val="28"/>
        </w:rPr>
      </w:pP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seed_demo_data.py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 xml:space="preserve"> 增强，便于快速生成跨时间样本，支撑趋势图/趋势结论展示。</w:t>
      </w:r>
    </w:p>
    <w:p w14:paraId="4706DBC9">
      <w:pPr>
        <w:pStyle w:val="6"/>
        <w:keepNext w:val="0"/>
        <w:keepLines w:val="0"/>
        <w:widowControl/>
        <w:suppressLineNumbers w:val="0"/>
        <w:shd w:val="clear" w:fill="FFFFFF"/>
        <w:spacing w:before="168" w:beforeAutospacing="0" w:after="168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 xml:space="preserve">最终状态：主干分支 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main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 xml:space="preserve"> 已与远端 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origin/main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 xml:space="preserve"> 对齐，形成可演示版本闭环。</w:t>
      </w:r>
    </w:p>
    <w:p w14:paraId="5150FE12">
      <w:pPr>
        <w:pStyle w:val="6"/>
        <w:keepNext w:val="0"/>
        <w:keepLines w:val="0"/>
        <w:widowControl/>
        <w:suppressLineNumbers w:val="0"/>
        <w:shd w:val="clear" w:fill="FFFFFF"/>
        <w:spacing w:before="168" w:beforeAutospacing="0" w:after="168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</w:pPr>
    </w:p>
    <w:p w14:paraId="7FB62D6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我和AI代理的交互式开发方式</w:t>
      </w:r>
    </w:p>
    <w:p w14:paraId="1A136986">
      <w:pPr>
        <w:pStyle w:val="6"/>
        <w:keepNext w:val="0"/>
        <w:keepLines w:val="0"/>
        <w:widowControl/>
        <w:suppressLineNumbers w:val="0"/>
        <w:shd w:val="clear" w:fill="FFFFFF"/>
        <w:spacing w:before="168" w:beforeAutospacing="0" w:after="168" w:afterAutospacing="0"/>
        <w:ind w:left="0" w:right="0" w:firstLine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从提交节奏和模块演进可总结为一个“人机协同闭环”：</w:t>
      </w:r>
    </w:p>
    <w:p w14:paraId="5255B9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  <w:lang w:val="en-US" w:eastAsia="zh-CN"/>
        </w:rPr>
        <w:t>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先定义目标与约束 比如“先做最小可演示版本”“先跑通业务链路”“再补统计和趋势分析”。</w:t>
      </w:r>
    </w:p>
    <w:p w14:paraId="058DFB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AI先给可执行骨架 快速生成 Flask 路由、SQLite 表结构、模板页面与示例脚本，优先打通端到端流程。</w:t>
      </w:r>
    </w:p>
    <w:p w14:paraId="7AC4A1F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  <w:lang w:val="en-US" w:eastAsia="zh-CN"/>
        </w:rPr>
        <w:t>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做验收与纠偏 运行后反馈问题（如“主体开发完成但未成功运行”），将错误现象和预期行为告诉AI。</w:t>
      </w:r>
    </w:p>
    <w:p w14:paraId="1AE0A0D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AI按模块增量修复/增强 先修可运行性，再做页面统计，再加趋势分析，保持“每次提交都可解释、可回退”。</w:t>
      </w:r>
    </w:p>
    <w:p w14:paraId="167C535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  <w:lang w:val="en-US" w:eastAsia="zh-CN"/>
        </w:rPr>
        <w:t>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用 Git 形成过程证据 每次阶段成果都通过 commit 固化，最终可完整复盘“从0到1”的实现路径。</w:t>
      </w:r>
    </w:p>
    <w:p w14:paraId="071F76B3">
      <w:pPr>
        <w:pStyle w:val="2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各模块落地路径</w:t>
      </w:r>
    </w:p>
    <w:p w14:paraId="719886A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基础设施模块</w:t>
      </w:r>
    </w:p>
    <w:p w14:paraId="3B09FC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项目结构、依赖、数据库初始化脚本先落地，保证开发起点统一。</w:t>
      </w:r>
    </w:p>
    <w:p w14:paraId="65689CC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核心业务模块</w:t>
      </w:r>
    </w:p>
    <w:p w14:paraId="3E1D76E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登录、企业填报、审核列表/审核详情等主流程一次性搭建完成。</w:t>
      </w:r>
    </w:p>
    <w:p w14:paraId="02E6491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统计模块</w:t>
      </w:r>
    </w:p>
    <w:p w14:paraId="7BFB8B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先有统计页，再迭代统计维度与展示，逐步提升决策信息密度。</w:t>
      </w:r>
    </w:p>
    <w:p w14:paraId="076F1D8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趋势分析模块</w:t>
      </w:r>
    </w:p>
    <w:p w14:paraId="27B175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基于演示数据脚本构造时间序列样本，支撑就业趋势分析能力。</w:t>
      </w:r>
    </w:p>
    <w:p w14:paraId="3B1F822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Agent辅助模块</w:t>
      </w:r>
    </w:p>
    <w:p w14:paraId="75BB7A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采用规则模拟 Agent 分析（不依赖外部大模型），用于异常提示与审核建议，适配课堂演示场景。</w:t>
      </w:r>
    </w:p>
    <w:p w14:paraId="2966631E">
      <w:pPr>
        <w:pStyle w:val="2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总结</w:t>
      </w:r>
    </w:p>
    <w:p w14:paraId="73245BB3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优点</w:t>
      </w:r>
      <w:bookmarkStart w:id="0" w:name="_GoBack"/>
      <w:bookmarkEnd w:id="0"/>
    </w:p>
    <w:p w14:paraId="5914026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迭代节奏清晰：文档基线 -&gt; 主体开发 -&gt; 统计增强 -&gt; 趋势增强。</w:t>
      </w:r>
    </w:p>
    <w:p w14:paraId="61C7196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交付导向明确：优先可演示，再做体验和分析能力提升。</w:t>
      </w:r>
    </w:p>
    <w:p w14:paraId="03A373F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Git 可追溯性好：每个阶段均有对应提交证据。</w:t>
      </w:r>
    </w:p>
    <w:p w14:paraId="4E231F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</w:rPr>
        <w:t>改进点</w:t>
      </w:r>
    </w:p>
    <w:p w14:paraId="4D88124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 xml:space="preserve">早期提交混入 </w:t>
      </w:r>
      <w:r>
        <w:rPr>
          <w:rStyle w:val="9"/>
          <w:rFonts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.pycache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、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.DS_Store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、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data.db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 xml:space="preserve"> 等非源码资产，建议补充 </w:t>
      </w:r>
      <w:r>
        <w:rPr>
          <w:rStyle w:val="9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28"/>
          <w:szCs w:val="28"/>
          <w:u w:val="none"/>
          <w:bdr w:val="single" w:color="E7EAED" w:sz="8" w:space="0"/>
          <w:shd w:val="clear" w:fill="F3F4F4"/>
        </w:rPr>
        <w:t>.gitignore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。</w:t>
      </w:r>
    </w:p>
    <w:p w14:paraId="24507B3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8"/>
          <w:szCs w:val="28"/>
          <w:u w:val="none"/>
          <w:shd w:val="clear" w:fill="FFFFFF"/>
        </w:rPr>
        <w:t>“主体开发未成功运行”暴露集成验证滞后，建议把“最小启动验证”前置到每轮迭代。</w:t>
      </w:r>
    </w:p>
    <w:p w14:paraId="164437B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0" w:after="0" w:afterAutospacing="0"/>
        <w:ind w:left="0" w:right="0" w:hanging="360"/>
      </w:pPr>
    </w:p>
    <w:p w14:paraId="2F8E2DC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Helvetica Neue" w:hAnsi="Helvetica Neue" w:eastAsia="宋体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val="en-US" w:eastAsia="zh-CN"/>
        </w:rPr>
      </w:pPr>
    </w:p>
    <w:p w14:paraId="17F2D76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68" w:beforeAutospacing="0" w:after="168" w:afterAutospacing="0"/>
        <w:ind w:leftChars="0" w:right="0" w:rightChars="0"/>
        <w:rPr>
          <w:rFonts w:hint="default" w:ascii="Helvetica Neue" w:hAnsi="Helvetica Neue" w:eastAsia="宋体" w:cs="Helvetica Neue"/>
          <w:i w:val="0"/>
          <w:iCs w:val="0"/>
          <w:caps w:val="0"/>
          <w:color w:val="333333"/>
          <w:spacing w:val="0"/>
          <w:sz w:val="32"/>
          <w:szCs w:val="32"/>
          <w:u w:val="none"/>
          <w:shd w:val="clear" w:fill="FFFFFF"/>
          <w:lang w:val="en-US" w:eastAsia="zh-CN"/>
        </w:rPr>
      </w:pPr>
    </w:p>
    <w:p w14:paraId="2F17707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var(--monospac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E7902"/>
    <w:multiLevelType w:val="singleLevel"/>
    <w:tmpl w:val="9AFE79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4F912E5"/>
    <w:multiLevelType w:val="singleLevel"/>
    <w:tmpl w:val="B4F912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BBE29A6"/>
    <w:multiLevelType w:val="multilevel"/>
    <w:tmpl w:val="DBBE2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F524AE"/>
    <w:multiLevelType w:val="singleLevel"/>
    <w:tmpl w:val="E7F524AE"/>
    <w:lvl w:ilvl="0" w:tentative="0">
      <w:start w:val="2"/>
      <w:numFmt w:val="chineseCounting"/>
      <w:suff w:val="nothing"/>
      <w:lvlText w:val="%1，"/>
      <w:lvlJc w:val="left"/>
      <w:rPr>
        <w:rFonts w:hint="eastAsia"/>
      </w:rPr>
    </w:lvl>
  </w:abstractNum>
  <w:abstractNum w:abstractNumId="4">
    <w:nsid w:val="F7B7A709"/>
    <w:multiLevelType w:val="singleLevel"/>
    <w:tmpl w:val="F7B7A7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30C5F"/>
    <w:rsid w:val="66F30C5F"/>
    <w:rsid w:val="DC3EC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2026-04-25T19:28:00Z</dcterms:created>
  <dc:creator>谢宝玛</dc:creator>
  <cp:lastModifiedBy>谢宝玛</cp:lastModifiedBy>
  <dcterms:modified xsi:type="dcterms:W3CDTF">2026-04-25T13:35:17Z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E94B446C021A4823DE34EC69F8F9F388_41</vt:lpwstr>
  </property>
</Properties>
</file>