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6E56" w14:textId="02AE5833" w:rsidR="00011D33" w:rsidRDefault="00011D33" w:rsidP="00011D33">
      <w:pPr>
        <w:pStyle w:val="Title"/>
      </w:pPr>
      <w:r>
        <w:t>Art Connections</w:t>
      </w:r>
    </w:p>
    <w:p w14:paraId="707E867C" w14:textId="069E9AAD" w:rsidR="00011D33" w:rsidRDefault="00011D33" w:rsidP="00011D33">
      <w:pPr>
        <w:pStyle w:val="Subtitle"/>
      </w:pPr>
      <w:r>
        <w:t xml:space="preserve">Business Rules and </w:t>
      </w:r>
      <w:r w:rsidR="006F1BB8">
        <w:t xml:space="preserve">DB </w:t>
      </w:r>
      <w:r>
        <w:t>Normalization</w:t>
      </w:r>
    </w:p>
    <w:p w14:paraId="42F5C3ED" w14:textId="27CFD36F" w:rsidR="00011D33" w:rsidRPr="00011D33" w:rsidRDefault="00011D33" w:rsidP="00011D33">
      <w:pPr>
        <w:rPr>
          <w:rStyle w:val="SubtleEmphasis"/>
        </w:rPr>
      </w:pPr>
      <w:r w:rsidRPr="00011D33">
        <w:rPr>
          <w:rStyle w:val="SubtleEmphasis"/>
        </w:rPr>
        <w:t>Bobb Shields, wde677</w:t>
      </w:r>
    </w:p>
    <w:p w14:paraId="53B5B30D" w14:textId="6C0B3D1D" w:rsidR="005A7295" w:rsidRDefault="00C63805">
      <w:r>
        <w:t xml:space="preserve">Data comes from different sources to describe museums or the art within them.  A few large organizations released their collections’ data to the public in the last few years.  Included in this set </w:t>
      </w:r>
      <w:r w:rsidR="007B3FA2">
        <w:t>are</w:t>
      </w:r>
      <w:r>
        <w:t xml:space="preserve"> the Modern Museum of Art, The Met</w:t>
      </w:r>
      <w:r w:rsidR="007B3FA2">
        <w:t>, and The</w:t>
      </w:r>
      <w:r w:rsidR="00711E4C">
        <w:t xml:space="preserve"> Carnage Melon Institute. </w:t>
      </w:r>
      <w:r w:rsidR="007B3FA2">
        <w:t xml:space="preserve"> Additionally, data sets for the largest museums in the world with their footprint sizes, and another set that attempts to identify all museums in the world. </w:t>
      </w:r>
    </w:p>
    <w:p w14:paraId="18F4DDA7" w14:textId="582ADB28" w:rsidR="007B3FA2" w:rsidRDefault="007B3FA2">
      <w:r>
        <w:t xml:space="preserve">The purpose of this database is to </w:t>
      </w:r>
      <w:r w:rsidR="00B135A4" w:rsidRPr="00B135A4">
        <w:t xml:space="preserve">retain the source </w:t>
      </w:r>
      <w:r w:rsidR="00AA18B5">
        <w:t>data</w:t>
      </w:r>
      <w:r w:rsidR="00B135A4" w:rsidRPr="00B135A4">
        <w:t xml:space="preserve"> as it</w:t>
      </w:r>
      <w:r w:rsidR="00AA18B5">
        <w:t xml:space="preserve"> i</w:t>
      </w:r>
      <w:r w:rsidR="00B135A4" w:rsidRPr="00B135A4">
        <w:t xml:space="preserve">s published, then to create views and joins such that </w:t>
      </w:r>
      <w:proofErr w:type="gramStart"/>
      <w:r w:rsidR="00B135A4" w:rsidRPr="00B135A4">
        <w:t>its</w:t>
      </w:r>
      <w:proofErr w:type="gramEnd"/>
      <w:r w:rsidR="00B135A4" w:rsidRPr="00B135A4">
        <w:t xml:space="preserve"> flattened as much as possible so that an API can simply search for art and return a standardized view across the multiple published formats from various museums.</w:t>
      </w:r>
    </w:p>
    <w:p w14:paraId="05F389A7" w14:textId="42D00ABC" w:rsidR="00B135A4" w:rsidRDefault="00224AC8">
      <w:r>
        <w:t xml:space="preserve">A difficulty </w:t>
      </w:r>
      <w:proofErr w:type="gramStart"/>
      <w:r>
        <w:t>to</w:t>
      </w:r>
      <w:proofErr w:type="gramEnd"/>
      <w:r>
        <w:t xml:space="preserve"> this is the fact that all the different sources have different styles of primary keys: 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1660"/>
        <w:gridCol w:w="2140"/>
        <w:gridCol w:w="1940"/>
        <w:gridCol w:w="1980"/>
      </w:tblGrid>
      <w:tr w:rsidR="00045A22" w:rsidRPr="00045A22" w14:paraId="6B98501E" w14:textId="77777777" w:rsidTr="00045A22">
        <w:trPr>
          <w:trHeight w:val="110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09C2E75" w14:textId="77777777" w:rsidR="00045A22" w:rsidRPr="00045A22" w:rsidRDefault="00045A22" w:rsidP="00045A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045A22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Source Key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12AF2E13" w14:textId="77777777" w:rsidR="00045A22" w:rsidRPr="00045A22" w:rsidRDefault="00045A22" w:rsidP="00045A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045A22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DB Table Name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5875422" w14:textId="77777777" w:rsidR="00045A22" w:rsidRPr="00045A22" w:rsidRDefault="00045A22" w:rsidP="00045A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045A22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Variable Name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13B39643" w14:textId="77777777" w:rsidR="00045A22" w:rsidRPr="00045A22" w:rsidRDefault="00045A22" w:rsidP="00045A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045A22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Entity Type</w:t>
            </w:r>
          </w:p>
        </w:tc>
      </w:tr>
      <w:tr w:rsidR="00045A22" w:rsidRPr="00045A22" w14:paraId="25D3F56B" w14:textId="77777777" w:rsidTr="00045A22">
        <w:trPr>
          <w:trHeight w:val="52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D468F8D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carn_cmoa</w:t>
            </w:r>
            <w:proofErr w:type="spellEnd"/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DE96B" w14:textId="77777777" w:rsidR="00045A22" w:rsidRPr="00045A22" w:rsidRDefault="00045A22" w:rsidP="0004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45A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carnige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07580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4D8A238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Artwork</w:t>
            </w:r>
          </w:p>
        </w:tc>
      </w:tr>
      <w:tr w:rsidR="00045A22" w:rsidRPr="00045A22" w14:paraId="4A119801" w14:textId="77777777" w:rsidTr="00045A22">
        <w:trPr>
          <w:trHeight w:val="52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AD0C1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carn_cmoa</w:t>
            </w:r>
            <w:proofErr w:type="spellEnd"/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A74F82" w14:textId="77777777" w:rsidR="00045A22" w:rsidRPr="00045A22" w:rsidRDefault="00045A22" w:rsidP="0004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45A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carnige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A20E6F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artist_id</w:t>
            </w:r>
            <w:proofErr w:type="spellEnd"/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A109ADB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Artist</w:t>
            </w:r>
          </w:p>
        </w:tc>
      </w:tr>
      <w:tr w:rsidR="00045A22" w:rsidRPr="00045A22" w14:paraId="63D2C32B" w14:textId="77777777" w:rsidTr="00045A22">
        <w:trPr>
          <w:trHeight w:val="29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0012D0A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carn_teenie</w:t>
            </w:r>
            <w:proofErr w:type="spellEnd"/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9A7D4" w14:textId="77777777" w:rsidR="00045A22" w:rsidRPr="00045A22" w:rsidRDefault="00045A22" w:rsidP="0004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45A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carnige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86FFF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18D4667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Artwork</w:t>
            </w:r>
          </w:p>
        </w:tc>
      </w:tr>
      <w:tr w:rsidR="00045A22" w:rsidRPr="00045A22" w14:paraId="4E63A33B" w14:textId="77777777" w:rsidTr="00045A22">
        <w:trPr>
          <w:trHeight w:val="29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7963C16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carn_teenie</w:t>
            </w:r>
            <w:proofErr w:type="spellEnd"/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8BEE4F" w14:textId="77777777" w:rsidR="00045A22" w:rsidRPr="00045A22" w:rsidRDefault="00045A22" w:rsidP="0004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45A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carnige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23022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artist_id</w:t>
            </w:r>
            <w:proofErr w:type="spellEnd"/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E3D3D40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Artist</w:t>
            </w:r>
          </w:p>
        </w:tc>
      </w:tr>
      <w:tr w:rsidR="00045A22" w:rsidRPr="00045A22" w14:paraId="281862E3" w14:textId="77777777" w:rsidTr="00045A22">
        <w:trPr>
          <w:trHeight w:val="29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F79E63F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2FA97" w14:textId="77777777" w:rsidR="00045A22" w:rsidRPr="00045A22" w:rsidRDefault="00045A22" w:rsidP="0004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45A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met_objects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D46EC9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Object ID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1AAFF7E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Artwork</w:t>
            </w:r>
          </w:p>
        </w:tc>
      </w:tr>
      <w:tr w:rsidR="00045A22" w:rsidRPr="00045A22" w14:paraId="2BE1BE05" w14:textId="77777777" w:rsidTr="00045A22">
        <w:trPr>
          <w:trHeight w:val="25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A965756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4A152EA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mmoa_artists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F6983A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Artist ID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E3AABE7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Artist</w:t>
            </w:r>
          </w:p>
        </w:tc>
      </w:tr>
      <w:tr w:rsidR="00045A22" w:rsidRPr="00045A22" w14:paraId="19B8C8F4" w14:textId="77777777" w:rsidTr="00045A22">
        <w:trPr>
          <w:trHeight w:val="25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E439E76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322C3C5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mmoa_artworks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D5187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Artwork ID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4ED96A3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Artwork</w:t>
            </w:r>
          </w:p>
        </w:tc>
      </w:tr>
      <w:tr w:rsidR="00045A22" w:rsidRPr="00045A22" w14:paraId="106A422E" w14:textId="77777777" w:rsidTr="00045A22">
        <w:trPr>
          <w:trHeight w:val="25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101F508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3221D2F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mmoa_artworks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64F6A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Artist ID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8E19051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Artwork</w:t>
            </w:r>
          </w:p>
        </w:tc>
      </w:tr>
      <w:tr w:rsidR="00045A22" w:rsidRPr="00045A22" w14:paraId="0D9CBECF" w14:textId="77777777" w:rsidTr="00045A22">
        <w:trPr>
          <w:trHeight w:val="250"/>
        </w:trPr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7798E84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D5D3372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mmoa_artworks</w:t>
            </w:r>
            <w:proofErr w:type="spellEnd"/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B7FEC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Width (cm)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1B73C9B" w14:textId="77777777" w:rsidR="00045A22" w:rsidRPr="00045A22" w:rsidRDefault="00045A22" w:rsidP="00045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45A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Artwork</w:t>
            </w:r>
          </w:p>
        </w:tc>
      </w:tr>
    </w:tbl>
    <w:p w14:paraId="11F61FA2" w14:textId="77777777" w:rsidR="00224AC8" w:rsidRDefault="00224AC8"/>
    <w:p w14:paraId="20001E74" w14:textId="46DB8530" w:rsidR="00224AC8" w:rsidRDefault="00224AC8">
      <w:r>
        <w:t>A</w:t>
      </w:r>
      <w:r w:rsidR="00150633">
        <w:t xml:space="preserve">nother issue is that </w:t>
      </w:r>
      <w:r>
        <w:t xml:space="preserve">the </w:t>
      </w:r>
      <w:r w:rsidR="00C172B2">
        <w:t>Carnegie</w:t>
      </w:r>
      <w:r>
        <w:t xml:space="preserve"> institute released two </w:t>
      </w:r>
      <w:r w:rsidR="00C172B2">
        <w:t xml:space="preserve">.csv files, one for each location.  It was </w:t>
      </w:r>
      <w:r w:rsidR="00150633">
        <w:t>identified</w:t>
      </w:r>
      <w:r w:rsidR="00C172B2">
        <w:t xml:space="preserve"> during the data dictionary work that </w:t>
      </w:r>
      <w:r w:rsidR="0034720C">
        <w:t>there</w:t>
      </w:r>
      <w:r w:rsidR="00C172B2">
        <w:t xml:space="preserve"> should </w:t>
      </w:r>
      <w:r w:rsidR="00045A22">
        <w:t>be</w:t>
      </w:r>
      <w:r w:rsidR="00C172B2">
        <w:t xml:space="preserve"> a generated field added to identify which source</w:t>
      </w:r>
      <w:r w:rsidR="00150633">
        <w:t xml:space="preserve"> </w:t>
      </w:r>
      <w:r w:rsidR="00045A22">
        <w:t>so</w:t>
      </w:r>
      <w:r w:rsidR="00150633">
        <w:t xml:space="preserve"> they can be combined into one table, being the exact same data format. </w:t>
      </w:r>
    </w:p>
    <w:p w14:paraId="4A9B64DE" w14:textId="495B28F4" w:rsidR="002D3373" w:rsidRDefault="00045A22">
      <w:r>
        <w:t xml:space="preserve">The Modern Museum of Art </w:t>
      </w:r>
      <w:r w:rsidR="00EA286F">
        <w:t>data is</w:t>
      </w:r>
      <w:r w:rsidR="0052047F">
        <w:t xml:space="preserve"> more normalized such that they release art and artist information separately</w:t>
      </w:r>
      <w:r w:rsidR="008E7F65">
        <w:t xml:space="preserve">, with the Met </w:t>
      </w:r>
      <w:r w:rsidR="00EA286F">
        <w:t xml:space="preserve">and Carnegie Institute </w:t>
      </w:r>
      <w:r w:rsidR="008E7F65">
        <w:t xml:space="preserve">publishing much the same data but artists are not </w:t>
      </w:r>
      <w:r w:rsidR="00EA286F">
        <w:t xml:space="preserve">separated. </w:t>
      </w:r>
      <w:r w:rsidR="00002DFA">
        <w:t>This deserves some analysis to see which museums have many pieces by the same artists and would benefit from normalization themselves</w:t>
      </w:r>
      <w:r w:rsidR="0047750D">
        <w:t>, though that is out of scope</w:t>
      </w:r>
      <w:r w:rsidR="00002DFA">
        <w:t xml:space="preserve">. </w:t>
      </w:r>
    </w:p>
    <w:p w14:paraId="344BBCB4" w14:textId="173FEB96" w:rsidR="00FF5D70" w:rsidRDefault="00FF5D70" w:rsidP="00FF5D70">
      <w:r>
        <w:t>Related fields across all sources for the Artist themselves:</w:t>
      </w:r>
    </w:p>
    <w:p w14:paraId="14220277" w14:textId="7E38F7C6" w:rsidR="00A317BE" w:rsidRDefault="00DB11C8" w:rsidP="00A317BE">
      <w:pPr>
        <w:pStyle w:val="ListParagraph"/>
        <w:numPr>
          <w:ilvl w:val="0"/>
          <w:numId w:val="9"/>
        </w:numPr>
      </w:pPr>
      <w:r>
        <w:t xml:space="preserve">Artist </w:t>
      </w:r>
      <w:r w:rsidR="005B2619">
        <w:t xml:space="preserve">Name, Nationality, </w:t>
      </w:r>
      <w:r w:rsidR="002E7D70">
        <w:t xml:space="preserve">some track birth and death years, and some have deeper portfolio information. </w:t>
      </w:r>
    </w:p>
    <w:p w14:paraId="3C49ACAA" w14:textId="3F4296FD" w:rsidR="002D3373" w:rsidRDefault="002E7D70">
      <w:r>
        <w:lastRenderedPageBreak/>
        <w:t xml:space="preserve">Related fields across all sources for </w:t>
      </w:r>
      <w:proofErr w:type="gramStart"/>
      <w:r>
        <w:t>the Art</w:t>
      </w:r>
      <w:proofErr w:type="gramEnd"/>
      <w:r>
        <w:t xml:space="preserve">: </w:t>
      </w:r>
    </w:p>
    <w:p w14:paraId="402E1B7B" w14:textId="47E3EB59" w:rsidR="002E7D70" w:rsidRDefault="00D64A26" w:rsidP="002E7D70">
      <w:pPr>
        <w:pStyle w:val="ListParagraph"/>
        <w:numPr>
          <w:ilvl w:val="0"/>
          <w:numId w:val="9"/>
        </w:numPr>
      </w:pPr>
      <w:r>
        <w:t>Title,</w:t>
      </w:r>
      <w:r w:rsidR="00107DAF">
        <w:t xml:space="preserve"> Description, Artist Note’s,</w:t>
      </w:r>
      <w:r>
        <w:t xml:space="preserve"> Creation Date, Medium, Date Acquired, a URL link, the physical Dimensions</w:t>
      </w:r>
      <w:r w:rsidR="003F29E5">
        <w:t xml:space="preserve">, the Department and/or Physical Location, Culture, Period, </w:t>
      </w:r>
      <w:proofErr w:type="gramStart"/>
      <w:r w:rsidR="00107DAF">
        <w:t>How</w:t>
      </w:r>
      <w:proofErr w:type="gramEnd"/>
      <w:r w:rsidR="00107DAF">
        <w:t xml:space="preserve"> it was Acquired</w:t>
      </w:r>
      <w:r w:rsidR="00A8567A">
        <w:t>, and Catalogue numbers</w:t>
      </w:r>
    </w:p>
    <w:p w14:paraId="6434851E" w14:textId="24284F79" w:rsidR="00A8567A" w:rsidRDefault="00A8567A" w:rsidP="00A8567A">
      <w:r>
        <w:t>Related fields for any given Museum:</w:t>
      </w:r>
    </w:p>
    <w:p w14:paraId="0269391F" w14:textId="3F686D9F" w:rsidR="00365AEF" w:rsidRDefault="00A02686" w:rsidP="00365AEF">
      <w:pPr>
        <w:pStyle w:val="ListParagraph"/>
        <w:numPr>
          <w:ilvl w:val="0"/>
          <w:numId w:val="9"/>
        </w:numPr>
      </w:pPr>
      <w:r>
        <w:t xml:space="preserve">Name, </w:t>
      </w:r>
      <w:r w:rsidR="00235942">
        <w:t xml:space="preserve">Physical Address, Website URL, </w:t>
      </w:r>
      <w:r w:rsidR="001D6F04">
        <w:t xml:space="preserve">Year Established, Square footage / m2, </w:t>
      </w:r>
      <w:r w:rsidR="00220725">
        <w:t>and logically a description/purpose/mission statement but that is missing from these datasets.</w:t>
      </w:r>
    </w:p>
    <w:p w14:paraId="0210606A" w14:textId="17ADE586" w:rsidR="00C260CE" w:rsidRDefault="001444BA">
      <w:r>
        <w:t xml:space="preserve">There is no point </w:t>
      </w:r>
      <w:proofErr w:type="gramStart"/>
      <w:r>
        <w:t>to</w:t>
      </w:r>
      <w:proofErr w:type="gramEnd"/>
      <w:r>
        <w:t xml:space="preserve"> </w:t>
      </w:r>
      <w:r w:rsidR="002A214E">
        <w:t>updating</w:t>
      </w:r>
      <w:r>
        <w:t xml:space="preserve"> the </w:t>
      </w:r>
      <w:r w:rsidR="00BA112F">
        <w:t>.csv</w:t>
      </w:r>
      <w:r>
        <w:t xml:space="preserve"> as </w:t>
      </w:r>
      <w:r w:rsidR="00BA112F">
        <w:t>they</w:t>
      </w:r>
      <w:r>
        <w:t xml:space="preserve"> </w:t>
      </w:r>
      <w:r w:rsidR="003E22CE">
        <w:t>come from various museums</w:t>
      </w:r>
      <w:r w:rsidR="00BA112F">
        <w:t xml:space="preserve">, so we will write scripts to omit extraneous internal-to-the-specific </w:t>
      </w:r>
      <w:r w:rsidR="00CB4838">
        <w:t xml:space="preserve">museum </w:t>
      </w:r>
      <w:r w:rsidR="00310D88">
        <w:t>data and</w:t>
      </w:r>
      <w:r w:rsidR="00CB4838">
        <w:t xml:space="preserve"> transform </w:t>
      </w:r>
      <w:r w:rsidR="002F4535">
        <w:t xml:space="preserve">related fields across the sources to a unified data structure that is fully normalized. A strong requirement for this project is to identify </w:t>
      </w:r>
      <w:r w:rsidR="00301A08">
        <w:t xml:space="preserve">pieces of data that cannot be imported easily enough that simple </w:t>
      </w:r>
      <w:r w:rsidR="00E21509">
        <w:t>character encoding</w:t>
      </w:r>
      <w:r w:rsidR="001A513C">
        <w:t xml:space="preserve"> issues </w:t>
      </w:r>
      <w:r w:rsidR="00310D88">
        <w:t xml:space="preserve">can be targeted and resolved through a standardized process.  An example: </w:t>
      </w:r>
    </w:p>
    <w:p w14:paraId="53D9315E" w14:textId="77777777" w:rsidR="003012C0" w:rsidRDefault="003012C0" w:rsidP="003012C0">
      <w:pPr>
        <w:keepNext/>
      </w:pPr>
      <w:r w:rsidRPr="003012C0">
        <w:rPr>
          <w:noProof/>
        </w:rPr>
        <w:drawing>
          <wp:inline distT="0" distB="0" distL="0" distR="0" wp14:anchorId="2DCDE9C0" wp14:editId="5F74852F">
            <wp:extent cx="5943600" cy="1461770"/>
            <wp:effectExtent l="0" t="0" r="0" b="5080"/>
            <wp:docPr id="628200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009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EF88" w14:textId="7E2B6EB8" w:rsidR="001444BA" w:rsidRDefault="003012C0" w:rsidP="003012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MMOA Artwork </w:t>
      </w:r>
      <w:r w:rsidR="002A214E">
        <w:t>–</w:t>
      </w:r>
      <w:r>
        <w:t xml:space="preserve"> </w:t>
      </w:r>
      <w:r w:rsidR="002A214E">
        <w:t>Normalization Needed! A</w:t>
      </w:r>
      <w:r>
        <w:t>nd Character Encoding Issues</w:t>
      </w:r>
    </w:p>
    <w:p w14:paraId="75B1E76A" w14:textId="4905FA28" w:rsidR="001444BA" w:rsidRDefault="008B5DB2">
      <w:proofErr w:type="gramStart"/>
      <w:r>
        <w:t>Thus</w:t>
      </w:r>
      <w:proofErr w:type="gramEnd"/>
      <w:r>
        <w:t xml:space="preserve"> the script that </w:t>
      </w:r>
      <w:r w:rsidR="00B01384">
        <w:t xml:space="preserve">works on importing </w:t>
      </w:r>
      <w:r>
        <w:t xml:space="preserve">artwork metadata </w:t>
      </w:r>
      <w:r w:rsidR="00A169D7">
        <w:t>needs to</w:t>
      </w:r>
      <w:r>
        <w:t xml:space="preserve"> </w:t>
      </w:r>
      <w:r w:rsidR="00B01384">
        <w:t xml:space="preserve">break out descriptions into its own table and </w:t>
      </w:r>
      <w:proofErr w:type="gramStart"/>
      <w:r w:rsidR="00B01384">
        <w:t>checking</w:t>
      </w:r>
      <w:proofErr w:type="gramEnd"/>
      <w:r w:rsidR="00B01384">
        <w:t xml:space="preserve"> for duplicates before inserting a new one.  That would fix the </w:t>
      </w:r>
      <w:r w:rsidR="00A169D7">
        <w:t xml:space="preserve">shown duplication </w:t>
      </w:r>
      <w:r w:rsidR="00B01384">
        <w:t xml:space="preserve">issue of “One from a portfolio of fifty lithographs” but also “Untitled” </w:t>
      </w:r>
      <w:r w:rsidR="00190179">
        <w:t xml:space="preserve">or “N/A” responses would </w:t>
      </w:r>
      <w:r w:rsidR="00A169D7">
        <w:t>massively reduce duplication.</w:t>
      </w:r>
      <w:r w:rsidR="00190179">
        <w:t xml:space="preserve"> </w:t>
      </w:r>
      <w:r w:rsidR="001E0DD4">
        <w:t>Mediums and physical dimensions would benefit from th</w:t>
      </w:r>
      <w:r w:rsidR="00A169D7">
        <w:t>is</w:t>
      </w:r>
      <w:r w:rsidR="001E0DD4">
        <w:t xml:space="preserve"> </w:t>
      </w:r>
      <w:r w:rsidR="00AA18B5">
        <w:t xml:space="preserve">same normalization. </w:t>
      </w:r>
    </w:p>
    <w:p w14:paraId="4F4EE3A0" w14:textId="62148FB3" w:rsidR="001444BA" w:rsidRDefault="008869CC" w:rsidP="00EB2BA2">
      <w:pPr>
        <w:pBdr>
          <w:bottom w:val="single" w:sz="12" w:space="1" w:color="auto"/>
        </w:pBdr>
      </w:pPr>
      <w:r>
        <w:t xml:space="preserve">The import script should furthermore publish the import errors and fully </w:t>
      </w:r>
      <w:r w:rsidR="00B7681D">
        <w:t>print</w:t>
      </w:r>
      <w:r>
        <w:t xml:space="preserve"> the </w:t>
      </w:r>
      <w:r w:rsidR="00B7681D">
        <w:t>encoding tables to a file for auditing purposes, then delete them from the database and updat</w:t>
      </w:r>
      <w:r w:rsidR="00A169D7">
        <w:t xml:space="preserve">e an import </w:t>
      </w:r>
      <w:r w:rsidR="004C6C05">
        <w:t>log table</w:t>
      </w:r>
      <w:r w:rsidR="00B7681D">
        <w:t xml:space="preserve">. </w:t>
      </w:r>
    </w:p>
    <w:p w14:paraId="003C8C6C" w14:textId="02AF3D61" w:rsidR="00EB2BA2" w:rsidRDefault="00957814" w:rsidP="00EB2BA2">
      <w:pPr>
        <w:pBdr>
          <w:bottom w:val="single" w:sz="12" w:space="1" w:color="auto"/>
        </w:pBdr>
      </w:pPr>
      <w:r>
        <w:t xml:space="preserve">Examining the ERD, the relationships between entities looks as such: </w:t>
      </w:r>
      <w:r w:rsidR="005E71C7">
        <w:t>An artist makes portfolios</w:t>
      </w:r>
      <w:r w:rsidR="00FD27C1">
        <w:t xml:space="preserve"> that contain pieces of art. The art </w:t>
      </w:r>
      <w:proofErr w:type="gramStart"/>
      <w:r w:rsidR="00517250">
        <w:t xml:space="preserve">is </w:t>
      </w:r>
      <w:r w:rsidR="007D6898">
        <w:t>located in</w:t>
      </w:r>
      <w:proofErr w:type="gramEnd"/>
      <w:r w:rsidR="007D6898">
        <w:t xml:space="preserve"> </w:t>
      </w:r>
      <w:r w:rsidR="00517250">
        <w:t>a museum</w:t>
      </w:r>
      <w:r w:rsidR="00E15677">
        <w:t>. The relationships should work to allow art from the same artist / in the same portfolio</w:t>
      </w:r>
      <w:r w:rsidR="00631CA1">
        <w:t xml:space="preserve"> to be at different museums. Breaking out into the portfolio many-to-many linker table should allow normalization of data as found above in Figure 1. </w:t>
      </w:r>
    </w:p>
    <w:p w14:paraId="7DB48DBB" w14:textId="77777777" w:rsidR="00631CA1" w:rsidRPr="0082094A" w:rsidRDefault="00631CA1" w:rsidP="00EB2BA2">
      <w:pPr>
        <w:pBdr>
          <w:bottom w:val="single" w:sz="12" w:space="1" w:color="auto"/>
        </w:pBdr>
      </w:pPr>
    </w:p>
    <w:sectPr w:rsidR="00631CA1" w:rsidRPr="0082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3F21"/>
    <w:multiLevelType w:val="multilevel"/>
    <w:tmpl w:val="2F56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C2514"/>
    <w:multiLevelType w:val="multilevel"/>
    <w:tmpl w:val="7978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8651A"/>
    <w:multiLevelType w:val="hybridMultilevel"/>
    <w:tmpl w:val="36DE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561"/>
    <w:multiLevelType w:val="multilevel"/>
    <w:tmpl w:val="6E08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80464"/>
    <w:multiLevelType w:val="multilevel"/>
    <w:tmpl w:val="3B4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A2F5B"/>
    <w:multiLevelType w:val="multilevel"/>
    <w:tmpl w:val="FB98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1064A"/>
    <w:multiLevelType w:val="multilevel"/>
    <w:tmpl w:val="E5C4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A41CD"/>
    <w:multiLevelType w:val="multilevel"/>
    <w:tmpl w:val="36B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14175"/>
    <w:multiLevelType w:val="multilevel"/>
    <w:tmpl w:val="AA60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72A7E"/>
    <w:multiLevelType w:val="multilevel"/>
    <w:tmpl w:val="B74E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73BA8"/>
    <w:multiLevelType w:val="multilevel"/>
    <w:tmpl w:val="9A88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910545">
    <w:abstractNumId w:val="8"/>
  </w:num>
  <w:num w:numId="2" w16cid:durableId="88284061">
    <w:abstractNumId w:val="7"/>
  </w:num>
  <w:num w:numId="3" w16cid:durableId="1809739307">
    <w:abstractNumId w:val="4"/>
  </w:num>
  <w:num w:numId="4" w16cid:durableId="2075622201">
    <w:abstractNumId w:val="3"/>
  </w:num>
  <w:num w:numId="5" w16cid:durableId="1757746522">
    <w:abstractNumId w:val="10"/>
  </w:num>
  <w:num w:numId="6" w16cid:durableId="1883209139">
    <w:abstractNumId w:val="5"/>
  </w:num>
  <w:num w:numId="7" w16cid:durableId="418596464">
    <w:abstractNumId w:val="0"/>
  </w:num>
  <w:num w:numId="8" w16cid:durableId="1074744600">
    <w:abstractNumId w:val="9"/>
  </w:num>
  <w:num w:numId="9" w16cid:durableId="21521168">
    <w:abstractNumId w:val="2"/>
  </w:num>
  <w:num w:numId="10" w16cid:durableId="1844513094">
    <w:abstractNumId w:val="6"/>
  </w:num>
  <w:num w:numId="11" w16cid:durableId="56168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B4"/>
    <w:rsid w:val="00002DFA"/>
    <w:rsid w:val="00011D33"/>
    <w:rsid w:val="00045A22"/>
    <w:rsid w:val="00107DAF"/>
    <w:rsid w:val="00140EC9"/>
    <w:rsid w:val="00141BE3"/>
    <w:rsid w:val="001444BA"/>
    <w:rsid w:val="00150633"/>
    <w:rsid w:val="00190179"/>
    <w:rsid w:val="001A513C"/>
    <w:rsid w:val="001D6F04"/>
    <w:rsid w:val="001E0DD4"/>
    <w:rsid w:val="00220725"/>
    <w:rsid w:val="00224AC8"/>
    <w:rsid w:val="00235942"/>
    <w:rsid w:val="002A214E"/>
    <w:rsid w:val="002D3373"/>
    <w:rsid w:val="002E7D70"/>
    <w:rsid w:val="002F4535"/>
    <w:rsid w:val="003012C0"/>
    <w:rsid w:val="00301A08"/>
    <w:rsid w:val="00310D88"/>
    <w:rsid w:val="0034720C"/>
    <w:rsid w:val="00365AEF"/>
    <w:rsid w:val="003E22CE"/>
    <w:rsid w:val="003F29E5"/>
    <w:rsid w:val="0047750D"/>
    <w:rsid w:val="004C6C05"/>
    <w:rsid w:val="00517250"/>
    <w:rsid w:val="0052047F"/>
    <w:rsid w:val="005A7295"/>
    <w:rsid w:val="005B2619"/>
    <w:rsid w:val="005E71C7"/>
    <w:rsid w:val="00631CA1"/>
    <w:rsid w:val="006F1BB8"/>
    <w:rsid w:val="00711E4C"/>
    <w:rsid w:val="007B3FA2"/>
    <w:rsid w:val="007D6898"/>
    <w:rsid w:val="0082094A"/>
    <w:rsid w:val="008869CC"/>
    <w:rsid w:val="008B5DB2"/>
    <w:rsid w:val="008E7F65"/>
    <w:rsid w:val="00957814"/>
    <w:rsid w:val="00A02686"/>
    <w:rsid w:val="00A10DB4"/>
    <w:rsid w:val="00A169D7"/>
    <w:rsid w:val="00A2745D"/>
    <w:rsid w:val="00A317BE"/>
    <w:rsid w:val="00A8567A"/>
    <w:rsid w:val="00AA18B5"/>
    <w:rsid w:val="00AB12F8"/>
    <w:rsid w:val="00B01384"/>
    <w:rsid w:val="00B135A4"/>
    <w:rsid w:val="00B7681D"/>
    <w:rsid w:val="00BA112F"/>
    <w:rsid w:val="00C172B2"/>
    <w:rsid w:val="00C260CE"/>
    <w:rsid w:val="00C615CC"/>
    <w:rsid w:val="00C63805"/>
    <w:rsid w:val="00C6389C"/>
    <w:rsid w:val="00CB4838"/>
    <w:rsid w:val="00D45A49"/>
    <w:rsid w:val="00D64A26"/>
    <w:rsid w:val="00DB11C8"/>
    <w:rsid w:val="00E15677"/>
    <w:rsid w:val="00E21509"/>
    <w:rsid w:val="00EA286F"/>
    <w:rsid w:val="00EB2BA2"/>
    <w:rsid w:val="00F9211A"/>
    <w:rsid w:val="00FD27C1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F39F"/>
  <w15:chartTrackingRefBased/>
  <w15:docId w15:val="{F1121F60-2966-4995-9FBE-C3D3F04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3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7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012C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011D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5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46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7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25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95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85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1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6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02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82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 Shields</dc:creator>
  <cp:keywords/>
  <dc:description/>
  <cp:lastModifiedBy>Bobb Shields</cp:lastModifiedBy>
  <cp:revision>67</cp:revision>
  <dcterms:created xsi:type="dcterms:W3CDTF">2024-10-13T15:45:00Z</dcterms:created>
  <dcterms:modified xsi:type="dcterms:W3CDTF">2024-10-26T00:56:00Z</dcterms:modified>
</cp:coreProperties>
</file>