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C4DB33">
      <w:pPr>
        <w:pStyle w:val="13"/>
        <w:spacing w:line="660" w:lineRule="exact"/>
        <w:ind w:firstLine="0" w:firstLineChars="0"/>
        <w:rPr>
          <w:rFonts w:ascii="方正小标宋简体" w:hAnsi="方正小标宋简体" w:eastAsia="方正小标宋简体" w:cs="方正小标宋简体"/>
          <w:sz w:val="72"/>
          <w:szCs w:val="112"/>
        </w:rPr>
      </w:pPr>
    </w:p>
    <w:p w14:paraId="44C9E9B9">
      <w:pPr>
        <w:pStyle w:val="13"/>
        <w:spacing w:line="660" w:lineRule="exact"/>
        <w:ind w:firstLine="0" w:firstLineChars="0"/>
        <w:rPr>
          <w:rFonts w:ascii="方正小标宋简体" w:hAnsi="方正小标宋简体" w:eastAsia="方正小标宋简体" w:cs="方正小标宋简体"/>
          <w:sz w:val="72"/>
          <w:szCs w:val="112"/>
        </w:rPr>
      </w:pPr>
    </w:p>
    <w:p w14:paraId="08689D90">
      <w:pPr>
        <w:pStyle w:val="13"/>
        <w:ind w:firstLine="0" w:firstLineChars="0"/>
        <w:rPr>
          <w:rFonts w:ascii="方正小标宋简体" w:hAnsi="方正小标宋简体" w:eastAsia="方正小标宋简体" w:cs="方正小标宋简体"/>
          <w:sz w:val="144"/>
          <w:szCs w:val="200"/>
        </w:rPr>
      </w:pPr>
    </w:p>
    <w:p w14:paraId="1C4E79A9">
      <w:pPr>
        <w:pStyle w:val="13"/>
        <w:ind w:firstLine="0" w:firstLineChars="0"/>
        <w:rPr>
          <w:rFonts w:ascii="方正小标宋简体" w:hAnsi="方正小标宋简体" w:eastAsia="方正小标宋简体" w:cs="方正小标宋简体"/>
          <w:sz w:val="144"/>
          <w:szCs w:val="200"/>
        </w:rPr>
      </w:pPr>
    </w:p>
    <w:p w14:paraId="5B2A44F2">
      <w:pPr>
        <w:pStyle w:val="13"/>
        <w:ind w:firstLine="0" w:firstLineChars="0"/>
        <w:rPr>
          <w:rFonts w:ascii="方正小标宋简体" w:hAnsi="方正小标宋简体" w:eastAsia="方正小标宋简体" w:cs="方正小标宋简体"/>
          <w:sz w:val="144"/>
          <w:szCs w:val="200"/>
        </w:rPr>
        <w:sectPr>
          <w:footerReference r:id="rId3" w:type="default"/>
          <w:pgSz w:w="11906" w:h="16838"/>
          <w:pgMar w:top="1440" w:right="1800" w:bottom="1440" w:left="1800" w:header="851" w:footer="992" w:gutter="0"/>
          <w:cols w:space="425" w:num="1"/>
          <w:docGrid w:type="lines" w:linePitch="312" w:charSpace="0"/>
        </w:sectPr>
      </w:pPr>
      <w:r>
        <w:rPr>
          <w:rFonts w:hint="eastAsia" w:ascii="方正小标宋简体" w:hAnsi="方正小标宋简体" w:eastAsia="方正小标宋简体" w:cs="方正小标宋简体"/>
          <w:sz w:val="144"/>
          <w:szCs w:val="200"/>
        </w:rPr>
        <w:t>审 计 题 库</w:t>
      </w:r>
    </w:p>
    <w:p w14:paraId="6BCC6BF0">
      <w:pPr>
        <w:pStyle w:val="13"/>
        <w:spacing w:line="660" w:lineRule="exact"/>
        <w:ind w:firstLine="0" w:firstLineChars="0"/>
        <w:rPr>
          <w:rFonts w:ascii="Times New Roman" w:hAnsi="Times New Roman" w:eastAsia="仿宋_GB2312" w:cs="Times New Roman"/>
          <w:sz w:val="32"/>
          <w:szCs w:val="28"/>
        </w:rPr>
      </w:pPr>
      <w:r>
        <w:rPr>
          <w:rFonts w:hint="eastAsia" w:ascii="黑体" w:hAnsi="黑体" w:eastAsia="黑体" w:cs="黑体"/>
          <w:sz w:val="32"/>
          <w:szCs w:val="40"/>
        </w:rPr>
        <w:t>一、单选</w:t>
      </w:r>
    </w:p>
    <w:p w14:paraId="12319388">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w:t>
      </w:r>
      <w:r>
        <w:rPr>
          <w:rFonts w:hint="eastAsia" w:ascii="Times New Roman" w:hAnsi="Times New Roman" w:eastAsia="仿宋_GB2312" w:cs="Times New Roman"/>
          <w:sz w:val="32"/>
          <w:szCs w:val="28"/>
        </w:rPr>
        <w:t>信息化投资项目审批金额权限，总投资在（）以下和（）以上的</w:t>
      </w:r>
      <w:r>
        <w:rPr>
          <w:rFonts w:hint="eastAsia" w:ascii="Times New Roman" w:hAnsi="Times New Roman" w:eastAsia="仿宋_GB2312" w:cs="Times New Roman"/>
          <w:sz w:val="32"/>
          <w:szCs w:val="28"/>
          <w:highlight w:val="yellow"/>
        </w:rPr>
        <w:t>信息化投资项目</w:t>
      </w:r>
      <w:r>
        <w:rPr>
          <w:rFonts w:hint="eastAsia" w:ascii="Times New Roman" w:hAnsi="Times New Roman" w:eastAsia="仿宋_GB2312" w:cs="Times New Roman"/>
          <w:sz w:val="32"/>
          <w:szCs w:val="28"/>
        </w:rPr>
        <w:t>由</w:t>
      </w:r>
      <w:r>
        <w:rPr>
          <w:rFonts w:hint="eastAsia" w:ascii="Times New Roman" w:hAnsi="Times New Roman" w:eastAsia="仿宋_GB2312" w:cs="Times New Roman"/>
          <w:sz w:val="32"/>
          <w:szCs w:val="28"/>
          <w:highlight w:val="yellow"/>
        </w:rPr>
        <w:t>省公司</w:t>
      </w:r>
      <w:r>
        <w:rPr>
          <w:rFonts w:hint="eastAsia" w:ascii="Times New Roman" w:hAnsi="Times New Roman" w:eastAsia="仿宋_GB2312" w:cs="Times New Roman"/>
          <w:sz w:val="32"/>
          <w:szCs w:val="28"/>
        </w:rPr>
        <w:t>审批。</w:t>
      </w:r>
    </w:p>
    <w:p w14:paraId="0DF5FDEF">
      <w:pPr>
        <w:spacing w:line="660" w:lineRule="exact"/>
        <w:rPr>
          <w:rFonts w:ascii="Times New Roman" w:hAnsi="Times New Roman" w:eastAsia="仿宋_GB2312" w:cs="Times New Roman"/>
          <w:sz w:val="32"/>
          <w:szCs w:val="28"/>
          <w:highlight w:val="yellow"/>
        </w:rPr>
      </w:pPr>
      <w:r>
        <w:rPr>
          <w:rFonts w:hint="eastAsia" w:ascii="Times New Roman" w:hAnsi="Times New Roman" w:eastAsia="仿宋_GB2312" w:cs="Times New Roman"/>
          <w:sz w:val="32"/>
          <w:szCs w:val="28"/>
          <w:highlight w:val="yellow"/>
        </w:rPr>
        <w:t>A.</w:t>
      </w:r>
      <w:r>
        <w:rPr>
          <w:rFonts w:ascii="Times New Roman" w:hAnsi="Times New Roman" w:eastAsia="仿宋_GB2312" w:cs="Times New Roman"/>
          <w:sz w:val="32"/>
          <w:szCs w:val="28"/>
          <w:highlight w:val="yellow"/>
        </w:rPr>
        <w:t>3</w:t>
      </w:r>
      <w:r>
        <w:rPr>
          <w:rFonts w:hint="eastAsia" w:ascii="Times New Roman" w:hAnsi="Times New Roman" w:eastAsia="仿宋_GB2312" w:cs="Times New Roman"/>
          <w:sz w:val="32"/>
          <w:szCs w:val="28"/>
          <w:highlight w:val="yellow"/>
        </w:rPr>
        <w:t xml:space="preserve">000 万元 </w:t>
      </w:r>
      <w:r>
        <w:rPr>
          <w:rFonts w:ascii="Times New Roman" w:hAnsi="Times New Roman" w:eastAsia="仿宋_GB2312" w:cs="Times New Roman"/>
          <w:sz w:val="32"/>
          <w:szCs w:val="28"/>
          <w:highlight w:val="yellow"/>
        </w:rPr>
        <w:t>50</w:t>
      </w:r>
      <w:r>
        <w:rPr>
          <w:rFonts w:hint="eastAsia" w:ascii="Times New Roman" w:hAnsi="Times New Roman" w:eastAsia="仿宋_GB2312" w:cs="Times New Roman"/>
          <w:sz w:val="32"/>
          <w:szCs w:val="28"/>
          <w:highlight w:val="yellow"/>
        </w:rPr>
        <w:t xml:space="preserve">万元 </w:t>
      </w:r>
    </w:p>
    <w:p w14:paraId="0C26A4E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B.3000 万元 </w:t>
      </w:r>
      <w:r>
        <w:rPr>
          <w:rFonts w:ascii="Times New Roman" w:hAnsi="Times New Roman" w:eastAsia="仿宋_GB2312" w:cs="Times New Roman"/>
          <w:sz w:val="32"/>
          <w:szCs w:val="28"/>
        </w:rPr>
        <w:t>10</w:t>
      </w:r>
      <w:r>
        <w:rPr>
          <w:rFonts w:hint="eastAsia" w:ascii="Times New Roman" w:hAnsi="Times New Roman" w:eastAsia="仿宋_GB2312" w:cs="Times New Roman"/>
          <w:sz w:val="32"/>
          <w:szCs w:val="28"/>
        </w:rPr>
        <w:t xml:space="preserve">0万元 </w:t>
      </w:r>
    </w:p>
    <w:p w14:paraId="374DC11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C.1000 万元 </w:t>
      </w:r>
      <w:r>
        <w:rPr>
          <w:rFonts w:ascii="Times New Roman" w:hAnsi="Times New Roman" w:eastAsia="仿宋_GB2312" w:cs="Times New Roman"/>
          <w:sz w:val="32"/>
          <w:szCs w:val="28"/>
        </w:rPr>
        <w:t>5</w:t>
      </w:r>
      <w:r>
        <w:rPr>
          <w:rFonts w:hint="eastAsia" w:ascii="Times New Roman" w:hAnsi="Times New Roman" w:eastAsia="仿宋_GB2312" w:cs="Times New Roman"/>
          <w:sz w:val="32"/>
          <w:szCs w:val="28"/>
        </w:rPr>
        <w:t xml:space="preserve">0万元 </w:t>
      </w:r>
    </w:p>
    <w:p w14:paraId="351807A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w:t>
      </w:r>
      <w:r>
        <w:rPr>
          <w:rFonts w:ascii="Times New Roman" w:hAnsi="Times New Roman" w:eastAsia="仿宋_GB2312" w:cs="Times New Roman"/>
          <w:sz w:val="32"/>
          <w:szCs w:val="28"/>
        </w:rPr>
        <w:t>1</w:t>
      </w:r>
      <w:r>
        <w:rPr>
          <w:rFonts w:hint="eastAsia" w:ascii="Times New Roman" w:hAnsi="Times New Roman" w:eastAsia="仿宋_GB2312" w:cs="Times New Roman"/>
          <w:sz w:val="32"/>
          <w:szCs w:val="28"/>
        </w:rPr>
        <w:t xml:space="preserve">000 万元 </w:t>
      </w:r>
      <w:r>
        <w:rPr>
          <w:rFonts w:ascii="Times New Roman" w:hAnsi="Times New Roman" w:eastAsia="仿宋_GB2312" w:cs="Times New Roman"/>
          <w:sz w:val="32"/>
          <w:szCs w:val="28"/>
        </w:rPr>
        <w:t>100</w:t>
      </w:r>
      <w:r>
        <w:rPr>
          <w:rFonts w:hint="eastAsia" w:ascii="Times New Roman" w:hAnsi="Times New Roman" w:eastAsia="仿宋_GB2312" w:cs="Times New Roman"/>
          <w:sz w:val="32"/>
          <w:szCs w:val="28"/>
        </w:rPr>
        <w:t>万元</w:t>
      </w:r>
    </w:p>
    <w:p w14:paraId="780A720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【参考答案】：A</w:t>
      </w:r>
    </w:p>
    <w:p w14:paraId="580BC8E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【解析】：关于《安徽省烟草专卖局（公司）关于修订印发投资项目管理办法的通知》（皖烟计〔202</w:t>
      </w:r>
      <w:r>
        <w:rPr>
          <w:rFonts w:ascii="Times New Roman" w:hAnsi="Times New Roman" w:eastAsia="仿宋_GB2312" w:cs="Times New Roman"/>
          <w:sz w:val="32"/>
          <w:szCs w:val="28"/>
        </w:rPr>
        <w:t>5</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299</w:t>
      </w:r>
      <w:r>
        <w:rPr>
          <w:rFonts w:hint="eastAsia" w:ascii="Times New Roman" w:hAnsi="Times New Roman" w:eastAsia="仿宋_GB2312" w:cs="Times New Roman"/>
          <w:sz w:val="32"/>
          <w:szCs w:val="28"/>
        </w:rPr>
        <w:t>号）第九条。</w:t>
      </w:r>
    </w:p>
    <w:p w14:paraId="78A4D81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（三）下列项目属于全省系统投资负面清单，由省局（公</w:t>
      </w:r>
    </w:p>
    <w:p w14:paraId="5FF8DED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司）审批：</w:t>
      </w:r>
    </w:p>
    <w:p w14:paraId="0D576FC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——复烤烟叶生产企业总投资在1亿元以下100万元以</w:t>
      </w:r>
    </w:p>
    <w:p w14:paraId="3705C42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上的不涉及产能的固定资产投资项目。</w:t>
      </w:r>
    </w:p>
    <w:p w14:paraId="36EFD24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——其他企业总投资在7000万元以下100万元以上的</w:t>
      </w:r>
    </w:p>
    <w:p w14:paraId="4CC1E2B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固定资产投资项目。</w:t>
      </w:r>
    </w:p>
    <w:p w14:paraId="71B6151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——总投资在1000万元以下100万元以上的新建、改</w:t>
      </w:r>
    </w:p>
    <w:p w14:paraId="260E671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扩建、迁建、购置经营业务用房项目。</w:t>
      </w:r>
    </w:p>
    <w:p w14:paraId="2F78EB5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——总投资在3000万元以下50万元以上的信息化投资</w:t>
      </w:r>
    </w:p>
    <w:p w14:paraId="2FAF969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项目。</w:t>
      </w:r>
    </w:p>
    <w:p w14:paraId="34B5DE0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——使用烟草主业资金（指从事烟草专卖品生产经营业</w:t>
      </w:r>
    </w:p>
    <w:p w14:paraId="19B5D0B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务企业的资金，含主业提供的资本金）或对外融资资金进行</w:t>
      </w:r>
    </w:p>
    <w:p w14:paraId="64E70FA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多元化投资，总投资在3000万元以下100万元以上的多元</w:t>
      </w:r>
    </w:p>
    <w:p w14:paraId="5537919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化投资项目。</w:t>
      </w:r>
    </w:p>
    <w:p w14:paraId="4B69A4F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——行业多元化企业使用本企业经营利润积累，投资于</w:t>
      </w:r>
    </w:p>
    <w:p w14:paraId="1173C0A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本企业主营业务范围之内的，总投资在5000万元以下100</w:t>
      </w:r>
    </w:p>
    <w:p w14:paraId="07FCC7F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万元以上的多元化投资项目；投资于本企业主营业务范围之</w:t>
      </w:r>
    </w:p>
    <w:p w14:paraId="3327BE7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外的，总投资在3000万元以下100万元以上的多元化投资</w:t>
      </w:r>
    </w:p>
    <w:p w14:paraId="086AB2D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项目。</w:t>
      </w:r>
    </w:p>
    <w:p w14:paraId="71C775D9">
      <w:pPr>
        <w:spacing w:line="660" w:lineRule="exact"/>
        <w:ind w:firstLine="640" w:firstLineChars="200"/>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（四）主业股权投资项目中涉及具体项目的，按照具体</w:t>
      </w:r>
    </w:p>
    <w:p w14:paraId="2676426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项目的审批负面清单执行；不涉及具体项目的注资事项，参</w:t>
      </w:r>
    </w:p>
    <w:p w14:paraId="0FD3A90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照复烤烟叶生产企业及其他企业固定资产投资项目审批负</w:t>
      </w:r>
    </w:p>
    <w:p w14:paraId="4B6C082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面清单。</w:t>
      </w:r>
    </w:p>
    <w:p w14:paraId="7E56AABE">
      <w:pPr>
        <w:spacing w:line="660" w:lineRule="exact"/>
        <w:ind w:firstLine="640" w:firstLineChars="200"/>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（五）不属于行业、全省系统负面清单项目，由直属单</w:t>
      </w:r>
    </w:p>
    <w:p w14:paraId="5317C82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位自行审批。投资项目内容涉及多条负面清单措施的，按从</w:t>
      </w:r>
    </w:p>
    <w:p w14:paraId="5C9BF3E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严标准进行管理。</w:t>
      </w:r>
    </w:p>
    <w:p w14:paraId="5E65FC07">
      <w:pPr>
        <w:spacing w:line="660" w:lineRule="exact"/>
        <w:rPr>
          <w:rFonts w:ascii="Times New Roman" w:hAnsi="Times New Roman" w:eastAsia="仿宋_GB2312" w:cs="Times New Roman"/>
          <w:sz w:val="32"/>
          <w:szCs w:val="28"/>
        </w:rPr>
      </w:pPr>
    </w:p>
    <w:p w14:paraId="304A16AF">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w:t>
      </w:r>
      <w:r>
        <w:rPr>
          <w:rFonts w:hint="eastAsia" w:ascii="Times New Roman" w:hAnsi="Times New Roman" w:eastAsia="仿宋_GB2312" w:cs="Times New Roman"/>
          <w:sz w:val="32"/>
          <w:szCs w:val="28"/>
          <w:highlight w:val="yellow"/>
        </w:rPr>
        <w:t>其他企业</w:t>
      </w:r>
      <w:r>
        <w:rPr>
          <w:rFonts w:hint="eastAsia" w:ascii="Times New Roman" w:hAnsi="Times New Roman" w:eastAsia="仿宋_GB2312" w:cs="Times New Roman"/>
          <w:sz w:val="32"/>
          <w:szCs w:val="28"/>
        </w:rPr>
        <w:t>总投资在（）以上的</w:t>
      </w:r>
      <w:r>
        <w:rPr>
          <w:rFonts w:hint="eastAsia" w:ascii="Times New Roman" w:hAnsi="Times New Roman" w:eastAsia="仿宋_GB2312" w:cs="Times New Roman"/>
          <w:sz w:val="32"/>
          <w:szCs w:val="28"/>
          <w:highlight w:val="yellow"/>
        </w:rPr>
        <w:t>固定资产投资项目</w:t>
      </w:r>
      <w:r>
        <w:rPr>
          <w:rFonts w:hint="eastAsia" w:ascii="Times New Roman" w:hAnsi="Times New Roman" w:eastAsia="仿宋_GB2312" w:cs="Times New Roman"/>
          <w:sz w:val="32"/>
          <w:szCs w:val="28"/>
        </w:rPr>
        <w:t>，属于行业投资负面清单，由</w:t>
      </w:r>
      <w:r>
        <w:rPr>
          <w:rFonts w:hint="eastAsia" w:ascii="Times New Roman" w:hAnsi="Times New Roman" w:eastAsia="仿宋_GB2312" w:cs="Times New Roman"/>
          <w:sz w:val="32"/>
          <w:szCs w:val="28"/>
          <w:highlight w:val="yellow"/>
        </w:rPr>
        <w:t>总公司</w:t>
      </w:r>
      <w:r>
        <w:rPr>
          <w:rFonts w:hint="eastAsia" w:ascii="Times New Roman" w:hAnsi="Times New Roman" w:eastAsia="仿宋_GB2312" w:cs="Times New Roman"/>
          <w:sz w:val="32"/>
          <w:szCs w:val="28"/>
        </w:rPr>
        <w:t>审批。</w:t>
      </w:r>
    </w:p>
    <w:p w14:paraId="067214B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A.1000万元    B.5000万元    C.</w:t>
      </w:r>
      <w:r>
        <w:rPr>
          <w:rFonts w:hint="eastAsia" w:ascii="Times New Roman" w:hAnsi="Times New Roman" w:eastAsia="仿宋_GB2312" w:cs="Times New Roman"/>
          <w:sz w:val="32"/>
          <w:szCs w:val="28"/>
          <w:highlight w:val="yellow"/>
        </w:rPr>
        <w:t>7000万元</w:t>
      </w:r>
      <w:r>
        <w:rPr>
          <w:rFonts w:hint="eastAsia" w:ascii="Times New Roman" w:hAnsi="Times New Roman" w:eastAsia="仿宋_GB2312" w:cs="Times New Roman"/>
          <w:sz w:val="32"/>
          <w:szCs w:val="28"/>
        </w:rPr>
        <w:t xml:space="preserve">    D.1亿元</w:t>
      </w:r>
    </w:p>
    <w:p w14:paraId="36DF525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【参考答案】：C</w:t>
      </w:r>
    </w:p>
    <w:p w14:paraId="7B85144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【解析】：《安徽省烟草专卖局（公司）关于修订印发投资项目管理办法的通知》（皖烟计〔2025〕299号）第九条投资负面清单。</w:t>
      </w:r>
    </w:p>
    <w:p w14:paraId="00424AD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（二）下列项目属于行业投资负面清单，由总公司审批：——复烤烟叶生产企业总投资在1亿元以上不涉及产能的固定资产投资项目。</w:t>
      </w:r>
    </w:p>
    <w:p w14:paraId="2A3C88F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——其他企业总投资在7000万元以上的固定资产投资项目。</w:t>
      </w:r>
    </w:p>
    <w:p w14:paraId="272EA78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——总投资在1000万元以上的新建、改扩建、迁建、购置经营业务用房项目。</w:t>
      </w:r>
    </w:p>
    <w:p w14:paraId="6478A43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——总投资在3000万元以上的信息化投资项目（含咨询、监理、软硬件购买）。</w:t>
      </w:r>
    </w:p>
    <w:p w14:paraId="7C26821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——使用烟草主业资金（指从事烟草专卖品生产经营业务企业的资金，含主业提供的资本金）或对外融资资金进行多元化投资，投资额3000万元以上的投资项目。</w:t>
      </w:r>
    </w:p>
    <w:p w14:paraId="5A3735F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行业多元化企业使用本企业经营利润积累，投资于本企业主营业务范围之内的多元化投资项目，投资额5000万元以上的投资项目；投资于本企业主营业务范围之外的多元化投资项目，投资额3000万元以上的投资项目。</w:t>
      </w:r>
    </w:p>
    <w:p w14:paraId="74C1D28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——使用实物、债权、专利等非货币权益进行投资的项目，权益价值经有资质的评估机构评估，评估结果报国家局财务主管部门备案后，适用本章的负面清单措施。</w:t>
      </w:r>
    </w:p>
    <w:p w14:paraId="7C62E69C">
      <w:pPr>
        <w:spacing w:line="660" w:lineRule="exact"/>
        <w:rPr>
          <w:rFonts w:ascii="Times New Roman" w:hAnsi="Times New Roman" w:eastAsia="仿宋_GB2312" w:cs="Times New Roman"/>
          <w:sz w:val="32"/>
          <w:szCs w:val="28"/>
        </w:rPr>
      </w:pPr>
    </w:p>
    <w:p w14:paraId="75A6E204">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w:t>
      </w:r>
      <w:r>
        <w:rPr>
          <w:rFonts w:hint="eastAsia" w:ascii="Times New Roman" w:hAnsi="Times New Roman" w:eastAsia="仿宋_GB2312" w:cs="Times New Roman"/>
          <w:sz w:val="32"/>
          <w:szCs w:val="28"/>
        </w:rPr>
        <w:t>（）工程项目的</w:t>
      </w:r>
      <w:r>
        <w:rPr>
          <w:rFonts w:hint="eastAsia" w:ascii="Times New Roman" w:hAnsi="Times New Roman" w:eastAsia="仿宋_GB2312" w:cs="Times New Roman"/>
          <w:sz w:val="32"/>
          <w:szCs w:val="28"/>
          <w:highlight w:val="yellow"/>
        </w:rPr>
        <w:t>清单控制价</w:t>
      </w:r>
      <w:r>
        <w:rPr>
          <w:rFonts w:hint="eastAsia" w:ascii="Times New Roman" w:hAnsi="Times New Roman" w:eastAsia="仿宋_GB2312" w:cs="Times New Roman"/>
          <w:sz w:val="32"/>
          <w:szCs w:val="28"/>
        </w:rPr>
        <w:t>必须进行了</w:t>
      </w:r>
      <w:r>
        <w:rPr>
          <w:rFonts w:hint="eastAsia" w:ascii="Times New Roman" w:hAnsi="Times New Roman" w:eastAsia="仿宋_GB2312" w:cs="Times New Roman"/>
          <w:sz w:val="32"/>
          <w:szCs w:val="28"/>
          <w:highlight w:val="yellow"/>
        </w:rPr>
        <w:t>一编一审</w:t>
      </w:r>
      <w:r>
        <w:rPr>
          <w:rFonts w:hint="eastAsia" w:ascii="Times New Roman" w:hAnsi="Times New Roman" w:eastAsia="仿宋_GB2312" w:cs="Times New Roman"/>
          <w:sz w:val="32"/>
          <w:szCs w:val="28"/>
        </w:rPr>
        <w:t>。</w:t>
      </w:r>
    </w:p>
    <w:p w14:paraId="2737875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A.5万（含）以上</w:t>
      </w:r>
    </w:p>
    <w:p w14:paraId="2FF3742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B.</w:t>
      </w:r>
      <w:r>
        <w:rPr>
          <w:rFonts w:hint="eastAsia" w:ascii="Times New Roman" w:hAnsi="Times New Roman" w:eastAsia="仿宋_GB2312" w:cs="Times New Roman"/>
          <w:sz w:val="32"/>
          <w:szCs w:val="28"/>
          <w:highlight w:val="yellow"/>
        </w:rPr>
        <w:t>100万（含）以上</w:t>
      </w:r>
    </w:p>
    <w:p w14:paraId="1B0059E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C.500万（含）以上</w:t>
      </w:r>
    </w:p>
    <w:p w14:paraId="608574C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D.全部</w:t>
      </w:r>
    </w:p>
    <w:p w14:paraId="2D52F21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【参考答案】：B</w:t>
      </w:r>
    </w:p>
    <w:p w14:paraId="2F67BBE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工程审计管理办法（暂行）》（皖烟审〔2021〕153号）第十九条…投资额在500万元以上的工程建设项目应开展全过程跟踪审计。投资额在100万元（含）至500万元（不含）的工程建设项目开展关键节点审计，至少包含招投标环节审计、竣工验收阶段审计。第三十五条  招标投标环节审计…工程量清单和招标控制价应由建设单位业务部门组织编制，审计部门负责对工程量清单和招标控制价进行审计，并以审计后双方确认的结果作为招标依据。</w:t>
      </w:r>
    </w:p>
    <w:p w14:paraId="287D89BF">
      <w:pPr>
        <w:spacing w:line="660" w:lineRule="exact"/>
        <w:rPr>
          <w:rFonts w:ascii="Times New Roman" w:hAnsi="Times New Roman" w:eastAsia="仿宋_GB2312" w:cs="Times New Roman"/>
          <w:sz w:val="32"/>
          <w:szCs w:val="28"/>
        </w:rPr>
      </w:pPr>
    </w:p>
    <w:p w14:paraId="2B363245">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w:t>
      </w:r>
      <w:r>
        <w:rPr>
          <w:rFonts w:hint="eastAsia" w:ascii="Times New Roman" w:hAnsi="Times New Roman" w:eastAsia="仿宋_GB2312" w:cs="Times New Roman"/>
          <w:sz w:val="32"/>
          <w:szCs w:val="28"/>
        </w:rPr>
        <w:t>（）以上</w:t>
      </w:r>
      <w:r>
        <w:rPr>
          <w:rFonts w:hint="eastAsia" w:ascii="Times New Roman" w:hAnsi="Times New Roman" w:eastAsia="仿宋_GB2312" w:cs="Times New Roman"/>
          <w:sz w:val="32"/>
          <w:szCs w:val="28"/>
          <w:highlight w:val="yellow"/>
        </w:rPr>
        <w:t>工程项目</w:t>
      </w:r>
      <w:r>
        <w:rPr>
          <w:rFonts w:hint="eastAsia" w:ascii="Times New Roman" w:hAnsi="Times New Roman" w:eastAsia="仿宋_GB2312" w:cs="Times New Roman"/>
          <w:sz w:val="32"/>
          <w:szCs w:val="28"/>
        </w:rPr>
        <w:t>招标投标文件需明确清标（回标）。</w:t>
      </w:r>
    </w:p>
    <w:p w14:paraId="402E127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A.100万      B.200万      C.300万      D.</w:t>
      </w:r>
      <w:r>
        <w:rPr>
          <w:rFonts w:hint="eastAsia" w:ascii="Times New Roman" w:hAnsi="Times New Roman" w:eastAsia="仿宋_GB2312" w:cs="Times New Roman"/>
          <w:sz w:val="32"/>
          <w:szCs w:val="28"/>
          <w:highlight w:val="yellow"/>
        </w:rPr>
        <w:t>500万</w:t>
      </w:r>
    </w:p>
    <w:p w14:paraId="5C0692E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【参考答案】：D</w:t>
      </w:r>
    </w:p>
    <w:p w14:paraId="2AF48A9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【解析】：《安徽省烟草专卖局（公司）工程审计管理办法（暂行）》（皖烟审〔2021〕153号）第三十五条  招标投标环节审计。（二）回标分析。投资额在500万元以上的工程建设项目应进行现场清标，如果建筑市场无清标程序或清标程序较为简单时，建设单位管理部门应在合同谈判前组织招标工程量清单和控制价编、审单位对中标人投标报价进行回标分析，可按照评标排序取3—5家投标报价进行对比，也可将投标报价与招标控制价进行对比，审核中标人的投标报价是否存在漏项或严重不平衡报价，针对中标人的清单漏项及不平衡报价问题应提出处理意见或建议。</w:t>
      </w:r>
    </w:p>
    <w:p w14:paraId="1E15566A">
      <w:pPr>
        <w:spacing w:line="660" w:lineRule="exact"/>
        <w:rPr>
          <w:rFonts w:ascii="Times New Roman" w:hAnsi="Times New Roman" w:eastAsia="仿宋_GB2312" w:cs="Times New Roman"/>
          <w:sz w:val="32"/>
          <w:szCs w:val="28"/>
        </w:rPr>
      </w:pPr>
    </w:p>
    <w:p w14:paraId="50319D46">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w:t>
      </w:r>
      <w:r>
        <w:rPr>
          <w:rFonts w:hint="eastAsia" w:ascii="Times New Roman" w:hAnsi="Times New Roman" w:eastAsia="仿宋_GB2312" w:cs="Times New Roman"/>
          <w:sz w:val="32"/>
          <w:szCs w:val="28"/>
        </w:rPr>
        <w:t>政府机关、事业单位、国有企业建设</w:t>
      </w:r>
      <w:r>
        <w:rPr>
          <w:rFonts w:hint="eastAsia" w:ascii="Times New Roman" w:hAnsi="Times New Roman" w:eastAsia="仿宋_GB2312" w:cs="Times New Roman"/>
          <w:sz w:val="32"/>
          <w:szCs w:val="28"/>
          <w:highlight w:val="yellow"/>
        </w:rPr>
        <w:t>工程进度款支付</w:t>
      </w:r>
      <w:r>
        <w:rPr>
          <w:rFonts w:hint="eastAsia" w:ascii="Times New Roman" w:hAnsi="Times New Roman" w:eastAsia="仿宋_GB2312" w:cs="Times New Roman"/>
          <w:sz w:val="32"/>
          <w:szCs w:val="28"/>
        </w:rPr>
        <w:t>应不低于已完成工程价款的（）。</w:t>
      </w:r>
    </w:p>
    <w:p w14:paraId="378EE6E1">
      <w:pPr>
        <w:pStyle w:val="13"/>
        <w:spacing w:line="660" w:lineRule="exact"/>
        <w:ind w:firstLine="0" w:firstLineChars="0"/>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ascii="Times New Roman" w:hAnsi="Times New Roman" w:eastAsia="仿宋_GB2312" w:cs="Times New Roman"/>
          <w:sz w:val="32"/>
          <w:szCs w:val="28"/>
          <w:highlight w:val="yellow"/>
        </w:rPr>
        <w:t xml:space="preserve">.80% </w:t>
      </w:r>
      <w:r>
        <w:rPr>
          <w:rFonts w:ascii="Times New Roman" w:hAnsi="Times New Roman" w:eastAsia="仿宋_GB2312" w:cs="Times New Roman"/>
          <w:sz w:val="32"/>
          <w:szCs w:val="28"/>
        </w:rPr>
        <w:t xml:space="preserve">     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60%      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50%     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20%</w:t>
      </w:r>
    </w:p>
    <w:p w14:paraId="59577C7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【参考答案】：A</w:t>
      </w:r>
    </w:p>
    <w:p w14:paraId="4C353E3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【解析】：《财政部 住房城乡建设部关于完善建设工程价款结算有关办法的通知》（财建【2022】183号）…政府机关、事业单位、国有企业建设工程进度款支付应不低于已完成工程价款的80%。</w:t>
      </w:r>
    </w:p>
    <w:p w14:paraId="180D00E5">
      <w:pPr>
        <w:spacing w:line="660" w:lineRule="exact"/>
        <w:rPr>
          <w:rFonts w:ascii="Times New Roman" w:hAnsi="Times New Roman" w:eastAsia="仿宋_GB2312" w:cs="Times New Roman"/>
          <w:sz w:val="32"/>
          <w:szCs w:val="28"/>
        </w:rPr>
      </w:pPr>
    </w:p>
    <w:p w14:paraId="11785FB2">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w:t>
      </w:r>
      <w:r>
        <w:rPr>
          <w:rFonts w:hint="eastAsia" w:ascii="Times New Roman" w:hAnsi="Times New Roman" w:eastAsia="仿宋_GB2312" w:cs="Times New Roman"/>
          <w:sz w:val="32"/>
          <w:szCs w:val="28"/>
        </w:rPr>
        <w:t>工程类合同明确约定超出审定金额（）以上的造价核减额部分的审计费由施工单位承担。</w:t>
      </w:r>
    </w:p>
    <w:p w14:paraId="5B243F5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A.20%      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15%      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highlight w:val="yellow"/>
        </w:rPr>
        <w:t xml:space="preserve">10%  </w:t>
      </w:r>
      <w:r>
        <w:rPr>
          <w:rFonts w:ascii="Times New Roman" w:hAnsi="Times New Roman" w:eastAsia="仿宋_GB2312" w:cs="Times New Roman"/>
          <w:sz w:val="32"/>
          <w:szCs w:val="28"/>
        </w:rPr>
        <w:t xml:space="preserve">   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w:t>
      </w:r>
    </w:p>
    <w:p w14:paraId="52D9CC5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【参考答案】：C</w:t>
      </w:r>
    </w:p>
    <w:p w14:paraId="7C13BD1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【解析】：《中国烟草总公司安徽省公司合同管理办法》（皖烟法〔2021〕131号）第二十四条 审计部门负责审查合同的以下内容：（二）工程类合同明确约定是否进行结算审计；是否约定超出审定金额10%以上的造价核减额部分的审计费由施工单位承担。</w:t>
      </w:r>
    </w:p>
    <w:p w14:paraId="2AE85AD3">
      <w:pPr>
        <w:spacing w:line="660" w:lineRule="exact"/>
        <w:rPr>
          <w:rFonts w:ascii="Times New Roman" w:hAnsi="Times New Roman" w:eastAsia="仿宋_GB2312" w:cs="Times New Roman"/>
          <w:sz w:val="32"/>
          <w:szCs w:val="28"/>
        </w:rPr>
      </w:pPr>
    </w:p>
    <w:p w14:paraId="27B93493">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w:t>
      </w:r>
      <w:r>
        <w:rPr>
          <w:rFonts w:hint="eastAsia" w:ascii="Times New Roman" w:hAnsi="Times New Roman" w:eastAsia="仿宋_GB2312" w:cs="Times New Roman"/>
          <w:sz w:val="32"/>
          <w:szCs w:val="28"/>
        </w:rPr>
        <w:t>招投标时列为暂估价的材料、设备或因变更签证新出现的材料、设备，金额达到（）万元及以上的，应组织公开招标采购。</w:t>
      </w:r>
    </w:p>
    <w:p w14:paraId="6ADC293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A.5万      B.</w:t>
      </w:r>
      <w:r>
        <w:rPr>
          <w:rFonts w:hint="eastAsia" w:ascii="Times New Roman" w:hAnsi="Times New Roman" w:eastAsia="仿宋_GB2312" w:cs="Times New Roman"/>
          <w:sz w:val="32"/>
          <w:szCs w:val="28"/>
          <w:highlight w:val="yellow"/>
        </w:rPr>
        <w:t>30万</w:t>
      </w:r>
      <w:r>
        <w:rPr>
          <w:rFonts w:hint="eastAsia" w:ascii="Times New Roman" w:hAnsi="Times New Roman" w:eastAsia="仿宋_GB2312" w:cs="Times New Roman"/>
          <w:sz w:val="32"/>
          <w:szCs w:val="28"/>
        </w:rPr>
        <w:t xml:space="preserve">      C.50万      D.100万</w:t>
      </w:r>
    </w:p>
    <w:p w14:paraId="6E7BCFF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【参考答案】：B</w:t>
      </w:r>
    </w:p>
    <w:p w14:paraId="265FA98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【解析】：《工程建设项目管理规范》 第7部分 招标投标3.1.9　工程招标时，应明确以暂估价形式发包的采购方式。暂估价金额达到30万元及以上的，应组织公开招标采购；暂估价金额小于30万元的，宜组织询价比价采购。暂估价形式发包是指在总承包范围内，暂估的专业工程、货物和服务采购。</w:t>
      </w:r>
    </w:p>
    <w:p w14:paraId="50E77029">
      <w:pPr>
        <w:spacing w:line="660" w:lineRule="exact"/>
        <w:rPr>
          <w:rFonts w:ascii="Times New Roman" w:hAnsi="Times New Roman" w:eastAsia="仿宋_GB2312" w:cs="Times New Roman"/>
          <w:sz w:val="32"/>
          <w:szCs w:val="28"/>
        </w:rPr>
      </w:pPr>
    </w:p>
    <w:p w14:paraId="297F5C61">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8.</w:t>
      </w:r>
      <w:r>
        <w:rPr>
          <w:rFonts w:hint="eastAsia" w:ascii="Times New Roman" w:hAnsi="Times New Roman" w:eastAsia="仿宋_GB2312" w:cs="Times New Roman"/>
          <w:sz w:val="32"/>
          <w:szCs w:val="28"/>
        </w:rPr>
        <w:t>（）工程项目的必须开展</w:t>
      </w:r>
      <w:r>
        <w:rPr>
          <w:rFonts w:hint="eastAsia" w:ascii="Times New Roman" w:hAnsi="Times New Roman" w:eastAsia="仿宋_GB2312" w:cs="Times New Roman"/>
          <w:sz w:val="32"/>
          <w:szCs w:val="28"/>
          <w:highlight w:val="yellow"/>
        </w:rPr>
        <w:t>竣工决算审计</w:t>
      </w:r>
      <w:r>
        <w:rPr>
          <w:rFonts w:hint="eastAsia" w:ascii="Times New Roman" w:hAnsi="Times New Roman" w:eastAsia="仿宋_GB2312" w:cs="Times New Roman"/>
          <w:sz w:val="32"/>
          <w:szCs w:val="28"/>
        </w:rPr>
        <w:t>。</w:t>
      </w:r>
    </w:p>
    <w:p w14:paraId="4EFB428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A.5万（含）以上     B.</w:t>
      </w:r>
      <w:r>
        <w:rPr>
          <w:rFonts w:hint="eastAsia" w:ascii="Times New Roman" w:hAnsi="Times New Roman" w:eastAsia="仿宋_GB2312" w:cs="Times New Roman"/>
          <w:sz w:val="32"/>
          <w:szCs w:val="28"/>
          <w:highlight w:val="yellow"/>
        </w:rPr>
        <w:t xml:space="preserve">100万（含）以上   </w:t>
      </w:r>
      <w:r>
        <w:rPr>
          <w:rFonts w:hint="eastAsia" w:ascii="Times New Roman" w:hAnsi="Times New Roman" w:eastAsia="仿宋_GB2312" w:cs="Times New Roman"/>
          <w:sz w:val="32"/>
          <w:szCs w:val="28"/>
        </w:rPr>
        <w:t xml:space="preserve">  </w:t>
      </w:r>
    </w:p>
    <w:p w14:paraId="36AB5D5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C.500万（含）以上   D.全部</w:t>
      </w:r>
    </w:p>
    <w:p w14:paraId="436E099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【参考答案】：B</w:t>
      </w:r>
    </w:p>
    <w:p w14:paraId="5FECB93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【解析】：《安徽省烟草专卖局（公司）工程审计管理办法（暂行）》（皖烟审〔2021〕153号）第十九条 …投资额在500万元以上的工程建设项目应开展全过程跟踪审计。投资额在100万元（含）至500万元（不含）的工程建设项目开展关键节点审计，至少包含招投标环节审计、竣工验收阶段审计。第三十八条  竣工验收审计。（一）（单项）工程竣工验收审计。（二）工程竣工结算审计。（三）竣工决算审计。</w:t>
      </w:r>
    </w:p>
    <w:p w14:paraId="67AF8F87">
      <w:pPr>
        <w:spacing w:line="660" w:lineRule="exact"/>
        <w:rPr>
          <w:rFonts w:ascii="Times New Roman" w:hAnsi="Times New Roman" w:eastAsia="仿宋_GB2312" w:cs="Times New Roman"/>
          <w:sz w:val="32"/>
          <w:szCs w:val="28"/>
        </w:rPr>
      </w:pPr>
    </w:p>
    <w:p w14:paraId="2D44DB6A">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9.</w:t>
      </w:r>
      <w:r>
        <w:rPr>
          <w:rFonts w:hint="eastAsia" w:ascii="Times New Roman" w:hAnsi="Times New Roman" w:eastAsia="仿宋_GB2312" w:cs="Times New Roman"/>
          <w:sz w:val="32"/>
          <w:szCs w:val="28"/>
        </w:rPr>
        <w:t>工程量清单</w:t>
      </w:r>
      <w:r>
        <w:rPr>
          <w:rFonts w:hint="eastAsia" w:ascii="Times New Roman" w:hAnsi="Times New Roman" w:eastAsia="仿宋_GB2312" w:cs="Times New Roman"/>
          <w:sz w:val="32"/>
          <w:szCs w:val="28"/>
          <w:highlight w:val="yellow"/>
        </w:rPr>
        <w:t>其他项目清单</w:t>
      </w:r>
      <w:r>
        <w:rPr>
          <w:rFonts w:hint="eastAsia" w:ascii="Times New Roman" w:hAnsi="Times New Roman" w:eastAsia="仿宋_GB2312" w:cs="Times New Roman"/>
          <w:sz w:val="32"/>
          <w:szCs w:val="28"/>
        </w:rPr>
        <w:t>中的</w:t>
      </w:r>
      <w:r>
        <w:rPr>
          <w:rFonts w:hint="eastAsia" w:ascii="Times New Roman" w:hAnsi="Times New Roman" w:eastAsia="仿宋_GB2312" w:cs="Times New Roman"/>
          <w:sz w:val="32"/>
          <w:szCs w:val="28"/>
          <w:highlight w:val="yellow"/>
        </w:rPr>
        <w:t>暂估价</w:t>
      </w:r>
      <w:r>
        <w:rPr>
          <w:rFonts w:hint="eastAsia" w:ascii="Times New Roman" w:hAnsi="Times New Roman" w:eastAsia="仿宋_GB2312" w:cs="Times New Roman"/>
          <w:sz w:val="32"/>
          <w:szCs w:val="28"/>
        </w:rPr>
        <w:t>不得超过</w:t>
      </w:r>
      <w:r>
        <w:rPr>
          <w:rFonts w:hint="eastAsia" w:ascii="Times New Roman" w:hAnsi="Times New Roman" w:eastAsia="仿宋_GB2312" w:cs="Times New Roman"/>
          <w:sz w:val="32"/>
          <w:szCs w:val="28"/>
          <w:highlight w:val="yellow"/>
        </w:rPr>
        <w:t>招标控制价</w:t>
      </w:r>
      <w:r>
        <w:rPr>
          <w:rFonts w:hint="eastAsia" w:ascii="Times New Roman" w:hAnsi="Times New Roman" w:eastAsia="仿宋_GB2312" w:cs="Times New Roman"/>
          <w:sz w:val="32"/>
          <w:szCs w:val="28"/>
        </w:rPr>
        <w:t>的（），</w:t>
      </w:r>
      <w:r>
        <w:rPr>
          <w:rFonts w:hint="eastAsia" w:ascii="Times New Roman" w:hAnsi="Times New Roman" w:eastAsia="仿宋_GB2312" w:cs="Times New Roman"/>
          <w:sz w:val="32"/>
          <w:szCs w:val="28"/>
          <w:highlight w:val="yellow"/>
        </w:rPr>
        <w:t>暂列金额</w:t>
      </w:r>
      <w:r>
        <w:rPr>
          <w:rFonts w:hint="eastAsia" w:ascii="Times New Roman" w:hAnsi="Times New Roman" w:eastAsia="仿宋_GB2312" w:cs="Times New Roman"/>
          <w:sz w:val="32"/>
          <w:szCs w:val="28"/>
        </w:rPr>
        <w:t>不得超过</w:t>
      </w:r>
      <w:r>
        <w:rPr>
          <w:rFonts w:hint="eastAsia" w:ascii="Times New Roman" w:hAnsi="Times New Roman" w:eastAsia="仿宋_GB2312" w:cs="Times New Roman"/>
          <w:sz w:val="32"/>
          <w:szCs w:val="28"/>
          <w:highlight w:val="yellow"/>
        </w:rPr>
        <w:t>招标控制价分部分项工程费</w:t>
      </w:r>
      <w:r>
        <w:rPr>
          <w:rFonts w:hint="eastAsia" w:ascii="Times New Roman" w:hAnsi="Times New Roman" w:eastAsia="仿宋_GB2312" w:cs="Times New Roman"/>
          <w:sz w:val="32"/>
          <w:szCs w:val="28"/>
        </w:rPr>
        <w:t>的（）。</w:t>
      </w:r>
    </w:p>
    <w:p w14:paraId="287DB16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 5%    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 15%     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highlight w:val="yellow"/>
        </w:rPr>
        <w:t xml:space="preserve">15% 5% </w:t>
      </w:r>
      <w:r>
        <w:rPr>
          <w:rFonts w:ascii="Times New Roman" w:hAnsi="Times New Roman" w:eastAsia="仿宋_GB2312" w:cs="Times New Roman"/>
          <w:sz w:val="32"/>
          <w:szCs w:val="28"/>
        </w:rPr>
        <w:t xml:space="preserve">    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15% 15%</w:t>
      </w:r>
    </w:p>
    <w:p w14:paraId="32EDAFD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【参考答案】：C</w:t>
      </w:r>
    </w:p>
    <w:p w14:paraId="2527CD9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【解析】：《安徽省烟草专卖局（公司）工程审计管理办法（暂行）》（皖烟审〔2021〕153号）第三十五条  招标投标环节审计。（四）工程类（总承包、专业分包）招标审计…工程量清单其他项目清单中的暂估价一般不得超过招标控制价的15%，暂列金额一般不得超过招标控制价分部分项工程费的5%。</w:t>
      </w:r>
    </w:p>
    <w:p w14:paraId="3A48AF20">
      <w:pPr>
        <w:spacing w:line="660" w:lineRule="exact"/>
        <w:rPr>
          <w:rFonts w:ascii="Times New Roman" w:hAnsi="Times New Roman" w:eastAsia="仿宋_GB2312" w:cs="Times New Roman"/>
          <w:sz w:val="32"/>
          <w:szCs w:val="28"/>
        </w:rPr>
      </w:pPr>
    </w:p>
    <w:p w14:paraId="33D932C3">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10.</w:t>
      </w:r>
      <w:r>
        <w:rPr>
          <w:rFonts w:hint="eastAsia" w:ascii="Times New Roman" w:hAnsi="Times New Roman" w:eastAsia="仿宋_GB2312" w:cs="Times New Roman"/>
          <w:sz w:val="32"/>
          <w:szCs w:val="28"/>
          <w:highlight w:val="yellow"/>
        </w:rPr>
        <w:t>施工合同</w:t>
      </w:r>
      <w:r>
        <w:rPr>
          <w:rFonts w:hint="eastAsia" w:ascii="Times New Roman" w:hAnsi="Times New Roman" w:eastAsia="仿宋_GB2312" w:cs="Times New Roman"/>
          <w:sz w:val="32"/>
          <w:szCs w:val="28"/>
        </w:rPr>
        <w:t>中</w:t>
      </w:r>
      <w:r>
        <w:rPr>
          <w:rFonts w:hint="eastAsia" w:ascii="Times New Roman" w:hAnsi="Times New Roman" w:eastAsia="仿宋_GB2312" w:cs="Times New Roman"/>
          <w:sz w:val="32"/>
          <w:szCs w:val="28"/>
          <w:highlight w:val="yellow"/>
        </w:rPr>
        <w:t>工程预付款</w:t>
      </w:r>
      <w:r>
        <w:rPr>
          <w:rFonts w:hint="eastAsia" w:ascii="Times New Roman" w:hAnsi="Times New Roman" w:eastAsia="仿宋_GB2312" w:cs="Times New Roman"/>
          <w:sz w:val="32"/>
          <w:szCs w:val="28"/>
        </w:rPr>
        <w:t>不应超过</w:t>
      </w:r>
      <w:r>
        <w:rPr>
          <w:rFonts w:hint="eastAsia" w:ascii="Times New Roman" w:hAnsi="Times New Roman" w:eastAsia="仿宋_GB2312" w:cs="Times New Roman"/>
          <w:sz w:val="32"/>
          <w:szCs w:val="28"/>
          <w:highlight w:val="none"/>
        </w:rPr>
        <w:t>对应</w:t>
      </w:r>
      <w:r>
        <w:rPr>
          <w:rFonts w:hint="eastAsia" w:ascii="Times New Roman" w:hAnsi="Times New Roman" w:eastAsia="仿宋_GB2312" w:cs="Times New Roman"/>
          <w:sz w:val="32"/>
          <w:szCs w:val="28"/>
          <w:highlight w:val="yellow"/>
        </w:rPr>
        <w:t>合同价</w:t>
      </w:r>
      <w:r>
        <w:rPr>
          <w:rFonts w:hint="eastAsia" w:ascii="Times New Roman" w:hAnsi="Times New Roman" w:eastAsia="仿宋_GB2312" w:cs="Times New Roman"/>
          <w:sz w:val="32"/>
          <w:szCs w:val="28"/>
        </w:rPr>
        <w:t>的（），</w:t>
      </w:r>
      <w:r>
        <w:rPr>
          <w:rFonts w:hint="eastAsia" w:ascii="Times New Roman" w:hAnsi="Times New Roman" w:eastAsia="仿宋_GB2312" w:cs="Times New Roman"/>
          <w:sz w:val="32"/>
          <w:szCs w:val="28"/>
          <w:highlight w:val="yellow"/>
        </w:rPr>
        <w:t>设备安装工程预付款</w:t>
      </w:r>
      <w:r>
        <w:rPr>
          <w:rFonts w:hint="eastAsia" w:ascii="Times New Roman" w:hAnsi="Times New Roman" w:eastAsia="仿宋_GB2312" w:cs="Times New Roman"/>
          <w:sz w:val="32"/>
          <w:szCs w:val="28"/>
        </w:rPr>
        <w:t>不应超过</w:t>
      </w:r>
      <w:r>
        <w:rPr>
          <w:rFonts w:hint="eastAsia" w:ascii="Times New Roman" w:hAnsi="Times New Roman" w:eastAsia="仿宋_GB2312" w:cs="Times New Roman"/>
          <w:sz w:val="32"/>
          <w:szCs w:val="28"/>
          <w:highlight w:val="yellow"/>
        </w:rPr>
        <w:t>合同价</w:t>
      </w:r>
      <w:r>
        <w:rPr>
          <w:rFonts w:hint="eastAsia" w:ascii="Times New Roman" w:hAnsi="Times New Roman" w:eastAsia="仿宋_GB2312" w:cs="Times New Roman"/>
          <w:sz w:val="32"/>
          <w:szCs w:val="28"/>
        </w:rPr>
        <w:t>的（）。</w:t>
      </w:r>
    </w:p>
    <w:p w14:paraId="3A8C1E0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 15%   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10% 20%   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15% 25%   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highlight w:val="yellow"/>
        </w:rPr>
        <w:t>20% 30%</w:t>
      </w:r>
    </w:p>
    <w:p w14:paraId="2408319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【参考答案】：D</w:t>
      </w:r>
    </w:p>
    <w:p w14:paraId="0C37898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工程审计管理办法（暂行）》（皖烟审〔2021〕153号）2．施工类合同审计。（7）施工合同中工程预付款不应超过对应合同价的20%，设备安装工程预付款不应超过合同价的30%。</w:t>
      </w:r>
    </w:p>
    <w:p w14:paraId="2C77776B">
      <w:pPr>
        <w:spacing w:line="660" w:lineRule="exact"/>
        <w:rPr>
          <w:rFonts w:ascii="Times New Roman" w:hAnsi="Times New Roman" w:eastAsia="仿宋_GB2312" w:cs="Times New Roman"/>
          <w:sz w:val="32"/>
          <w:szCs w:val="28"/>
        </w:rPr>
      </w:pPr>
    </w:p>
    <w:p w14:paraId="465A024E">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11.</w:t>
      </w:r>
      <w:r>
        <w:rPr>
          <w:rFonts w:hint="eastAsia" w:ascii="Times New Roman" w:hAnsi="Times New Roman" w:eastAsia="仿宋_GB2312" w:cs="Times New Roman"/>
          <w:sz w:val="32"/>
          <w:szCs w:val="28"/>
        </w:rPr>
        <w:t>投资额在100万元（含）至500万元（不含）的工程建设项目应该开展（）审计。</w:t>
      </w:r>
    </w:p>
    <w:p w14:paraId="3CE3A30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w:t>
      </w:r>
      <w:r>
        <w:rPr>
          <w:rFonts w:hint="eastAsia" w:ascii="Times New Roman" w:hAnsi="Times New Roman" w:eastAsia="仿宋_GB2312" w:cs="Times New Roman"/>
          <w:sz w:val="32"/>
          <w:szCs w:val="28"/>
          <w:highlight w:val="yellow"/>
        </w:rPr>
        <w:t xml:space="preserve">关键节点 </w:t>
      </w:r>
      <w:r>
        <w:rPr>
          <w:rFonts w:hint="eastAsia" w:ascii="Times New Roman" w:hAnsi="Times New Roman" w:eastAsia="仿宋_GB2312" w:cs="Times New Roman"/>
          <w:sz w:val="32"/>
          <w:szCs w:val="28"/>
        </w:rPr>
        <w:t xml:space="preserve">             </w:t>
      </w:r>
      <w:bookmarkStart w:id="32" w:name="_GoBack"/>
      <w:bookmarkEnd w:id="32"/>
      <w:r>
        <w:rPr>
          <w:rFonts w:hint="eastAsia" w:ascii="Times New Roman" w:hAnsi="Times New Roman" w:eastAsia="仿宋_GB2312" w:cs="Times New Roman"/>
          <w:sz w:val="32"/>
          <w:szCs w:val="28"/>
        </w:rPr>
        <w:t xml:space="preserve">B.全过程跟踪  </w:t>
      </w:r>
    </w:p>
    <w:p w14:paraId="43CD400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C.抽查                  D.后</w:t>
      </w:r>
    </w:p>
    <w:p w14:paraId="582F5D9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【参考答案】：A</w:t>
      </w:r>
    </w:p>
    <w:p w14:paraId="4BD221B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【解析】：根据《安徽省烟草专卖局（公司）工程审计管理办法及实施细则（暂行）》（皖烟审〔2021〕153号）第二章  审计组织方式第七条 各级审计部门要根据工程建设项目的实际情况，选择与项目实施规模相适应的审计组织形式。……投资额在100万元（含）至500万元（不含）的工程建设项目开展关键节点审计，至少包含招投标环节审计、竣工验收阶段审计。</w:t>
      </w:r>
    </w:p>
    <w:p w14:paraId="3E209148">
      <w:pPr>
        <w:spacing w:line="660" w:lineRule="exact"/>
        <w:rPr>
          <w:rFonts w:ascii="Times New Roman" w:hAnsi="Times New Roman" w:eastAsia="仿宋_GB2312" w:cs="Times New Roman"/>
          <w:sz w:val="32"/>
          <w:szCs w:val="28"/>
        </w:rPr>
      </w:pPr>
    </w:p>
    <w:p w14:paraId="62BC13E4">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12.</w:t>
      </w:r>
      <w:r>
        <w:rPr>
          <w:rFonts w:hint="eastAsia" w:ascii="Times New Roman" w:hAnsi="Times New Roman" w:eastAsia="仿宋_GB2312" w:cs="Times New Roman"/>
          <w:sz w:val="32"/>
          <w:szCs w:val="28"/>
        </w:rPr>
        <w:t xml:space="preserve">（）万元以下工程建设项目的审计组织形式由各单位自行决定。可由各单位审计部门进行审核作为结算依据。      </w:t>
      </w:r>
    </w:p>
    <w:p w14:paraId="357FC95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A.5      B.10       C.20        D.50</w:t>
      </w:r>
    </w:p>
    <w:p w14:paraId="2324849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【参考答案】：A</w:t>
      </w:r>
    </w:p>
    <w:p w14:paraId="6B9E885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根据《安徽省烟草专卖局（公司）工程审计管理办法及实施细则（暂行）》（皖烟审〔2021〕153号）第七条5万元以下工程建设项目的审计组织形式由各单位自行决定，可由各单位审计部门进行审核作为结算依据。</w:t>
      </w:r>
    </w:p>
    <w:p w14:paraId="0040658C">
      <w:pPr>
        <w:spacing w:line="660" w:lineRule="exact"/>
        <w:rPr>
          <w:rFonts w:ascii="Times New Roman" w:hAnsi="Times New Roman" w:eastAsia="仿宋_GB2312" w:cs="Times New Roman"/>
          <w:sz w:val="32"/>
          <w:szCs w:val="28"/>
        </w:rPr>
      </w:pPr>
    </w:p>
    <w:p w14:paraId="39798E14">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13.</w:t>
      </w:r>
      <w:r>
        <w:rPr>
          <w:rFonts w:hint="eastAsia" w:ascii="Times New Roman" w:hAnsi="Times New Roman" w:eastAsia="仿宋_GB2312" w:cs="Times New Roman"/>
          <w:sz w:val="32"/>
          <w:szCs w:val="28"/>
        </w:rPr>
        <w:t>现行工程造价计价依据中增值税税率（）。</w:t>
      </w:r>
    </w:p>
    <w:p w14:paraId="7E41B48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A.16%         B.13%       C.10%、       D.9%</w:t>
      </w:r>
    </w:p>
    <w:p w14:paraId="275F65B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【参考答案】：D</w:t>
      </w:r>
    </w:p>
    <w:p w14:paraId="4F62F93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【解析】：《住房和城乡建设部办公厅关于重新调整建设</w:t>
      </w:r>
    </w:p>
    <w:p w14:paraId="625FA36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工程计价依据增值税税率的通知》“现将《住房城乡建设部办公厅关于调整建设工程计价依据增值税税率的通知》（建办标〔2018〕20号）规定的工程造价计价依据中增值税税率由10%调整为9%。请各地区、各部门按照本通知要求，组织有关单位于2019年3月底前完成建设工程造价计价依据和相关计价软件的调整工作”。</w:t>
      </w:r>
    </w:p>
    <w:p w14:paraId="1F00C22D">
      <w:pPr>
        <w:spacing w:line="660" w:lineRule="exact"/>
        <w:rPr>
          <w:rFonts w:ascii="Times New Roman" w:hAnsi="Times New Roman" w:eastAsia="仿宋_GB2312" w:cs="Times New Roman"/>
          <w:sz w:val="32"/>
          <w:szCs w:val="28"/>
        </w:rPr>
      </w:pPr>
    </w:p>
    <w:p w14:paraId="38825E78">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14.</w:t>
      </w:r>
      <w:r>
        <w:rPr>
          <w:rFonts w:hint="eastAsia" w:ascii="Times New Roman" w:hAnsi="Times New Roman" w:eastAsia="仿宋_GB2312" w:cs="Times New Roman"/>
          <w:sz w:val="32"/>
          <w:szCs w:val="28"/>
        </w:rPr>
        <w:t>投资额在（）万元以上的工程建设项目应开展全过程跟踪审计。</w:t>
      </w:r>
    </w:p>
    <w:p w14:paraId="289C70C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A．500         B.300      C.800         D.200</w:t>
      </w:r>
    </w:p>
    <w:p w14:paraId="142F86D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【参考答案】：A</w:t>
      </w:r>
    </w:p>
    <w:p w14:paraId="09BBC50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【解析】：《安徽省烟草专卖局（公司）工程审计管理办法》“第七条  各级审计部门要根据工程建设项目的实际情况，选择与项目实施规模相适应的审计组织形式。项目实施过程的审计组织形式包括全过程跟踪审计、关键节点审计；项目建设完成后的审计组织形式包括抽查审计、后审计。投资额在500万元以上的工程建设项目应开展全过程跟踪审计”。</w:t>
      </w:r>
    </w:p>
    <w:p w14:paraId="6C66A66D">
      <w:pPr>
        <w:spacing w:line="660" w:lineRule="exact"/>
        <w:rPr>
          <w:rFonts w:ascii="Times New Roman" w:hAnsi="Times New Roman" w:eastAsia="仿宋_GB2312" w:cs="Times New Roman"/>
          <w:sz w:val="32"/>
          <w:szCs w:val="28"/>
        </w:rPr>
      </w:pPr>
    </w:p>
    <w:p w14:paraId="44E5674A">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15.</w:t>
      </w:r>
      <w:r>
        <w:rPr>
          <w:rFonts w:hint="eastAsia" w:ascii="Times New Roman" w:hAnsi="Times New Roman" w:eastAsia="仿宋_GB2312" w:cs="Times New Roman"/>
          <w:sz w:val="32"/>
          <w:szCs w:val="28"/>
        </w:rPr>
        <w:t>投资额在（）万元以上的工程建设项目应进行现场清标。</w:t>
      </w:r>
    </w:p>
    <w:p w14:paraId="659E446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A．200     B.300     C.500      D.1000</w:t>
      </w:r>
    </w:p>
    <w:p w14:paraId="7908358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【参考答案】：C</w:t>
      </w:r>
    </w:p>
    <w:p w14:paraId="7F4981E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【解析】：《安徽省烟草专卖局（公司）工程审计实施细则》第三十五条 招标投标环节审计。1．投资额在500万元以上的工程建设项目应进行现场清标。</w:t>
      </w:r>
    </w:p>
    <w:p w14:paraId="47607CD9">
      <w:pPr>
        <w:spacing w:line="660" w:lineRule="exact"/>
        <w:rPr>
          <w:rFonts w:ascii="Times New Roman" w:hAnsi="Times New Roman" w:eastAsia="仿宋_GB2312" w:cs="Times New Roman"/>
          <w:sz w:val="32"/>
          <w:szCs w:val="28"/>
        </w:rPr>
      </w:pPr>
    </w:p>
    <w:p w14:paraId="2B9066A5">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16.</w:t>
      </w:r>
      <w:r>
        <w:rPr>
          <w:rFonts w:hint="eastAsia" w:ascii="Times New Roman" w:hAnsi="Times New Roman" w:eastAsia="仿宋_GB2312" w:cs="Times New Roman"/>
          <w:sz w:val="32"/>
          <w:szCs w:val="28"/>
        </w:rPr>
        <w:t>投资规划是根据行业产业政策、企业中长期发展目标和发展战略，确定本单位未来（）投资方向和重点任务的指引性文件。</w:t>
      </w:r>
    </w:p>
    <w:p w14:paraId="31DF2B8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A．一年     B.三年     C.五年      D.七年</w:t>
      </w:r>
    </w:p>
    <w:p w14:paraId="12FC7E9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【参考答案】：C</w:t>
      </w:r>
    </w:p>
    <w:p w14:paraId="0DD7F61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【解析】：《安徽省烟草专卖局（公司）关于印发固定资产投资项目全过程管理规定的通知》（皖烟计〔2025〕169号）第九条 投资规划管理。投资规划是根据行业产业政策、企业中长期发展目标和发展战略，确定本单位未来五年投资方向和重点任务的指引性文件。各直属单位要按照行业投资规划编制工作的总体部署，同步组织编制本单位五年期投资规划，与行业投资规划有机衔接，履行内部决策程序后报省局（公司）备案。</w:t>
      </w:r>
    </w:p>
    <w:p w14:paraId="57F9C9A6">
      <w:pPr>
        <w:spacing w:line="660" w:lineRule="exact"/>
        <w:rPr>
          <w:rFonts w:ascii="Times New Roman" w:hAnsi="Times New Roman" w:eastAsia="仿宋_GB2312" w:cs="Times New Roman"/>
          <w:sz w:val="32"/>
          <w:szCs w:val="28"/>
        </w:rPr>
      </w:pPr>
    </w:p>
    <w:p w14:paraId="1AC1AE74">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17.</w:t>
      </w:r>
      <w:r>
        <w:rPr>
          <w:rFonts w:hint="eastAsia" w:ascii="Times New Roman" w:hAnsi="Times New Roman" w:eastAsia="仿宋_GB2312" w:cs="Times New Roman"/>
          <w:sz w:val="32"/>
          <w:szCs w:val="28"/>
        </w:rPr>
        <w:t>项目单位申请项目调整，要编制项目调整报告并附相关内部决策文件，按投资项目管理相关规定履行报批程序。其中，投资规模超过批准投资额（）以上的，应委托第三方全过程跟踪审计单位出具超支审计报告，并由审计主管部门出具审核意见。</w:t>
      </w:r>
    </w:p>
    <w:p w14:paraId="41E1D52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A．5%     B.10%     C.15%     D.20%</w:t>
      </w:r>
    </w:p>
    <w:p w14:paraId="1517387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【参考答案】：B</w:t>
      </w:r>
    </w:p>
    <w:p w14:paraId="06E8814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【解析】：《安徽省烟草专卖局（公司）关于印发固定资产投资项目全过程管理规定的通知》（皖烟计〔2025〕169号）第十七条 项目调整审批管理。（二）项目单位申请项目调整，要编制项目调整报告并附相关内部决策文件，按投资项目管理相关规定履行报批程序。其中，投资规模超过批准投资额 10%以上的，应委托第三方全过程跟踪审计单位出具超支审计报告，并由审计主管部门出具审核意见。</w:t>
      </w:r>
    </w:p>
    <w:p w14:paraId="4817EEC0">
      <w:pPr>
        <w:spacing w:line="660" w:lineRule="exact"/>
        <w:rPr>
          <w:rFonts w:ascii="Times New Roman" w:hAnsi="Times New Roman" w:eastAsia="仿宋_GB2312" w:cs="Times New Roman"/>
          <w:sz w:val="32"/>
          <w:szCs w:val="28"/>
        </w:rPr>
      </w:pPr>
    </w:p>
    <w:p w14:paraId="061EA646">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18.</w:t>
      </w:r>
      <w:r>
        <w:rPr>
          <w:rFonts w:hint="eastAsia" w:ascii="Times New Roman" w:hAnsi="Times New Roman" w:eastAsia="仿宋_GB2312" w:cs="Times New Roman"/>
          <w:sz w:val="32"/>
          <w:szCs w:val="28"/>
        </w:rPr>
        <w:t>列入年度投资计划，经省局（公司）下达的属于行业、全省系统负面投资清单的（）建设项目，项目建设单位应成立项目筹备领导小组，负责项目策划、申报、立项审批阶段管理工作。</w:t>
      </w:r>
    </w:p>
    <w:p w14:paraId="77B9873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A.新建工程  B.改建工程  C.扩建工程  D.拟建工程</w:t>
      </w:r>
    </w:p>
    <w:p w14:paraId="623033D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【参考答案】：D</w:t>
      </w:r>
    </w:p>
    <w:p w14:paraId="7A6BE49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【解析】：《安徽省烟草专卖局（公司）关于印发固定资产投资项目全过程管理规定的通知》（皖烟计〔2025〕169号）第十二条 列入年度投资计划，经省局（公司）下达的属于行业、全省系统负面投资清单的拟建工程建设项目，项目建设单位应成立项目筹备领导小组，负责项目策划、申报、立项审批阶段管理工作。</w:t>
      </w:r>
    </w:p>
    <w:p w14:paraId="551CBEC8">
      <w:pPr>
        <w:spacing w:line="660" w:lineRule="exact"/>
        <w:rPr>
          <w:rFonts w:ascii="Times New Roman" w:hAnsi="Times New Roman" w:eastAsia="仿宋_GB2312" w:cs="Times New Roman"/>
          <w:sz w:val="32"/>
          <w:szCs w:val="28"/>
        </w:rPr>
      </w:pPr>
    </w:p>
    <w:p w14:paraId="3C3C16EA">
      <w:pPr>
        <w:pStyle w:val="13"/>
        <w:numPr>
          <w:ilvl w:val="0"/>
          <w:numId w:val="0"/>
        </w:numPr>
        <w:spacing w:line="660" w:lineRule="exact"/>
        <w:ind w:left="0" w:leftChars="0" w:firstLine="0" w:firstLineChars="0"/>
        <w:jc w:val="left"/>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19.</w:t>
      </w:r>
      <w:r>
        <w:rPr>
          <w:rFonts w:hint="eastAsia" w:ascii="Times New Roman" w:hAnsi="Times New Roman" w:eastAsia="仿宋_GB2312" w:cs="Times New Roman"/>
          <w:sz w:val="32"/>
          <w:szCs w:val="28"/>
        </w:rPr>
        <w:t>项目立项申报。申请审批投资项目，应提交项目申请报告书。投资额（）以上的项目要聘请具有甲级资质的咨询或设计单位编制。</w:t>
      </w:r>
    </w:p>
    <w:p w14:paraId="72923D3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A.500万元  B.1000万元  C.3000万元  D.5000万元</w:t>
      </w:r>
    </w:p>
    <w:p w14:paraId="4D26570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【参考答案】：D</w:t>
      </w:r>
    </w:p>
    <w:p w14:paraId="54F2910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【解析】：《安徽省烟草专卖局（公司）关于印发固定资产投资项目全过程管理规定的通知》（皖烟计〔2025〕169号）第十四条 项目立项申报。申请审批投资项目，应提交项目申请报告书（具体内容要求见附件 3）。投资额5000万元以上的项目要聘请具有甲级资质的咨询或设计单位编制。</w:t>
      </w:r>
    </w:p>
    <w:p w14:paraId="1CF205E0">
      <w:pPr>
        <w:spacing w:line="660" w:lineRule="exact"/>
        <w:rPr>
          <w:rFonts w:ascii="Times New Roman" w:hAnsi="Times New Roman" w:eastAsia="仿宋_GB2312" w:cs="Times New Roman"/>
          <w:sz w:val="32"/>
          <w:szCs w:val="28"/>
        </w:rPr>
      </w:pPr>
    </w:p>
    <w:p w14:paraId="0C95DD1F">
      <w:pPr>
        <w:pStyle w:val="13"/>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20.</w:t>
      </w:r>
      <w:r>
        <w:rPr>
          <w:rFonts w:hint="eastAsia" w:ascii="Times New Roman" w:hAnsi="Times New Roman" w:eastAsia="仿宋_GB2312" w:cs="Times New Roman"/>
          <w:sz w:val="32"/>
          <w:szCs w:val="28"/>
        </w:rPr>
        <w:t>投资项目应严格按批准的内容、投资额实施，不得擅自突破。</w:t>
      </w:r>
    </w:p>
    <w:p w14:paraId="0E6A10F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A.估算额 B.概算额 C.控制价 D.投资额</w:t>
      </w:r>
    </w:p>
    <w:p w14:paraId="2FA6851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【参考答案】：D</w:t>
      </w:r>
    </w:p>
    <w:p w14:paraId="3C02989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【解析】：《安徽省烟草专卖局（公司）关于印发固定资产投资项目全过程管理规定的通知》（皖烟计〔2025〕169号）第二十六条 投资项目应严格按批准的内容、投资额实施，不得擅自突破。</w:t>
      </w:r>
    </w:p>
    <w:p w14:paraId="3F7B7B74">
      <w:pPr>
        <w:spacing w:line="660" w:lineRule="exact"/>
        <w:rPr>
          <w:rFonts w:ascii="Times New Roman" w:hAnsi="Times New Roman" w:eastAsia="仿宋_GB2312" w:cs="Times New Roman"/>
          <w:sz w:val="32"/>
        </w:rPr>
      </w:pPr>
    </w:p>
    <w:p w14:paraId="1C30F4E7">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21.</w:t>
      </w:r>
      <w:r>
        <w:rPr>
          <w:rFonts w:ascii="Times New Roman" w:hAnsi="Times New Roman" w:eastAsia="仿宋_GB2312" w:cs="Times New Roman"/>
          <w:sz w:val="32"/>
          <w:szCs w:val="28"/>
        </w:rPr>
        <w:t>卷烟工业企业（）无证运输卷烟、未经扫码出库卷烟或出库无码卷烟。</w:t>
      </w:r>
    </w:p>
    <w:p w14:paraId="665D0E4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A.在紧急情况下可以</w:t>
      </w:r>
    </w:p>
    <w:p w14:paraId="6D2FBA0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B.严禁</w:t>
      </w:r>
    </w:p>
    <w:p w14:paraId="5FF3B75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C.经批准后可以</w:t>
      </w:r>
    </w:p>
    <w:p w14:paraId="3469CA7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D.在内部调拨时可以</w:t>
      </w:r>
    </w:p>
    <w:p w14:paraId="22C2746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275686B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【解析】：根据《国家烟草专卖局印发关于进一步规范“</w:t>
      </w:r>
      <w:r>
        <w:rPr>
          <w:rFonts w:ascii="Times New Roman" w:hAnsi="Times New Roman" w:eastAsia="仿宋_GB2312" w:cs="Times New Roman"/>
          <w:sz w:val="32"/>
          <w:szCs w:val="28"/>
        </w:rPr>
        <w:t>两烟</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生产经营行为纪律要求的通知》（国烟办〔2013〕262号）第一条</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严禁卷烟工业企业无证运输卷烟、未经扫码出库卷烟或出库无码卷烟。</w:t>
      </w:r>
      <w:r>
        <w:rPr>
          <w:rFonts w:hint="eastAsia" w:ascii="Times New Roman" w:hAnsi="Times New Roman" w:eastAsia="仿宋_GB2312" w:cs="Times New Roman"/>
          <w:sz w:val="32"/>
          <w:szCs w:val="28"/>
        </w:rPr>
        <w:t>”</w:t>
      </w:r>
    </w:p>
    <w:p w14:paraId="5ED538F2">
      <w:pPr>
        <w:spacing w:line="660" w:lineRule="exact"/>
        <w:rPr>
          <w:rFonts w:ascii="Times New Roman" w:hAnsi="Times New Roman" w:eastAsia="仿宋_GB2312" w:cs="Times New Roman"/>
          <w:sz w:val="32"/>
          <w:szCs w:val="28"/>
        </w:rPr>
      </w:pPr>
    </w:p>
    <w:p w14:paraId="499B3DBB">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22.</w:t>
      </w:r>
      <w:r>
        <w:rPr>
          <w:rFonts w:ascii="Times New Roman" w:hAnsi="Times New Roman" w:eastAsia="仿宋_GB2312" w:cs="Times New Roman"/>
          <w:sz w:val="32"/>
          <w:szCs w:val="28"/>
        </w:rPr>
        <w:t>根据国烟办〔2013〕262号文件规定，卷烟外流被其他执法单位一次性查扣价值达（）万元或数量达80万支以上的卷烟商业企业，第一次对该单位提出警告，明确整改要求。</w:t>
      </w:r>
    </w:p>
    <w:p w14:paraId="4272E9C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A.50</w:t>
      </w:r>
    </w:p>
    <w:p w14:paraId="72DBF63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B.60</w:t>
      </w:r>
    </w:p>
    <w:p w14:paraId="4F9EBDD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C.80</w:t>
      </w:r>
    </w:p>
    <w:p w14:paraId="4289952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D.100</w:t>
      </w:r>
    </w:p>
    <w:p w14:paraId="603A8DB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541CD1C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【解析】：根据《国家烟草专卖局印发关于进一步规范“</w:t>
      </w:r>
      <w:r>
        <w:rPr>
          <w:rFonts w:ascii="Times New Roman" w:hAnsi="Times New Roman" w:eastAsia="仿宋_GB2312" w:cs="Times New Roman"/>
          <w:sz w:val="32"/>
          <w:szCs w:val="28"/>
        </w:rPr>
        <w:t>两烟</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生产经营行为纪律要求的通知》（国烟办〔2013〕262号）其中卷烟外流被其他执法单位一次性查扣价值达80万元或数量达80万支以上的卷烟商业企业，第一次对该单位提出警告，明确整改要求；如一年内再次发生，企业主要领导先行停职，再依照有关法律法规进行调查处理。</w:t>
      </w:r>
      <w:r>
        <w:rPr>
          <w:rFonts w:hint="eastAsia" w:ascii="Times New Roman" w:hAnsi="Times New Roman" w:eastAsia="仿宋_GB2312" w:cs="Times New Roman"/>
          <w:sz w:val="32"/>
          <w:szCs w:val="28"/>
        </w:rPr>
        <w:t>”</w:t>
      </w:r>
    </w:p>
    <w:p w14:paraId="1ECA7A74">
      <w:pPr>
        <w:spacing w:line="660" w:lineRule="exact"/>
        <w:rPr>
          <w:rFonts w:ascii="Times New Roman" w:hAnsi="Times New Roman" w:eastAsia="仿宋_GB2312" w:cs="Times New Roman"/>
          <w:sz w:val="32"/>
          <w:szCs w:val="28"/>
        </w:rPr>
      </w:pPr>
    </w:p>
    <w:p w14:paraId="46CF8B02">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23.</w:t>
      </w:r>
      <w:r>
        <w:rPr>
          <w:rFonts w:ascii="Times New Roman" w:hAnsi="Times New Roman" w:eastAsia="仿宋_GB2312" w:cs="Times New Roman"/>
          <w:sz w:val="32"/>
          <w:szCs w:val="28"/>
        </w:rPr>
        <w:t>现代卷烟零售终端建设应遵循</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整体规划、标准实施</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的原则，省公司构建制度体系，统一工作标准，指导市公司按照</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分群管理、对标分析，分类服务、短板提升，分层推进、（）</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的办法，制定方案、安排进度、稳步实施。</w:t>
      </w:r>
    </w:p>
    <w:p w14:paraId="011F353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A.定期维护</w:t>
      </w:r>
    </w:p>
    <w:p w14:paraId="1BB8CAD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B.动态维护</w:t>
      </w:r>
    </w:p>
    <w:p w14:paraId="39A23B5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C.静态管理</w:t>
      </w:r>
    </w:p>
    <w:p w14:paraId="0E104C1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D.持续改进</w:t>
      </w:r>
    </w:p>
    <w:p w14:paraId="3D5FC37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3742893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w:t>
      </w:r>
      <w:r>
        <w:rPr>
          <w:rFonts w:ascii="Times New Roman" w:hAnsi="Times New Roman" w:eastAsia="仿宋_GB2312" w:cs="Times New Roman"/>
          <w:sz w:val="32"/>
          <w:szCs w:val="28"/>
        </w:rPr>
        <w:t>根据《安徽省烟草公司现代卷烟零售终端建设管理办法（试行）》第2.1条</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整体规划、标准实施</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指导市公司按照</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分群管理、对标分析，分类服务、短板提升，分层推进、动态维护</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的办法，制定方案、安排进度、稳步实施。</w:t>
      </w:r>
      <w:r>
        <w:rPr>
          <w:rFonts w:hint="eastAsia" w:ascii="Times New Roman" w:hAnsi="Times New Roman" w:eastAsia="仿宋_GB2312" w:cs="Times New Roman"/>
          <w:sz w:val="32"/>
          <w:szCs w:val="28"/>
        </w:rPr>
        <w:t>”</w:t>
      </w:r>
    </w:p>
    <w:p w14:paraId="11D3A273">
      <w:pPr>
        <w:spacing w:line="660" w:lineRule="exact"/>
        <w:rPr>
          <w:rFonts w:ascii="Times New Roman" w:hAnsi="Times New Roman" w:eastAsia="仿宋_GB2312" w:cs="Times New Roman"/>
          <w:sz w:val="32"/>
          <w:szCs w:val="28"/>
        </w:rPr>
      </w:pPr>
    </w:p>
    <w:p w14:paraId="214A1DBA">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24.</w:t>
      </w:r>
      <w:r>
        <w:rPr>
          <w:rFonts w:ascii="Times New Roman" w:hAnsi="Times New Roman" w:eastAsia="仿宋_GB2312" w:cs="Times New Roman"/>
          <w:sz w:val="32"/>
          <w:szCs w:val="28"/>
        </w:rPr>
        <w:t>现代卷烟零售终端建设应遵循</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自愿参与，加强互动</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的原则，在现代卷烟零售终端建设工作中，充分尊重零售客户意愿，加强沟通和互动，以优质服务参与和推进终端提升过程，以切实提升终端能力和水平来引导和吸引零售客户（）参与。</w:t>
      </w:r>
    </w:p>
    <w:p w14:paraId="4A2A183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强制</w:t>
      </w:r>
    </w:p>
    <w:p w14:paraId="4153D83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被动</w:t>
      </w:r>
    </w:p>
    <w:p w14:paraId="66470AE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自觉</w:t>
      </w:r>
    </w:p>
    <w:p w14:paraId="22EF6BE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义务</w:t>
      </w:r>
    </w:p>
    <w:p w14:paraId="046AA2A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7F41CE6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w:t>
      </w:r>
      <w:r>
        <w:rPr>
          <w:rFonts w:ascii="Times New Roman" w:hAnsi="Times New Roman" w:eastAsia="仿宋_GB2312" w:cs="Times New Roman"/>
          <w:sz w:val="32"/>
          <w:szCs w:val="28"/>
        </w:rPr>
        <w:t>根据《安徽省烟草公司现代卷烟零售终端建设管理办法（试行）》第2.2条</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自愿参与，加强互动</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以切实提升终端能力和水平来引导和吸引零售客户自觉参与。</w:t>
      </w:r>
      <w:r>
        <w:rPr>
          <w:rFonts w:hint="eastAsia" w:ascii="Times New Roman" w:hAnsi="Times New Roman" w:eastAsia="仿宋_GB2312" w:cs="Times New Roman"/>
          <w:sz w:val="32"/>
          <w:szCs w:val="28"/>
        </w:rPr>
        <w:t>”</w:t>
      </w:r>
    </w:p>
    <w:p w14:paraId="4AD74556">
      <w:pPr>
        <w:spacing w:line="660" w:lineRule="exact"/>
        <w:rPr>
          <w:rFonts w:ascii="Times New Roman" w:hAnsi="Times New Roman" w:eastAsia="仿宋_GB2312" w:cs="Times New Roman"/>
          <w:sz w:val="32"/>
          <w:szCs w:val="28"/>
        </w:rPr>
      </w:pPr>
    </w:p>
    <w:p w14:paraId="539CC186">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25.</w:t>
      </w:r>
      <w:r>
        <w:rPr>
          <w:rFonts w:ascii="Times New Roman" w:hAnsi="Times New Roman" w:eastAsia="仿宋_GB2312" w:cs="Times New Roman"/>
          <w:sz w:val="32"/>
          <w:szCs w:val="28"/>
        </w:rPr>
        <w:t>现代卷烟零售终端建设工作思路以</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发展同向、工作同心、服务同步、（）</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为核心。</w:t>
      </w:r>
    </w:p>
    <w:p w14:paraId="5C36DE2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目标同向</w:t>
      </w:r>
    </w:p>
    <w:p w14:paraId="312C96AE">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利益同体</w:t>
      </w:r>
    </w:p>
    <w:p w14:paraId="10319C0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管理同步</w:t>
      </w:r>
    </w:p>
    <w:p w14:paraId="119588E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发展同心</w:t>
      </w:r>
    </w:p>
    <w:p w14:paraId="10A73ED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7D90044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w:t>
      </w:r>
      <w:r>
        <w:rPr>
          <w:rFonts w:ascii="Times New Roman" w:hAnsi="Times New Roman" w:eastAsia="仿宋_GB2312" w:cs="Times New Roman"/>
          <w:sz w:val="32"/>
          <w:szCs w:val="28"/>
        </w:rPr>
        <w:t>根据《安徽省烟草公司现代卷烟零售终端建设管理办法（试行）》工作思路部分：</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以</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发展同向、工作同心、服务同步、利益同体</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为核心。</w:t>
      </w:r>
      <w:r>
        <w:rPr>
          <w:rFonts w:hint="eastAsia" w:ascii="Times New Roman" w:hAnsi="Times New Roman" w:eastAsia="仿宋_GB2312" w:cs="Times New Roman"/>
          <w:sz w:val="32"/>
          <w:szCs w:val="28"/>
        </w:rPr>
        <w:t>”</w:t>
      </w:r>
    </w:p>
    <w:p w14:paraId="6D46F787">
      <w:pPr>
        <w:spacing w:line="660" w:lineRule="exact"/>
        <w:rPr>
          <w:rFonts w:ascii="Times New Roman" w:hAnsi="Times New Roman" w:eastAsia="仿宋_GB2312" w:cs="Times New Roman"/>
          <w:sz w:val="32"/>
          <w:szCs w:val="28"/>
        </w:rPr>
      </w:pPr>
    </w:p>
    <w:p w14:paraId="6709B932">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26.</w:t>
      </w:r>
      <w:r>
        <w:rPr>
          <w:rFonts w:ascii="Times New Roman" w:hAnsi="Times New Roman" w:eastAsia="仿宋_GB2312" w:cs="Times New Roman"/>
          <w:sz w:val="32"/>
          <w:szCs w:val="28"/>
        </w:rPr>
        <w:t>省公司成立全省现代卷烟零售终端建设领导小组，卷烟营销管理处、综合计划处、财务处、科技处、物流处、政工处、信息中心等部门和部分单位负责人参加，负责规划、推进、管理全省现代卷烟零售终端建设工作。各市公司成立现代卷烟零售终端建设领导小组，负责落实省公司工作要求，抓好目标规划、制度建设、（）、标准实施等工作。</w:t>
      </w:r>
    </w:p>
    <w:p w14:paraId="7F38B8D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人员培训</w:t>
      </w:r>
    </w:p>
    <w:p w14:paraId="395C5701">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流程优化</w:t>
      </w:r>
    </w:p>
    <w:p w14:paraId="3CEDD82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考核评价</w:t>
      </w:r>
    </w:p>
    <w:p w14:paraId="07C32E3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资源配置</w:t>
      </w:r>
    </w:p>
    <w:p w14:paraId="3BF965B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1B50069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w:t>
      </w:r>
      <w:r>
        <w:rPr>
          <w:rFonts w:ascii="Times New Roman" w:hAnsi="Times New Roman" w:eastAsia="仿宋_GB2312" w:cs="Times New Roman"/>
          <w:sz w:val="32"/>
          <w:szCs w:val="28"/>
        </w:rPr>
        <w:t>根据《安徽省烟草公司现代卷烟零售终端建设管理办法（试行）》第4.1.1条第（1）款：</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各市公司成立现代卷烟零售终端建设领导小组，负责落实省公司工作要求，抓好目标规划、制度建设、流程优化、标准实施等工作。</w:t>
      </w:r>
      <w:r>
        <w:rPr>
          <w:rFonts w:hint="eastAsia" w:ascii="Times New Roman" w:hAnsi="Times New Roman" w:eastAsia="仿宋_GB2312" w:cs="Times New Roman"/>
          <w:sz w:val="32"/>
          <w:szCs w:val="28"/>
        </w:rPr>
        <w:t>”</w:t>
      </w:r>
    </w:p>
    <w:p w14:paraId="74B95181">
      <w:pPr>
        <w:spacing w:line="660" w:lineRule="exact"/>
        <w:rPr>
          <w:rFonts w:ascii="Times New Roman" w:hAnsi="Times New Roman" w:eastAsia="仿宋_GB2312" w:cs="Times New Roman"/>
          <w:sz w:val="32"/>
          <w:szCs w:val="28"/>
        </w:rPr>
      </w:pPr>
    </w:p>
    <w:p w14:paraId="3B61DB1C">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27.</w:t>
      </w:r>
      <w:r>
        <w:rPr>
          <w:rFonts w:ascii="Times New Roman" w:hAnsi="Times New Roman" w:eastAsia="仿宋_GB2312" w:cs="Times New Roman"/>
          <w:sz w:val="32"/>
          <w:szCs w:val="28"/>
        </w:rPr>
        <w:t>客户经理终端服务操作流程中，</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分析</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环节要求按月对照本单位现代卷烟零售终端评价标准，分析所辖客户达标情况，填写《终端分析报告》。其中，现代卷烟零售终端达标评价标准为：优质化、功能化评价标准得分均不低于（）分。</w:t>
      </w:r>
    </w:p>
    <w:p w14:paraId="058DFE1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30</w:t>
      </w:r>
    </w:p>
    <w:p w14:paraId="0326548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35</w:t>
      </w:r>
    </w:p>
    <w:p w14:paraId="662FF53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40</w:t>
      </w:r>
    </w:p>
    <w:p w14:paraId="7624C92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50</w:t>
      </w:r>
    </w:p>
    <w:p w14:paraId="582AECD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0746287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w:t>
      </w:r>
      <w:r>
        <w:rPr>
          <w:rFonts w:ascii="Times New Roman" w:hAnsi="Times New Roman" w:eastAsia="仿宋_GB2312" w:cs="Times New Roman"/>
          <w:sz w:val="32"/>
          <w:szCs w:val="28"/>
        </w:rPr>
        <w:t>根据《安徽省烟草公司现代卷烟零售终端建设管理办法（试行）》第5.2.2条流程说明第1点</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分析</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（1）现代卷烟零售终端达标评价：优质化、功能化评价标准得分均不低于40分。</w:t>
      </w:r>
      <w:r>
        <w:rPr>
          <w:rFonts w:hint="eastAsia" w:ascii="Times New Roman" w:hAnsi="Times New Roman" w:eastAsia="仿宋_GB2312" w:cs="Times New Roman"/>
          <w:sz w:val="32"/>
          <w:szCs w:val="28"/>
        </w:rPr>
        <w:t>”</w:t>
      </w:r>
    </w:p>
    <w:p w14:paraId="02204D30">
      <w:pPr>
        <w:spacing w:line="660" w:lineRule="exact"/>
        <w:rPr>
          <w:rFonts w:ascii="Times New Roman" w:hAnsi="Times New Roman" w:eastAsia="仿宋_GB2312" w:cs="Times New Roman"/>
          <w:sz w:val="32"/>
          <w:szCs w:val="28"/>
        </w:rPr>
      </w:pPr>
    </w:p>
    <w:p w14:paraId="76A0DCB9">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28.</w:t>
      </w:r>
      <w:r>
        <w:rPr>
          <w:rFonts w:ascii="Times New Roman" w:hAnsi="Times New Roman" w:eastAsia="仿宋_GB2312" w:cs="Times New Roman"/>
          <w:sz w:val="32"/>
          <w:szCs w:val="28"/>
        </w:rPr>
        <w:t>按照评价结果，零售终端得分40-50分为达标型，30-40分为在建型，30-25分为潜力型，（）分为普通型。</w:t>
      </w:r>
    </w:p>
    <w:p w14:paraId="1BCF53A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20以下</w:t>
      </w:r>
    </w:p>
    <w:p w14:paraId="670170E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25以下</w:t>
      </w:r>
    </w:p>
    <w:p w14:paraId="177900C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30以下</w:t>
      </w:r>
    </w:p>
    <w:p w14:paraId="67FDF561">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35以下</w:t>
      </w:r>
    </w:p>
    <w:p w14:paraId="2BE56AC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0B5A94F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w:t>
      </w:r>
      <w:r>
        <w:rPr>
          <w:rFonts w:ascii="Times New Roman" w:hAnsi="Times New Roman" w:eastAsia="仿宋_GB2312" w:cs="Times New Roman"/>
          <w:sz w:val="32"/>
          <w:szCs w:val="28"/>
        </w:rPr>
        <w:t>根据《安徽省烟草公司现代卷烟零售终端建设管理办法（试行）》第6.3条</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优质化评价标准</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按照评价结果，零售终端得分40-50分为达标型，30-40分为在建型，30-25分为潜力型，25分以下为普通型。</w:t>
      </w:r>
      <w:r>
        <w:rPr>
          <w:rFonts w:hint="eastAsia" w:ascii="Times New Roman" w:hAnsi="Times New Roman" w:eastAsia="仿宋_GB2312" w:cs="Times New Roman"/>
          <w:sz w:val="32"/>
          <w:szCs w:val="28"/>
        </w:rPr>
        <w:t>”</w:t>
      </w:r>
    </w:p>
    <w:p w14:paraId="3D0A017A">
      <w:pPr>
        <w:spacing w:line="660" w:lineRule="exact"/>
        <w:rPr>
          <w:rFonts w:ascii="Times New Roman" w:hAnsi="Times New Roman" w:eastAsia="仿宋_GB2312" w:cs="Times New Roman"/>
          <w:sz w:val="32"/>
          <w:szCs w:val="28"/>
        </w:rPr>
      </w:pPr>
    </w:p>
    <w:p w14:paraId="6D76F386">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29.</w:t>
      </w:r>
      <w:r>
        <w:rPr>
          <w:rFonts w:ascii="Times New Roman" w:hAnsi="Times New Roman" w:eastAsia="仿宋_GB2312" w:cs="Times New Roman"/>
          <w:sz w:val="32"/>
          <w:szCs w:val="28"/>
        </w:rPr>
        <w:t>现代卷烟零售终端建设提升路径中，</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达标型（现代卷烟零售终端）</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是指优质化、功能化达标评价同时满足达标要求。该类终端的基本服务策略：以稳定达标状态，密切（）为主。</w:t>
      </w:r>
    </w:p>
    <w:p w14:paraId="72FC958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营销合作</w:t>
      </w:r>
    </w:p>
    <w:p w14:paraId="0AB4F38E">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客户服务</w:t>
      </w:r>
    </w:p>
    <w:p w14:paraId="0F85C20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品牌培育</w:t>
      </w:r>
    </w:p>
    <w:p w14:paraId="7C91103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信息收集</w:t>
      </w:r>
    </w:p>
    <w:p w14:paraId="5B85068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A</w:t>
      </w:r>
    </w:p>
    <w:p w14:paraId="4E6E538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w:t>
      </w:r>
      <w:r>
        <w:rPr>
          <w:rFonts w:ascii="Times New Roman" w:hAnsi="Times New Roman" w:eastAsia="仿宋_GB2312" w:cs="Times New Roman"/>
          <w:sz w:val="32"/>
          <w:szCs w:val="28"/>
        </w:rPr>
        <w:t>根据《安徽省烟草公司现代卷烟零售终端建设管理办法（试行）》第7.1条第5点</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达标型（现代卷烟零售终端）</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该类终端的基本服务策略：以稳定达标状态，密切营销合作为主。</w:t>
      </w:r>
      <w:r>
        <w:rPr>
          <w:rFonts w:hint="eastAsia" w:ascii="Times New Roman" w:hAnsi="Times New Roman" w:eastAsia="仿宋_GB2312" w:cs="Times New Roman"/>
          <w:sz w:val="32"/>
          <w:szCs w:val="28"/>
        </w:rPr>
        <w:t>”</w:t>
      </w:r>
    </w:p>
    <w:p w14:paraId="6E047F13">
      <w:pPr>
        <w:spacing w:line="660" w:lineRule="exact"/>
        <w:rPr>
          <w:rFonts w:ascii="Times New Roman" w:hAnsi="Times New Roman" w:eastAsia="仿宋_GB2312" w:cs="Times New Roman"/>
          <w:sz w:val="32"/>
          <w:szCs w:val="28"/>
        </w:rPr>
      </w:pPr>
    </w:p>
    <w:p w14:paraId="7D6A565A">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30.</w:t>
      </w:r>
      <w:r>
        <w:rPr>
          <w:rFonts w:ascii="Times New Roman" w:hAnsi="Times New Roman" w:eastAsia="仿宋_GB2312" w:cs="Times New Roman"/>
          <w:sz w:val="32"/>
          <w:szCs w:val="28"/>
        </w:rPr>
        <w:t>根据皖烟办〔2020〕75号文件，样品卷烟分为（）两大类。</w:t>
      </w:r>
    </w:p>
    <w:p w14:paraId="0CB7016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品鉴烟、宣传烟</w:t>
      </w:r>
    </w:p>
    <w:p w14:paraId="127EC6C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产品研发烟、市场营销烟</w:t>
      </w:r>
    </w:p>
    <w:p w14:paraId="26A7D49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工业样品烟、商业样品烟</w:t>
      </w:r>
    </w:p>
    <w:p w14:paraId="767D54C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新品烟、常规烟</w:t>
      </w:r>
    </w:p>
    <w:p w14:paraId="699E035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77B31F0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【解析】：依据《中国烟草总公司安徽省公司关于印发样品卷烟管理细则（</w:t>
      </w:r>
      <w:r>
        <w:rPr>
          <w:rFonts w:ascii="Times New Roman" w:hAnsi="Times New Roman" w:eastAsia="仿宋_GB2312" w:cs="Times New Roman"/>
          <w:sz w:val="32"/>
          <w:szCs w:val="28"/>
        </w:rPr>
        <w:t>试行）的通知》（皖烟办〔2020〕75号）第三条，样品卷烟分为产品研发烟和市场营销烟。</w:t>
      </w:r>
    </w:p>
    <w:p w14:paraId="2B905250">
      <w:pPr>
        <w:spacing w:line="660" w:lineRule="exact"/>
        <w:rPr>
          <w:rFonts w:ascii="Times New Roman" w:hAnsi="Times New Roman" w:eastAsia="仿宋_GB2312" w:cs="Times New Roman"/>
          <w:sz w:val="32"/>
          <w:szCs w:val="28"/>
        </w:rPr>
      </w:pPr>
    </w:p>
    <w:p w14:paraId="46F54B06">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31.</w:t>
      </w:r>
      <w:r>
        <w:rPr>
          <w:rFonts w:ascii="Times New Roman" w:hAnsi="Times New Roman" w:eastAsia="仿宋_GB2312" w:cs="Times New Roman"/>
          <w:sz w:val="32"/>
          <w:szCs w:val="28"/>
        </w:rPr>
        <w:t>根据皖烟办〔2020〕75号文件，商业企业开展市场调研、品牌推广活动，市场营销烟发放标准为每人每次单规格不超过（）条（含）。</w:t>
      </w:r>
    </w:p>
    <w:p w14:paraId="76CDAE2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w:t>
      </w:r>
    </w:p>
    <w:p w14:paraId="184ADDC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w:t>
      </w:r>
    </w:p>
    <w:p w14:paraId="65FB81C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w:t>
      </w:r>
    </w:p>
    <w:p w14:paraId="5FAA14A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w:t>
      </w:r>
    </w:p>
    <w:p w14:paraId="6E4693A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022AE1A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【解析】：依据皖烟办〔</w:t>
      </w:r>
      <w:r>
        <w:rPr>
          <w:rFonts w:ascii="Times New Roman" w:hAnsi="Times New Roman" w:eastAsia="仿宋_GB2312" w:cs="Times New Roman"/>
          <w:sz w:val="32"/>
          <w:szCs w:val="28"/>
        </w:rPr>
        <w:t>2020〕75号第九条，商业企业开展市场调研、品牌推广和渠道维护等活动时，市场营销烟的发放标准为每人每次单规格不超过2条（含）。</w:t>
      </w:r>
    </w:p>
    <w:p w14:paraId="54DEBEC9">
      <w:pPr>
        <w:spacing w:line="660" w:lineRule="exact"/>
        <w:rPr>
          <w:rFonts w:ascii="Times New Roman" w:hAnsi="Times New Roman" w:eastAsia="仿宋_GB2312" w:cs="Times New Roman"/>
          <w:sz w:val="32"/>
          <w:szCs w:val="28"/>
        </w:rPr>
      </w:pPr>
    </w:p>
    <w:p w14:paraId="4DFE154C">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32.</w:t>
      </w:r>
      <w:r>
        <w:rPr>
          <w:rFonts w:ascii="Times New Roman" w:hAnsi="Times New Roman" w:eastAsia="仿宋_GB2312" w:cs="Times New Roman"/>
          <w:sz w:val="32"/>
          <w:szCs w:val="28"/>
        </w:rPr>
        <w:t>根据皖烟办〔2020〕105号文件，领用样品卷烟达到（）条及以上，需市公司分管销售领导批准。</w:t>
      </w:r>
    </w:p>
    <w:p w14:paraId="494BD22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w:t>
      </w:r>
    </w:p>
    <w:p w14:paraId="037277E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w:t>
      </w:r>
    </w:p>
    <w:p w14:paraId="6E76232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8</w:t>
      </w:r>
    </w:p>
    <w:p w14:paraId="17C4464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10</w:t>
      </w:r>
    </w:p>
    <w:p w14:paraId="797B77F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7C6419F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【解析】：依据《样品卷烟使用管理规范（试行）》（皖烟销〔</w:t>
      </w:r>
      <w:r>
        <w:rPr>
          <w:rFonts w:ascii="Times New Roman" w:hAnsi="Times New Roman" w:eastAsia="仿宋_GB2312" w:cs="Times New Roman"/>
          <w:sz w:val="32"/>
          <w:szCs w:val="28"/>
        </w:rPr>
        <w:t>2020〕105号）第六条，使用样品烟5条及以上需要市公司分管销售领导批准。</w:t>
      </w:r>
    </w:p>
    <w:p w14:paraId="47F0A226">
      <w:pPr>
        <w:spacing w:line="660" w:lineRule="exact"/>
        <w:rPr>
          <w:rFonts w:ascii="Times New Roman" w:hAnsi="Times New Roman" w:eastAsia="仿宋_GB2312" w:cs="Times New Roman"/>
          <w:sz w:val="32"/>
          <w:szCs w:val="28"/>
        </w:rPr>
      </w:pPr>
    </w:p>
    <w:p w14:paraId="79C5ABD4">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33.</w:t>
      </w:r>
      <w:r>
        <w:rPr>
          <w:rFonts w:ascii="Times New Roman" w:hAnsi="Times New Roman" w:eastAsia="仿宋_GB2312" w:cs="Times New Roman"/>
          <w:sz w:val="32"/>
          <w:szCs w:val="28"/>
        </w:rPr>
        <w:t>根据皖烟办〔2020〕75号文件，商业企业新品引入实物留存市场营销烟，单规格不超过（）条（含）。</w:t>
      </w:r>
    </w:p>
    <w:p w14:paraId="35C6542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w:t>
      </w:r>
    </w:p>
    <w:p w14:paraId="76877C7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w:t>
      </w:r>
    </w:p>
    <w:p w14:paraId="7669242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w:t>
      </w:r>
    </w:p>
    <w:p w14:paraId="0B5B64E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10</w:t>
      </w:r>
    </w:p>
    <w:p w14:paraId="31D5932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71E302B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【解析】：依据皖烟办〔</w:t>
      </w:r>
      <w:r>
        <w:rPr>
          <w:rFonts w:ascii="Times New Roman" w:hAnsi="Times New Roman" w:eastAsia="仿宋_GB2312" w:cs="Times New Roman"/>
          <w:sz w:val="32"/>
          <w:szCs w:val="28"/>
        </w:rPr>
        <w:t>2020〕75号第十条，商业企业在新品引入环节用于实物留存的市场营销烟，单规格不超过5条（含）。</w:t>
      </w:r>
    </w:p>
    <w:p w14:paraId="32242123">
      <w:pPr>
        <w:spacing w:line="660" w:lineRule="exact"/>
        <w:rPr>
          <w:rFonts w:ascii="Times New Roman" w:hAnsi="Times New Roman" w:eastAsia="仿宋_GB2312" w:cs="Times New Roman"/>
          <w:sz w:val="32"/>
          <w:szCs w:val="28"/>
        </w:rPr>
      </w:pPr>
    </w:p>
    <w:p w14:paraId="01DC0B8F">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34.</w:t>
      </w:r>
      <w:r>
        <w:rPr>
          <w:rFonts w:ascii="Times New Roman" w:hAnsi="Times New Roman" w:eastAsia="仿宋_GB2312" w:cs="Times New Roman"/>
          <w:sz w:val="32"/>
          <w:szCs w:val="28"/>
        </w:rPr>
        <w:t>根据皖烟销〔2024〕220号文件，样品卷烟领用执行</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三不批</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，以下不属于</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三不批</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的是（）。</w:t>
      </w:r>
    </w:p>
    <w:p w14:paraId="4C59E3FE">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无活动方案一律不批</w:t>
      </w:r>
    </w:p>
    <w:p w14:paraId="6114E87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领用单要素不全一律不批</w:t>
      </w:r>
    </w:p>
    <w:p w14:paraId="31A8BC5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领用数量超标准一律不批</w:t>
      </w:r>
    </w:p>
    <w:p w14:paraId="3561747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用途模糊不清一律不批</w:t>
      </w:r>
    </w:p>
    <w:p w14:paraId="3F2338B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4BA3F0E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【解析】：依据《安徽省烟草专卖局（公司）关于进一步加强样品卷烟管理的通知》（皖烟销〔</w:t>
      </w:r>
      <w:r>
        <w:rPr>
          <w:rFonts w:ascii="Times New Roman" w:hAnsi="Times New Roman" w:eastAsia="仿宋_GB2312" w:cs="Times New Roman"/>
          <w:sz w:val="32"/>
          <w:szCs w:val="28"/>
        </w:rPr>
        <w:t>2024〕220号），</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三不批</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：没有活动方案的一律不审批、领用单要素填写不全的一律不审批、用途模糊不清的一律不审批。</w:t>
      </w:r>
    </w:p>
    <w:p w14:paraId="3FB432A7">
      <w:pPr>
        <w:spacing w:line="660" w:lineRule="exact"/>
        <w:rPr>
          <w:rFonts w:ascii="Times New Roman" w:hAnsi="Times New Roman" w:eastAsia="仿宋_GB2312" w:cs="Times New Roman"/>
          <w:sz w:val="32"/>
          <w:szCs w:val="28"/>
        </w:rPr>
      </w:pPr>
    </w:p>
    <w:p w14:paraId="675AF666">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35.</w:t>
      </w:r>
      <w:r>
        <w:rPr>
          <w:rFonts w:ascii="Times New Roman" w:hAnsi="Times New Roman" w:eastAsia="仿宋_GB2312" w:cs="Times New Roman"/>
          <w:sz w:val="32"/>
          <w:szCs w:val="28"/>
        </w:rPr>
        <w:t>根据皖烟办〔2020〕75号文件，样品卷烟全流程资料、台账记录留存期限为（）。</w:t>
      </w:r>
    </w:p>
    <w:p w14:paraId="7E6BFBF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1年</w:t>
      </w:r>
    </w:p>
    <w:p w14:paraId="14823BE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2年</w:t>
      </w:r>
    </w:p>
    <w:p w14:paraId="0EC3856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3年</w:t>
      </w:r>
    </w:p>
    <w:p w14:paraId="0EC5197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5年</w:t>
      </w:r>
    </w:p>
    <w:p w14:paraId="343E2A3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13E9E26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【解析】：依据皖烟办〔</w:t>
      </w:r>
      <w:r>
        <w:rPr>
          <w:rFonts w:ascii="Times New Roman" w:hAnsi="Times New Roman" w:eastAsia="仿宋_GB2312" w:cs="Times New Roman"/>
          <w:sz w:val="32"/>
          <w:szCs w:val="28"/>
        </w:rPr>
        <w:t>2020〕75号第十七条，市场营销烟在使用、仓储物流等环节台账、活动资料留存三年。</w:t>
      </w:r>
    </w:p>
    <w:p w14:paraId="14D6B38F">
      <w:pPr>
        <w:spacing w:line="660" w:lineRule="exact"/>
        <w:rPr>
          <w:rFonts w:ascii="Times New Roman" w:hAnsi="Times New Roman" w:eastAsia="仿宋_GB2312" w:cs="Times New Roman"/>
          <w:sz w:val="32"/>
          <w:szCs w:val="28"/>
        </w:rPr>
      </w:pPr>
    </w:p>
    <w:p w14:paraId="67344A2C">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36.</w:t>
      </w:r>
      <w:r>
        <w:rPr>
          <w:rFonts w:ascii="Times New Roman" w:hAnsi="Times New Roman" w:eastAsia="仿宋_GB2312" w:cs="Times New Roman"/>
          <w:sz w:val="32"/>
          <w:szCs w:val="28"/>
        </w:rPr>
        <w:t>根据皖烟办〔2020〕75号文件，库存样品卷烟质量不合格无使用价值的，由（）按规定销毁并留存记录。</w:t>
      </w:r>
    </w:p>
    <w:p w14:paraId="41B5181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营销部门</w:t>
      </w:r>
    </w:p>
    <w:p w14:paraId="6E401A3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专卖管理部门</w:t>
      </w:r>
    </w:p>
    <w:p w14:paraId="74D5BFE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财务部门</w:t>
      </w:r>
    </w:p>
    <w:p w14:paraId="368C74F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物流部门</w:t>
      </w:r>
    </w:p>
    <w:p w14:paraId="6D8F037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003A620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【解析】：依据皖烟办〔</w:t>
      </w:r>
      <w:r>
        <w:rPr>
          <w:rFonts w:ascii="Times New Roman" w:hAnsi="Times New Roman" w:eastAsia="仿宋_GB2312" w:cs="Times New Roman"/>
          <w:sz w:val="32"/>
          <w:szCs w:val="28"/>
        </w:rPr>
        <w:t>2020〕75号第十五条、皖烟销〔2020〕105号第五条，不合格样品卷烟交由专卖管理部门销毁，履行专卖、国资销毁流程。</w:t>
      </w:r>
    </w:p>
    <w:p w14:paraId="53B6BC58">
      <w:pPr>
        <w:spacing w:line="660" w:lineRule="exact"/>
        <w:rPr>
          <w:rFonts w:ascii="Times New Roman" w:hAnsi="Times New Roman" w:eastAsia="仿宋_GB2312" w:cs="Times New Roman"/>
          <w:sz w:val="32"/>
          <w:szCs w:val="28"/>
        </w:rPr>
      </w:pPr>
    </w:p>
    <w:p w14:paraId="377FD76B">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37.</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2025〕115号文件，全省构建的终端体系为（）</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5+1</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卷烟零售终端体系。</w:t>
      </w:r>
    </w:p>
    <w:p w14:paraId="44DAE11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以普通终端为基础、一般现代终端为重点、加盟终端为核心、直营终端为标杆、合作终端为补充、特色终端为细分</w:t>
      </w:r>
    </w:p>
    <w:p w14:paraId="2BA41EF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以直营终端为基础、加盟终端为重点、一般现代终端为核心、合作终端为标杆、普通终端为补充、特色终端为细分</w:t>
      </w:r>
    </w:p>
    <w:p w14:paraId="4029E9C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以普通终端为基础、加盟终端为重点、直营终端为核心、一般现代终端为标杆、合作终端为补充、特色终端为细分</w:t>
      </w:r>
    </w:p>
    <w:p w14:paraId="44EB2F6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以特色终端为基础、一般现代终端为重点、加盟终端为核心、直营终端为标杆、合作终端为补充、普通终端为细分</w:t>
      </w:r>
    </w:p>
    <w:p w14:paraId="711C3BB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A</w:t>
      </w:r>
    </w:p>
    <w:p w14:paraId="24DDEAC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【解析】：依据《安徽省烟草公司卷烟零售终端建设管理办法》第七条，全省系统规范构建“</w:t>
      </w:r>
      <w:r>
        <w:rPr>
          <w:rFonts w:ascii="Times New Roman" w:hAnsi="Times New Roman" w:eastAsia="仿宋_GB2312" w:cs="Times New Roman"/>
          <w:sz w:val="32"/>
          <w:szCs w:val="28"/>
        </w:rPr>
        <w:t>以普通终端为基础、一般现代终端为重点、加盟终端为核心、直营终端为标杆、合作终端为补充、特色终端为细分</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的</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5+1</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卷烟零售终端体系。</w:t>
      </w:r>
    </w:p>
    <w:p w14:paraId="17E4D430">
      <w:pPr>
        <w:spacing w:line="660" w:lineRule="exact"/>
        <w:rPr>
          <w:rFonts w:ascii="Times New Roman" w:hAnsi="Times New Roman" w:eastAsia="仿宋_GB2312" w:cs="Times New Roman"/>
          <w:sz w:val="32"/>
          <w:szCs w:val="28"/>
        </w:rPr>
      </w:pPr>
    </w:p>
    <w:p w14:paraId="66251A01">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38.</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2025〕115号文件，加盟终端合作协议有效期为（）年。</w:t>
      </w:r>
    </w:p>
    <w:p w14:paraId="1474A1A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w:t>
      </w:r>
    </w:p>
    <w:p w14:paraId="23602E0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w:t>
      </w:r>
    </w:p>
    <w:p w14:paraId="3841FFE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w:t>
      </w:r>
    </w:p>
    <w:p w14:paraId="79AD196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w:t>
      </w:r>
    </w:p>
    <w:p w14:paraId="2152E9E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3CF1572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【解析】：依据《安徽省烟草公司卷烟零售终端建设管理办法》第十一条第（十一）款，加盟有效期三年。</w:t>
      </w:r>
    </w:p>
    <w:p w14:paraId="320401D0">
      <w:pPr>
        <w:spacing w:line="660" w:lineRule="exact"/>
        <w:rPr>
          <w:rFonts w:ascii="Times New Roman" w:hAnsi="Times New Roman" w:eastAsia="仿宋_GB2312" w:cs="Times New Roman"/>
          <w:sz w:val="32"/>
          <w:szCs w:val="28"/>
        </w:rPr>
      </w:pPr>
    </w:p>
    <w:p w14:paraId="2311394B">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39.</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2025〕115号文件，加盟终端收到整改通知书后，需在（）日内完成整改。</w:t>
      </w:r>
    </w:p>
    <w:p w14:paraId="0B3DDE3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15</w:t>
      </w:r>
    </w:p>
    <w:p w14:paraId="66E1EE7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30</w:t>
      </w:r>
    </w:p>
    <w:p w14:paraId="387207F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45</w:t>
      </w:r>
    </w:p>
    <w:p w14:paraId="778A30EE">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60</w:t>
      </w:r>
    </w:p>
    <w:p w14:paraId="1B0B690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1B2C762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【解析】：依据《安徽省烟草公司卷烟零售终端建设管理办法》第十九条，加盟终端在收到整改通知书</w:t>
      </w:r>
      <w:r>
        <w:rPr>
          <w:rFonts w:ascii="Times New Roman" w:hAnsi="Times New Roman" w:eastAsia="仿宋_GB2312" w:cs="Times New Roman"/>
          <w:sz w:val="32"/>
          <w:szCs w:val="28"/>
        </w:rPr>
        <w:t>30日内需实施整改。</w:t>
      </w:r>
    </w:p>
    <w:p w14:paraId="15D85F04">
      <w:pPr>
        <w:spacing w:line="660" w:lineRule="exact"/>
        <w:rPr>
          <w:rFonts w:ascii="Times New Roman" w:hAnsi="Times New Roman" w:eastAsia="仿宋_GB2312" w:cs="Times New Roman"/>
          <w:sz w:val="32"/>
          <w:szCs w:val="28"/>
        </w:rPr>
      </w:pPr>
    </w:p>
    <w:p w14:paraId="41D0A790">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40.</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2025〕115号文件，下列不属于零售终端建设费列支范围的是（）。</w:t>
      </w:r>
    </w:p>
    <w:p w14:paraId="1DEA30C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终端形象提升费</w:t>
      </w:r>
    </w:p>
    <w:p w14:paraId="30C044F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终端信息化建设费</w:t>
      </w:r>
    </w:p>
    <w:p w14:paraId="6097883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零售客户培训费</w:t>
      </w:r>
    </w:p>
    <w:p w14:paraId="714A8A0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零售终端促销活动物料费</w:t>
      </w:r>
    </w:p>
    <w:p w14:paraId="7E94799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D</w:t>
      </w:r>
    </w:p>
    <w:p w14:paraId="02FF235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【解析】：依据《安徽省烟草公司卷烟零售终端建设管理办法》第二十二条、二十四条，商业企业终端促销费用不得列入零售终端建设费。</w:t>
      </w:r>
    </w:p>
    <w:p w14:paraId="0910AE9A">
      <w:pPr>
        <w:spacing w:line="660" w:lineRule="exact"/>
        <w:rPr>
          <w:rFonts w:ascii="Times New Roman" w:hAnsi="Times New Roman" w:eastAsia="仿宋_GB2312" w:cs="Times New Roman"/>
          <w:sz w:val="32"/>
          <w:szCs w:val="28"/>
        </w:rPr>
      </w:pPr>
    </w:p>
    <w:p w14:paraId="09026CA3">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41.</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2025〕115号文件，特色终端按市场细分划分为旅游、雪茄、喜庆、社区、工地等（）模式。</w:t>
      </w:r>
    </w:p>
    <w:p w14:paraId="451E430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6+X</w:t>
      </w:r>
    </w:p>
    <w:p w14:paraId="4A0B445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7+X</w:t>
      </w:r>
    </w:p>
    <w:p w14:paraId="4145229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8+X</w:t>
      </w:r>
    </w:p>
    <w:p w14:paraId="3F14585E">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9+X</w:t>
      </w:r>
    </w:p>
    <w:p w14:paraId="020C43A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D</w:t>
      </w:r>
    </w:p>
    <w:p w14:paraId="2B10197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【解析】：依据《安徽省烟草公司卷烟零售终端建设管理办法》第六条，各类终端可划分为旅游、雪茄、喜庆、社区（乡情）、工地等“</w:t>
      </w:r>
      <w:r>
        <w:rPr>
          <w:rFonts w:ascii="Times New Roman" w:hAnsi="Times New Roman" w:eastAsia="仿宋_GB2312" w:cs="Times New Roman"/>
          <w:sz w:val="32"/>
          <w:szCs w:val="28"/>
        </w:rPr>
        <w:t>9+X</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特色终端。</w:t>
      </w:r>
    </w:p>
    <w:p w14:paraId="2EC845B0">
      <w:pPr>
        <w:spacing w:line="660" w:lineRule="exact"/>
        <w:rPr>
          <w:rFonts w:ascii="Times New Roman" w:hAnsi="Times New Roman" w:eastAsia="仿宋_GB2312" w:cs="Times New Roman"/>
          <w:sz w:val="32"/>
          <w:szCs w:val="28"/>
        </w:rPr>
      </w:pPr>
    </w:p>
    <w:p w14:paraId="25DEA1FE">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42.</w:t>
      </w:r>
      <w:r>
        <w:rPr>
          <w:rFonts w:ascii="Times New Roman" w:hAnsi="Times New Roman" w:eastAsia="仿宋_GB2312" w:cs="Times New Roman"/>
          <w:sz w:val="32"/>
          <w:szCs w:val="28"/>
        </w:rPr>
        <w:t>文明吸烟环境建设总体思路为（）。</w:t>
      </w:r>
    </w:p>
    <w:p w14:paraId="4C579D8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政府主导、烟草主建、社会参与、盈利为辅</w:t>
      </w:r>
    </w:p>
    <w:p w14:paraId="6095D60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政府支持、烟草合力、社会共建、公益为主</w:t>
      </w:r>
    </w:p>
    <w:p w14:paraId="38E4B68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政府统筹、烟草出资、市场运营、收益反哺</w:t>
      </w:r>
    </w:p>
    <w:p w14:paraId="2A990AA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政府监管、烟草协办、群众自建、成本自理</w:t>
      </w:r>
    </w:p>
    <w:p w14:paraId="51F4196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39ED731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【解析】：依据《文明吸烟环境建设管理工作指引》总体要求，文明吸烟环境建设要按照“</w:t>
      </w:r>
      <w:r>
        <w:rPr>
          <w:rFonts w:ascii="Times New Roman" w:hAnsi="Times New Roman" w:eastAsia="仿宋_GB2312" w:cs="Times New Roman"/>
          <w:sz w:val="32"/>
          <w:szCs w:val="28"/>
        </w:rPr>
        <w:t>政府支持、烟草合力、社会共建、公益为主</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的总体思路开展。</w:t>
      </w:r>
    </w:p>
    <w:p w14:paraId="0762D9F2">
      <w:pPr>
        <w:spacing w:line="660" w:lineRule="exact"/>
        <w:rPr>
          <w:rFonts w:ascii="Times New Roman" w:hAnsi="Times New Roman" w:eastAsia="仿宋_GB2312" w:cs="Times New Roman"/>
          <w:sz w:val="32"/>
          <w:szCs w:val="28"/>
        </w:rPr>
      </w:pPr>
    </w:p>
    <w:p w14:paraId="53B7CD64">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43.</w:t>
      </w:r>
      <w:r>
        <w:rPr>
          <w:rFonts w:ascii="Times New Roman" w:hAnsi="Times New Roman" w:eastAsia="仿宋_GB2312" w:cs="Times New Roman"/>
          <w:sz w:val="32"/>
          <w:szCs w:val="28"/>
        </w:rPr>
        <w:t>根据〔2024〕169号修订文件，吸烟区（亭）、吸烟点（柱）统一使用寿命标准为不低于（）年。</w:t>
      </w:r>
    </w:p>
    <w:p w14:paraId="5E72FCE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A.2</w:t>
      </w:r>
    </w:p>
    <w:p w14:paraId="084B2CC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B.3</w:t>
      </w:r>
    </w:p>
    <w:p w14:paraId="377D233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C.5</w:t>
      </w:r>
    </w:p>
    <w:p w14:paraId="5B9895D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D.8</w:t>
      </w:r>
    </w:p>
    <w:p w14:paraId="77B72AD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1D7A883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【解析】：依据《关于修订〈文明吸烟环境建设管理工作指引〉的通知》〔</w:t>
      </w:r>
      <w:r>
        <w:rPr>
          <w:rFonts w:ascii="Times New Roman" w:hAnsi="Times New Roman" w:eastAsia="仿宋_GB2312" w:cs="Times New Roman"/>
          <w:sz w:val="32"/>
          <w:szCs w:val="28"/>
        </w:rPr>
        <w:t>2024〕169号第一条，吸烟区（亭）使用寿命从8年调整至3年，与吸烟点（柱）保持一致。</w:t>
      </w:r>
    </w:p>
    <w:p w14:paraId="096D12D6">
      <w:pPr>
        <w:spacing w:line="660" w:lineRule="exact"/>
        <w:rPr>
          <w:rFonts w:ascii="Times New Roman" w:hAnsi="Times New Roman" w:eastAsia="仿宋_GB2312" w:cs="Times New Roman"/>
          <w:sz w:val="32"/>
          <w:szCs w:val="28"/>
        </w:rPr>
      </w:pPr>
    </w:p>
    <w:p w14:paraId="52B1B021">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44.</w:t>
      </w:r>
      <w:r>
        <w:rPr>
          <w:rFonts w:ascii="Times New Roman" w:hAnsi="Times New Roman" w:eastAsia="仿宋_GB2312" w:cs="Times New Roman"/>
          <w:sz w:val="32"/>
          <w:szCs w:val="28"/>
        </w:rPr>
        <w:t>文明吸烟场所中吸烟室建设面积标准为不低于（）㎡。</w:t>
      </w:r>
    </w:p>
    <w:p w14:paraId="3B85425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A.6</w:t>
      </w:r>
    </w:p>
    <w:p w14:paraId="4341C0E1">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B.8</w:t>
      </w:r>
    </w:p>
    <w:p w14:paraId="1AD9E52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C.10</w:t>
      </w:r>
    </w:p>
    <w:p w14:paraId="79A5937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D.12</w:t>
      </w:r>
    </w:p>
    <w:p w14:paraId="29FDEA2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A</w:t>
      </w:r>
    </w:p>
    <w:p w14:paraId="5AFC317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【解析】：依据《文明吸烟环境建设管理工作指引》场所配置标准，吸烟室建设面积不低于</w:t>
      </w:r>
      <w:r>
        <w:rPr>
          <w:rFonts w:ascii="Times New Roman" w:hAnsi="Times New Roman" w:eastAsia="仿宋_GB2312" w:cs="Times New Roman"/>
          <w:sz w:val="32"/>
          <w:szCs w:val="28"/>
        </w:rPr>
        <w:t>6㎡。</w:t>
      </w:r>
    </w:p>
    <w:p w14:paraId="65365D54">
      <w:pPr>
        <w:spacing w:line="660" w:lineRule="exact"/>
        <w:rPr>
          <w:rFonts w:ascii="Times New Roman" w:hAnsi="Times New Roman" w:eastAsia="仿宋_GB2312" w:cs="Times New Roman"/>
          <w:sz w:val="32"/>
          <w:szCs w:val="28"/>
        </w:rPr>
      </w:pPr>
    </w:p>
    <w:p w14:paraId="3A09AE35">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45.</w:t>
      </w:r>
      <w:r>
        <w:rPr>
          <w:rFonts w:ascii="Times New Roman" w:hAnsi="Times New Roman" w:eastAsia="仿宋_GB2312" w:cs="Times New Roman"/>
          <w:sz w:val="32"/>
          <w:szCs w:val="28"/>
        </w:rPr>
        <w:t>正常报废文明吸烟设施，审批流程需提交（）审议。</w:t>
      </w:r>
    </w:p>
    <w:p w14:paraId="0C90F28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县局营销分管领导</w:t>
      </w:r>
    </w:p>
    <w:p w14:paraId="226D572E">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县局办公会</w:t>
      </w:r>
    </w:p>
    <w:p w14:paraId="27F6663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市局（公司）办公会</w:t>
      </w:r>
    </w:p>
    <w:p w14:paraId="2CBF9F3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内部鉴定小组</w:t>
      </w:r>
    </w:p>
    <w:p w14:paraId="3F35D51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7D684595">
      <w:pPr>
        <w:spacing w:line="660" w:lineRule="exact"/>
        <w:rPr>
          <w:rFonts w:hint="eastAsia"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【解析】：依据《文明吸烟环境建设管理工作指引》报废处置流程，正常报废仅需县局办公会审议，无需市局办公会；非正常报废才需市局办公会审议。</w:t>
      </w:r>
    </w:p>
    <w:p w14:paraId="685466B0">
      <w:pPr>
        <w:spacing w:line="660" w:lineRule="exact"/>
        <w:rPr>
          <w:rFonts w:hint="eastAsia" w:ascii="Times New Roman" w:hAnsi="Times New Roman" w:eastAsia="仿宋_GB2312" w:cs="Times New Roman"/>
          <w:sz w:val="32"/>
          <w:szCs w:val="28"/>
        </w:rPr>
      </w:pPr>
    </w:p>
    <w:p w14:paraId="63DF1CFE">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46.</w:t>
      </w:r>
      <w:r>
        <w:rPr>
          <w:rFonts w:ascii="Times New Roman" w:hAnsi="Times New Roman" w:eastAsia="仿宋_GB2312" w:cs="Times New Roman"/>
          <w:sz w:val="32"/>
          <w:szCs w:val="28"/>
        </w:rPr>
        <w:t>吸烟区（亭）建设面积最低标准为（）㎡。</w:t>
      </w:r>
    </w:p>
    <w:p w14:paraId="49DAE5D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A.6</w:t>
      </w:r>
    </w:p>
    <w:p w14:paraId="3131CE5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B.8</w:t>
      </w:r>
    </w:p>
    <w:p w14:paraId="686CD51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C.10</w:t>
      </w:r>
    </w:p>
    <w:p w14:paraId="486E9F0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D.15</w:t>
      </w:r>
    </w:p>
    <w:p w14:paraId="61A82E9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2B4FA4F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【解析】：依据《文明吸烟环境建设管理工作指引》设施配置表，吸烟区（亭）建设面积不低于</w:t>
      </w:r>
      <w:r>
        <w:rPr>
          <w:rFonts w:ascii="Times New Roman" w:hAnsi="Times New Roman" w:eastAsia="仿宋_GB2312" w:cs="Times New Roman"/>
          <w:sz w:val="32"/>
          <w:szCs w:val="28"/>
        </w:rPr>
        <w:t>8㎡。</w:t>
      </w:r>
    </w:p>
    <w:p w14:paraId="11F04332">
      <w:pPr>
        <w:spacing w:line="660" w:lineRule="exact"/>
        <w:rPr>
          <w:rFonts w:ascii="Times New Roman" w:hAnsi="Times New Roman" w:eastAsia="仿宋_GB2312" w:cs="Times New Roman"/>
          <w:sz w:val="32"/>
          <w:szCs w:val="28"/>
        </w:rPr>
      </w:pPr>
    </w:p>
    <w:p w14:paraId="114704D6">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47.</w:t>
      </w:r>
      <w:r>
        <w:rPr>
          <w:rFonts w:ascii="Times New Roman" w:hAnsi="Times New Roman" w:eastAsia="仿宋_GB2312" w:cs="Times New Roman"/>
          <w:sz w:val="32"/>
          <w:szCs w:val="28"/>
        </w:rPr>
        <w:t>文明吸烟环境设施报废处置中，除正常报废外其余全部归为（）报废。</w:t>
      </w:r>
    </w:p>
    <w:p w14:paraId="1BE3CC6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临时</w:t>
      </w:r>
    </w:p>
    <w:p w14:paraId="29727C01">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非正常</w:t>
      </w:r>
    </w:p>
    <w:p w14:paraId="4D374AF1">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维修</w:t>
      </w:r>
    </w:p>
    <w:p w14:paraId="51DCC4A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迁移</w:t>
      </w:r>
    </w:p>
    <w:p w14:paraId="5DBE6C6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438D76B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【解析】：依据《关于修订〈文明吸烟环境建设管理工作指引〉的通知》〔</w:t>
      </w:r>
      <w:r>
        <w:rPr>
          <w:rFonts w:ascii="Times New Roman" w:hAnsi="Times New Roman" w:eastAsia="仿宋_GB2312" w:cs="Times New Roman"/>
          <w:sz w:val="32"/>
          <w:szCs w:val="28"/>
        </w:rPr>
        <w:t>2024〕169</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第二条，明确正常报废处置范围，其他类型报废一律视为非正常报废处置。</w:t>
      </w:r>
    </w:p>
    <w:p w14:paraId="5D80BAD5">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48.</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2024〕252号文件，全省直营终端统一流通品牌名称为（）。</w:t>
      </w:r>
    </w:p>
    <w:p w14:paraId="0F45EFB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徽映便民烟店</w:t>
      </w:r>
    </w:p>
    <w:p w14:paraId="0D7E938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徽映烟草店</w:t>
      </w:r>
    </w:p>
    <w:p w14:paraId="7AE1EC8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.徽映</w:t>
      </w:r>
      <w:r>
        <w:rPr>
          <w:rFonts w:ascii="Times New Roman" w:hAnsi="Times New Roman" w:eastAsia="仿宋_GB2312" w:cs="Times New Roman"/>
          <w:sz w:val="32"/>
          <w:szCs w:val="28"/>
        </w:rPr>
        <w:t>直营门店</w:t>
      </w:r>
    </w:p>
    <w:p w14:paraId="2B28B85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徽映体验店</w:t>
      </w:r>
    </w:p>
    <w:p w14:paraId="52D5E35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1723896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【解析】：依据《中国烟草总公司安徽省公司直营终端规范建设管理办法》第五章运营管理，安徽烟草商业将“</w:t>
      </w:r>
      <w:r>
        <w:rPr>
          <w:rFonts w:ascii="Times New Roman" w:hAnsi="Times New Roman" w:eastAsia="仿宋_GB2312" w:cs="Times New Roman"/>
          <w:sz w:val="32"/>
          <w:szCs w:val="28"/>
        </w:rPr>
        <w:t>徽映</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确立为全省流通品牌，全省各市公司直营终端统一名称为</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徽映烟草店</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w:t>
      </w:r>
    </w:p>
    <w:p w14:paraId="6AB88BA6">
      <w:pPr>
        <w:spacing w:line="660" w:lineRule="exact"/>
        <w:rPr>
          <w:rFonts w:ascii="Times New Roman" w:hAnsi="Times New Roman" w:eastAsia="仿宋_GB2312" w:cs="Times New Roman"/>
          <w:sz w:val="32"/>
          <w:szCs w:val="28"/>
        </w:rPr>
      </w:pPr>
    </w:p>
    <w:p w14:paraId="1E691298">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49.</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2024〕252号文件，甲类直营终端卷烟零售价格（罚没烟除外）执行标准为（）。</w:t>
      </w:r>
    </w:p>
    <w:p w14:paraId="5D5A71E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可低于建议零售价</w:t>
      </w:r>
    </w:p>
    <w:p w14:paraId="179837D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不得低于建议零售价</w:t>
      </w:r>
    </w:p>
    <w:p w14:paraId="3D1803C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随行就市自由定价</w:t>
      </w:r>
    </w:p>
    <w:p w14:paraId="7A1EE55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统一上浮10%销售</w:t>
      </w:r>
    </w:p>
    <w:p w14:paraId="11E08C0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1DB8904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【解析】：依据《中国烟草总公司安徽省公司直营终端规范建设管理办法》第二章销售管理，甲类直营终端不得低于建议零售价销售卷烟（罚没烟除外）。</w:t>
      </w:r>
    </w:p>
    <w:p w14:paraId="437E4652">
      <w:pPr>
        <w:spacing w:line="660" w:lineRule="exact"/>
        <w:rPr>
          <w:rFonts w:ascii="Times New Roman" w:hAnsi="Times New Roman" w:eastAsia="仿宋_GB2312" w:cs="Times New Roman"/>
          <w:sz w:val="32"/>
          <w:szCs w:val="28"/>
        </w:rPr>
      </w:pPr>
    </w:p>
    <w:p w14:paraId="08254EF8">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50.</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2024〕252号文件，直营终端平均每日营业时长不少于（）小时。</w:t>
      </w:r>
    </w:p>
    <w:p w14:paraId="19B6EC9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8</w:t>
      </w:r>
    </w:p>
    <w:p w14:paraId="5840EAD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10</w:t>
      </w:r>
    </w:p>
    <w:p w14:paraId="1C79435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11</w:t>
      </w:r>
    </w:p>
    <w:p w14:paraId="4A8B066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12</w:t>
      </w:r>
    </w:p>
    <w:p w14:paraId="063B40B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6EB5D9E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【解析】：依据《中国烟草总公司安徽省公司直营终端规范建设管理办法》第二章销售管理，直营终端平均每日营业时长不少于</w:t>
      </w:r>
      <w:r>
        <w:rPr>
          <w:rFonts w:ascii="Times New Roman" w:hAnsi="Times New Roman" w:eastAsia="仿宋_GB2312" w:cs="Times New Roman"/>
          <w:sz w:val="32"/>
          <w:szCs w:val="28"/>
        </w:rPr>
        <w:t>11小时。</w:t>
      </w:r>
    </w:p>
    <w:p w14:paraId="29BB79D3">
      <w:pPr>
        <w:spacing w:line="660" w:lineRule="exact"/>
        <w:rPr>
          <w:rFonts w:ascii="Times New Roman" w:hAnsi="Times New Roman" w:eastAsia="仿宋_GB2312" w:cs="Times New Roman"/>
          <w:sz w:val="32"/>
          <w:szCs w:val="28"/>
        </w:rPr>
      </w:pPr>
    </w:p>
    <w:p w14:paraId="36EB19CB">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51.</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2024〕252号文件，直营终端禁止单次或变相拆分销售卷烟（）及以上。</w:t>
      </w:r>
    </w:p>
    <w:p w14:paraId="58456C1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20条</w:t>
      </w:r>
    </w:p>
    <w:p w14:paraId="1A8FE3E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30条</w:t>
      </w:r>
    </w:p>
    <w:p w14:paraId="3705FF3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50条</w:t>
      </w:r>
    </w:p>
    <w:p w14:paraId="45EB53B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100条</w:t>
      </w:r>
    </w:p>
    <w:p w14:paraId="5BE2CCE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1D47D09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【解析】：依据《中国烟草总公司安徽省公司直营终端规范建设管理办法》第二章销售管理，禁止一次销售或以拆分等形式变相一次销售卷烟</w:t>
      </w:r>
      <w:r>
        <w:rPr>
          <w:rFonts w:ascii="Times New Roman" w:hAnsi="Times New Roman" w:eastAsia="仿宋_GB2312" w:cs="Times New Roman"/>
          <w:sz w:val="32"/>
          <w:szCs w:val="28"/>
        </w:rPr>
        <w:t>50条（含）以上。</w:t>
      </w:r>
    </w:p>
    <w:p w14:paraId="0DA14152">
      <w:pPr>
        <w:spacing w:line="660" w:lineRule="exact"/>
        <w:rPr>
          <w:rFonts w:ascii="Times New Roman" w:hAnsi="Times New Roman" w:eastAsia="仿宋_GB2312" w:cs="Times New Roman"/>
          <w:sz w:val="32"/>
          <w:szCs w:val="28"/>
        </w:rPr>
      </w:pPr>
    </w:p>
    <w:p w14:paraId="7F9EA078">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52.</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2024〕252号文件，直营终端库存（）以上无动销卷烟品规（不含雪茄）需预警消化。</w:t>
      </w:r>
    </w:p>
    <w:p w14:paraId="683B2E0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3个月</w:t>
      </w:r>
    </w:p>
    <w:p w14:paraId="2385CBF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6个月</w:t>
      </w:r>
    </w:p>
    <w:p w14:paraId="3442FE4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9个月</w:t>
      </w:r>
    </w:p>
    <w:p w14:paraId="31EE7CB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12个月</w:t>
      </w:r>
    </w:p>
    <w:p w14:paraId="66E48C8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6EAD632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【解析】：依据《中国烟草总公司安徽省公司直营终端规范建设管理办法》第二章销售管理，直营终端要对库存时间</w:t>
      </w:r>
      <w:r>
        <w:rPr>
          <w:rFonts w:ascii="Times New Roman" w:hAnsi="Times New Roman" w:eastAsia="仿宋_GB2312" w:cs="Times New Roman"/>
          <w:sz w:val="32"/>
          <w:szCs w:val="28"/>
        </w:rPr>
        <w:t>6个月以上且无动销的卷烟品规（不含雪茄烟）进行预警管理和及时消化。</w:t>
      </w:r>
    </w:p>
    <w:p w14:paraId="41495F1F">
      <w:pPr>
        <w:spacing w:line="660" w:lineRule="exact"/>
        <w:rPr>
          <w:rFonts w:ascii="Times New Roman" w:hAnsi="Times New Roman" w:eastAsia="仿宋_GB2312" w:cs="Times New Roman"/>
          <w:sz w:val="32"/>
          <w:szCs w:val="28"/>
        </w:rPr>
      </w:pPr>
    </w:p>
    <w:p w14:paraId="18D19B86">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53.</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2024〕252号文件，直营终端一线劳务外包岗位轮换周期为（）。</w:t>
      </w:r>
    </w:p>
    <w:p w14:paraId="61C7803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1年</w:t>
      </w:r>
    </w:p>
    <w:p w14:paraId="2271714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2年</w:t>
      </w:r>
    </w:p>
    <w:p w14:paraId="141E845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3年</w:t>
      </w:r>
    </w:p>
    <w:p w14:paraId="22ED064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5年</w:t>
      </w:r>
    </w:p>
    <w:p w14:paraId="51C6128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7564F87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【解析】：依据《中国烟草总公司安徽省公司直营终端规范建设管理办法》第四章人员管理，一线岗位采取劳务外包方式，且采取每</w:t>
      </w:r>
      <w:r>
        <w:rPr>
          <w:rFonts w:ascii="Times New Roman" w:hAnsi="Times New Roman" w:eastAsia="仿宋_GB2312" w:cs="Times New Roman"/>
          <w:sz w:val="32"/>
          <w:szCs w:val="28"/>
        </w:rPr>
        <w:t>2年轮换制。</w:t>
      </w:r>
    </w:p>
    <w:p w14:paraId="4D271FD9">
      <w:pPr>
        <w:spacing w:line="660" w:lineRule="exact"/>
        <w:rPr>
          <w:rFonts w:ascii="Times New Roman" w:hAnsi="Times New Roman" w:eastAsia="仿宋_GB2312" w:cs="Times New Roman"/>
          <w:sz w:val="32"/>
          <w:szCs w:val="28"/>
        </w:rPr>
      </w:pPr>
    </w:p>
    <w:p w14:paraId="10BA002F">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54.</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2024〕252号文件，单店直营终端编制人数上限为（）人，雪茄吧合署经营可额外增加1-2人。</w:t>
      </w:r>
    </w:p>
    <w:p w14:paraId="51BD660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w:t>
      </w:r>
    </w:p>
    <w:p w14:paraId="5A481CC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4</w:t>
      </w:r>
    </w:p>
    <w:p w14:paraId="39FE491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w:t>
      </w:r>
    </w:p>
    <w:p w14:paraId="0DB2948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6</w:t>
      </w:r>
    </w:p>
    <w:p w14:paraId="78C3DB1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69F019E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【解析】：依据《中国烟草总公司安徽省公司直营终端规范建设管理办法》第四章人员管理，单店编制不多于</w:t>
      </w:r>
      <w:r>
        <w:rPr>
          <w:rFonts w:ascii="Times New Roman" w:hAnsi="Times New Roman" w:eastAsia="仿宋_GB2312" w:cs="Times New Roman"/>
          <w:sz w:val="32"/>
          <w:szCs w:val="28"/>
        </w:rPr>
        <w:t>4人，直营终端与雪茄吧合署经营的可额外增加1</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2人。</w:t>
      </w:r>
    </w:p>
    <w:p w14:paraId="65D66B5E">
      <w:pPr>
        <w:spacing w:line="660" w:lineRule="exact"/>
        <w:rPr>
          <w:rFonts w:ascii="Times New Roman" w:hAnsi="Times New Roman" w:eastAsia="仿宋_GB2312" w:cs="Times New Roman"/>
          <w:sz w:val="32"/>
          <w:szCs w:val="28"/>
        </w:rPr>
      </w:pPr>
    </w:p>
    <w:p w14:paraId="3B27B038">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55.</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2024〕252号文件，存量乙类直营终端经营连续（）整体亏损，应当关停整改直至扭亏。</w:t>
      </w:r>
    </w:p>
    <w:p w14:paraId="3553598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1年</w:t>
      </w:r>
    </w:p>
    <w:p w14:paraId="5D97574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2年</w:t>
      </w:r>
    </w:p>
    <w:p w14:paraId="3F2E954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3年</w:t>
      </w:r>
    </w:p>
    <w:p w14:paraId="2221145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4年</w:t>
      </w:r>
    </w:p>
    <w:p w14:paraId="5558080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35AD12C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直营终端规范建设管理办法》第五章运营管理，对于辖区内乙类直营终端经营出现整体亏损的，及时组织整改；三年连续整体亏损的，应关停经营不善门店，直至整体扭亏为盈。</w:t>
      </w:r>
    </w:p>
    <w:p w14:paraId="6E46FCFB">
      <w:pPr>
        <w:spacing w:line="660" w:lineRule="exact"/>
        <w:rPr>
          <w:rFonts w:ascii="Times New Roman" w:hAnsi="Times New Roman" w:eastAsia="仿宋_GB2312" w:cs="Times New Roman"/>
          <w:sz w:val="32"/>
          <w:szCs w:val="28"/>
        </w:rPr>
      </w:pPr>
    </w:p>
    <w:p w14:paraId="469C98B4">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56.</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2024〕252号文件，无存量直营终端的市公司新建甲类直营终端，最终审批主体是（）。</w:t>
      </w:r>
    </w:p>
    <w:p w14:paraId="71B5A61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市级公司</w:t>
      </w:r>
    </w:p>
    <w:p w14:paraId="5610C0B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省公司卷烟销售处</w:t>
      </w:r>
    </w:p>
    <w:p w14:paraId="065B082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中国烟草总公司</w:t>
      </w:r>
    </w:p>
    <w:p w14:paraId="00D0578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省局办公会</w:t>
      </w:r>
    </w:p>
    <w:p w14:paraId="502A270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352A3DB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直营终端规范建设管理办法》第五章运营管理，属地没有直营终端的市公司原则上不得新建直营终端，确有必要新建甲类直营终端的，应报省局（公司）同意后提报中国烟草总公司审批。</w:t>
      </w:r>
    </w:p>
    <w:p w14:paraId="41FB0217">
      <w:pPr>
        <w:spacing w:line="660" w:lineRule="exact"/>
        <w:rPr>
          <w:rFonts w:ascii="Times New Roman" w:hAnsi="Times New Roman" w:eastAsia="仿宋_GB2312" w:cs="Times New Roman"/>
          <w:sz w:val="32"/>
          <w:szCs w:val="28"/>
        </w:rPr>
      </w:pPr>
    </w:p>
    <w:p w14:paraId="70784EBE">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57.</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2024〕252号文件，甲类直营终端纳入（）管理，乙类直营终端纳入多元化经营管理。</w:t>
      </w:r>
    </w:p>
    <w:p w14:paraId="4FE8F09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烟草主业</w:t>
      </w:r>
    </w:p>
    <w:p w14:paraId="758A937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第三方外包</w:t>
      </w:r>
    </w:p>
    <w:p w14:paraId="67CF46AE">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合作经营</w:t>
      </w:r>
    </w:p>
    <w:p w14:paraId="21EB738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零售加盟</w:t>
      </w:r>
    </w:p>
    <w:p w14:paraId="72272F6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A</w:t>
      </w:r>
    </w:p>
    <w:p w14:paraId="0B15C539">
      <w:pPr>
        <w:spacing w:line="660" w:lineRule="exact"/>
        <w:rPr>
          <w:rFonts w:hint="eastAsia"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【解析】：依据《中国烟草总公司安徽省公司直营终端规范建设管理办法》第一章总则，甲类直营终端纳入烟草主业管理，乙类直营终端纳入行业多元化经营。</w:t>
      </w:r>
    </w:p>
    <w:p w14:paraId="3FA92E2B">
      <w:pPr>
        <w:spacing w:line="660" w:lineRule="exact"/>
        <w:rPr>
          <w:rFonts w:hint="eastAsia" w:ascii="Times New Roman" w:hAnsi="Times New Roman" w:eastAsia="仿宋_GB2312" w:cs="Times New Roman"/>
          <w:sz w:val="32"/>
          <w:szCs w:val="28"/>
        </w:rPr>
      </w:pPr>
    </w:p>
    <w:p w14:paraId="148975AA">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58.</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2026〕47号文件，全省统一将零售客户划分为（）常规档位。</w:t>
      </w:r>
    </w:p>
    <w:p w14:paraId="67EBB65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20个</w:t>
      </w:r>
    </w:p>
    <w:p w14:paraId="2D10E9C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25个</w:t>
      </w:r>
    </w:p>
    <w:p w14:paraId="7923AFD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30个</w:t>
      </w:r>
    </w:p>
    <w:p w14:paraId="34C6D37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35个</w:t>
      </w:r>
    </w:p>
    <w:p w14:paraId="5915D0B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156BFE0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【解析】：依据《中国烟草总公司安徽省公司卷烟零售客户分档管理办法》第三章，全省统一划分</w:t>
      </w:r>
      <w:r>
        <w:rPr>
          <w:rFonts w:ascii="Times New Roman" w:hAnsi="Times New Roman" w:eastAsia="仿宋_GB2312" w:cs="Times New Roman"/>
          <w:sz w:val="32"/>
          <w:szCs w:val="28"/>
        </w:rPr>
        <w:t>30个档位，按测评总分从高到低排序。</w:t>
      </w:r>
    </w:p>
    <w:p w14:paraId="516AE0E6">
      <w:pPr>
        <w:spacing w:line="660" w:lineRule="exact"/>
        <w:rPr>
          <w:rFonts w:ascii="Times New Roman" w:hAnsi="Times New Roman" w:eastAsia="仿宋_GB2312" w:cs="Times New Roman"/>
          <w:sz w:val="32"/>
          <w:szCs w:val="28"/>
        </w:rPr>
      </w:pPr>
    </w:p>
    <w:p w14:paraId="2B6C7BB8">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59.</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2026〕47号文件，普通新入网零售客户初始档位最高上限为（）档。</w:t>
      </w:r>
    </w:p>
    <w:p w14:paraId="769AFBA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15</w:t>
      </w:r>
    </w:p>
    <w:p w14:paraId="0C3A4A9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20</w:t>
      </w:r>
    </w:p>
    <w:p w14:paraId="56D9BF7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22</w:t>
      </w:r>
    </w:p>
    <w:p w14:paraId="0957E83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25</w:t>
      </w:r>
    </w:p>
    <w:p w14:paraId="412047E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6895317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【解析】：依据《中国烟草总公司安徽省公司卷烟零售客户分档管理办法》第四章，普通新客户初始档位最高</w:t>
      </w:r>
      <w:r>
        <w:rPr>
          <w:rFonts w:ascii="Times New Roman" w:hAnsi="Times New Roman" w:eastAsia="仿宋_GB2312" w:cs="Times New Roman"/>
          <w:sz w:val="32"/>
          <w:szCs w:val="28"/>
        </w:rPr>
        <w:t xml:space="preserve"> 20 档。</w:t>
      </w:r>
    </w:p>
    <w:p w14:paraId="185A7B7F">
      <w:pPr>
        <w:spacing w:line="660" w:lineRule="exact"/>
        <w:rPr>
          <w:rFonts w:ascii="Times New Roman" w:hAnsi="Times New Roman" w:eastAsia="仿宋_GB2312" w:cs="Times New Roman"/>
          <w:sz w:val="32"/>
          <w:szCs w:val="28"/>
        </w:rPr>
      </w:pPr>
    </w:p>
    <w:p w14:paraId="69FEFE7A">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60.</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2026〕47号文件，品牌连锁便利店新入网客户最高可上调2档，档位上限为（）档。</w:t>
      </w:r>
    </w:p>
    <w:p w14:paraId="3A59FED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20</w:t>
      </w:r>
    </w:p>
    <w:p w14:paraId="3D49D29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22</w:t>
      </w:r>
    </w:p>
    <w:p w14:paraId="47234B5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25</w:t>
      </w:r>
    </w:p>
    <w:p w14:paraId="55856C1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30</w:t>
      </w:r>
    </w:p>
    <w:p w14:paraId="697D225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5A1E05E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【解析】：依据《中国烟草总公司安徽省公司卷烟零售客户分档管理办法》第四章，品牌连锁便利店可上调</w:t>
      </w:r>
      <w:r>
        <w:rPr>
          <w:rFonts w:ascii="Times New Roman" w:hAnsi="Times New Roman" w:eastAsia="仿宋_GB2312" w:cs="Times New Roman"/>
          <w:sz w:val="32"/>
          <w:szCs w:val="28"/>
        </w:rPr>
        <w:t>2档，最高上限22档。</w:t>
      </w:r>
    </w:p>
    <w:p w14:paraId="121A2AC2">
      <w:pPr>
        <w:spacing w:line="660" w:lineRule="exact"/>
        <w:rPr>
          <w:rFonts w:ascii="Times New Roman" w:hAnsi="Times New Roman" w:eastAsia="仿宋_GB2312" w:cs="Times New Roman"/>
          <w:sz w:val="32"/>
          <w:szCs w:val="28"/>
        </w:rPr>
      </w:pPr>
    </w:p>
    <w:p w14:paraId="1F95D2E4">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61.</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2026〕47</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文件，独立于30档常规体系的特殊客户统一标识为（）。</w:t>
      </w:r>
    </w:p>
    <w:p w14:paraId="1CFFD84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TS档</w:t>
      </w:r>
    </w:p>
    <w:p w14:paraId="5494FAB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TE档</w:t>
      </w:r>
    </w:p>
    <w:p w14:paraId="76DE557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ZZ档</w:t>
      </w:r>
    </w:p>
    <w:p w14:paraId="15D0E3F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ST档</w:t>
      </w:r>
    </w:p>
    <w:p w14:paraId="543983E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77388D8F">
      <w:pPr>
        <w:spacing w:line="660" w:lineRule="exact"/>
        <w:rPr>
          <w:rFonts w:hint="eastAsia"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【解析】：依据《中国烟草总公司安徽省公司卷烟零售客户分档管理办法》第五章，特殊客户统一标识“</w:t>
      </w:r>
      <w:r>
        <w:rPr>
          <w:rFonts w:ascii="Times New Roman" w:hAnsi="Times New Roman" w:eastAsia="仿宋_GB2312" w:cs="Times New Roman"/>
          <w:sz w:val="32"/>
          <w:szCs w:val="28"/>
        </w:rPr>
        <w:t>ZZ</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档，单独管理</w:t>
      </w:r>
      <w:r>
        <w:rPr>
          <w:rFonts w:hint="eastAsia" w:ascii="Times New Roman" w:hAnsi="Times New Roman" w:eastAsia="仿宋_GB2312" w:cs="Times New Roman"/>
          <w:sz w:val="32"/>
          <w:szCs w:val="28"/>
        </w:rPr>
        <w:t>。</w:t>
      </w:r>
    </w:p>
    <w:p w14:paraId="76F52ED6">
      <w:pPr>
        <w:spacing w:line="660" w:lineRule="exact"/>
        <w:rPr>
          <w:rFonts w:hint="eastAsia" w:ascii="Times New Roman" w:hAnsi="Times New Roman" w:eastAsia="仿宋_GB2312" w:cs="Times New Roman"/>
          <w:sz w:val="32"/>
          <w:szCs w:val="28"/>
        </w:rPr>
      </w:pPr>
    </w:p>
    <w:p w14:paraId="0A52DD12">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62.</w:t>
      </w:r>
      <w:r>
        <w:rPr>
          <w:rFonts w:hint="eastAsia" w:ascii="Times New Roman" w:hAnsi="Times New Roman" w:eastAsia="仿宋_GB2312" w:cs="Times New Roman"/>
          <w:sz w:val="32"/>
          <w:szCs w:val="28"/>
        </w:rPr>
        <w:t>根据皖烟销〔</w:t>
      </w:r>
      <w:r>
        <w:rPr>
          <w:rFonts w:ascii="Times New Roman" w:hAnsi="Times New Roman" w:eastAsia="仿宋_GB2312" w:cs="Times New Roman"/>
          <w:sz w:val="32"/>
          <w:szCs w:val="28"/>
        </w:rPr>
        <w:t>2026〕47</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文件，困难弱势群体规范经营客户每年最多升档2次，上调后最高不超过（）档。</w:t>
      </w:r>
    </w:p>
    <w:p w14:paraId="42329F2E">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10</w:t>
      </w:r>
    </w:p>
    <w:p w14:paraId="1002649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15</w:t>
      </w:r>
    </w:p>
    <w:p w14:paraId="04626C1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20</w:t>
      </w:r>
    </w:p>
    <w:p w14:paraId="65C8B0D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25</w:t>
      </w:r>
    </w:p>
    <w:p w14:paraId="44A18B2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0DCF549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【解析】：依据《中国烟草总公司安徽省公司卷烟零售客户分档管理办法》第六章，困难弱势群体升档后最高不超</w:t>
      </w:r>
      <w:r>
        <w:rPr>
          <w:rFonts w:ascii="Times New Roman" w:hAnsi="Times New Roman" w:eastAsia="仿宋_GB2312" w:cs="Times New Roman"/>
          <w:sz w:val="32"/>
          <w:szCs w:val="28"/>
        </w:rPr>
        <w:t xml:space="preserve"> 15 档。</w:t>
      </w:r>
    </w:p>
    <w:p w14:paraId="26B1B7F3">
      <w:pPr>
        <w:spacing w:line="660" w:lineRule="exact"/>
        <w:rPr>
          <w:rFonts w:ascii="Times New Roman" w:hAnsi="Times New Roman" w:eastAsia="仿宋_GB2312" w:cs="Times New Roman"/>
          <w:sz w:val="32"/>
          <w:szCs w:val="28"/>
        </w:rPr>
      </w:pPr>
    </w:p>
    <w:p w14:paraId="2CD19C5D">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63.</w:t>
      </w:r>
      <w:r>
        <w:rPr>
          <w:rFonts w:hint="eastAsia" w:ascii="Times New Roman" w:hAnsi="Times New Roman" w:eastAsia="仿宋_GB2312" w:cs="Times New Roman"/>
          <w:sz w:val="32"/>
          <w:szCs w:val="28"/>
        </w:rPr>
        <w:t>根据皖烟专〔</w:t>
      </w:r>
      <w:r>
        <w:rPr>
          <w:rFonts w:ascii="Times New Roman" w:hAnsi="Times New Roman" w:eastAsia="仿宋_GB2312" w:cs="Times New Roman"/>
          <w:sz w:val="32"/>
          <w:szCs w:val="28"/>
        </w:rPr>
        <w:t>2024〕169</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文件，文明吸烟环境建设总思路为政府支持、烟草合力、社会共建、（）。</w:t>
      </w:r>
    </w:p>
    <w:p w14:paraId="7F560D7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效益优先</w:t>
      </w:r>
    </w:p>
    <w:p w14:paraId="018E53F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公益为主</w:t>
      </w:r>
    </w:p>
    <w:p w14:paraId="167ACEB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市场运营</w:t>
      </w:r>
    </w:p>
    <w:p w14:paraId="1368084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多方盈利</w:t>
      </w:r>
    </w:p>
    <w:p w14:paraId="5199E18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16ED977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【解析】：依据文件第一章总体要求，建设总思路：政府支持、烟草合力、社会共建、公益为主。</w:t>
      </w:r>
    </w:p>
    <w:p w14:paraId="536E224B">
      <w:pPr>
        <w:spacing w:line="660" w:lineRule="exact"/>
        <w:rPr>
          <w:rFonts w:ascii="Times New Roman" w:hAnsi="Times New Roman" w:eastAsia="仿宋_GB2312" w:cs="Times New Roman"/>
          <w:sz w:val="32"/>
          <w:szCs w:val="28"/>
        </w:rPr>
      </w:pPr>
    </w:p>
    <w:p w14:paraId="1852E6C5">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64.</w:t>
      </w:r>
      <w:r>
        <w:rPr>
          <w:rFonts w:hint="eastAsia" w:ascii="Times New Roman" w:hAnsi="Times New Roman" w:eastAsia="仿宋_GB2312" w:cs="Times New Roman"/>
          <w:sz w:val="32"/>
          <w:szCs w:val="28"/>
        </w:rPr>
        <w:t>根据皖烟专〔</w:t>
      </w:r>
      <w:r>
        <w:rPr>
          <w:rFonts w:ascii="Times New Roman" w:hAnsi="Times New Roman" w:eastAsia="仿宋_GB2312" w:cs="Times New Roman"/>
          <w:sz w:val="32"/>
          <w:szCs w:val="28"/>
        </w:rPr>
        <w:t>2024〕169</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文件，下列区域严禁布设文明吸烟场所（）。</w:t>
      </w:r>
    </w:p>
    <w:p w14:paraId="3D5C560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高速服务区</w:t>
      </w:r>
    </w:p>
    <w:p w14:paraId="3383A19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景区广场</w:t>
      </w:r>
    </w:p>
    <w:p w14:paraId="432ED571">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校园、儿童乐园</w:t>
      </w:r>
    </w:p>
    <w:p w14:paraId="52E8871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户外商业广场</w:t>
      </w:r>
    </w:p>
    <w:p w14:paraId="257AFD7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61D0063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【解析】：依据文件第一章，未成年人活动场所（学校、母婴室、儿童乐园）严禁布设吸烟场所。</w:t>
      </w:r>
    </w:p>
    <w:p w14:paraId="4E059213">
      <w:pPr>
        <w:spacing w:line="660" w:lineRule="exact"/>
        <w:rPr>
          <w:rFonts w:ascii="Times New Roman" w:hAnsi="Times New Roman" w:eastAsia="仿宋_GB2312" w:cs="Times New Roman"/>
          <w:sz w:val="32"/>
          <w:szCs w:val="28"/>
        </w:rPr>
      </w:pPr>
    </w:p>
    <w:p w14:paraId="333FD299">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65.</w:t>
      </w:r>
      <w:r>
        <w:rPr>
          <w:rFonts w:hint="eastAsia" w:ascii="Times New Roman" w:hAnsi="Times New Roman" w:eastAsia="仿宋_GB2312" w:cs="Times New Roman"/>
          <w:sz w:val="32"/>
          <w:szCs w:val="28"/>
        </w:rPr>
        <w:t>根据皖烟专〔</w:t>
      </w:r>
      <w:r>
        <w:rPr>
          <w:rFonts w:ascii="Times New Roman" w:hAnsi="Times New Roman" w:eastAsia="仿宋_GB2312" w:cs="Times New Roman"/>
          <w:sz w:val="32"/>
          <w:szCs w:val="28"/>
        </w:rPr>
        <w:t>2024〕169</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文件，吸烟区（亭）规定正常报废使用年限为（）年。</w:t>
      </w:r>
    </w:p>
    <w:p w14:paraId="36275AC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3</w:t>
      </w:r>
    </w:p>
    <w:p w14:paraId="03F6B39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w:t>
      </w:r>
    </w:p>
    <w:p w14:paraId="333A79E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8</w:t>
      </w:r>
    </w:p>
    <w:p w14:paraId="0004925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10</w:t>
      </w:r>
    </w:p>
    <w:p w14:paraId="46D3557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7A4AF13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【解析】：依据第四章设施报废处置，吸烟区（亭）、吸烟点正常报废年限统一调整为</w:t>
      </w:r>
      <w:r>
        <w:rPr>
          <w:rFonts w:ascii="Times New Roman" w:hAnsi="Times New Roman" w:eastAsia="仿宋_GB2312" w:cs="Times New Roman"/>
          <w:sz w:val="32"/>
          <w:szCs w:val="28"/>
        </w:rPr>
        <w:t>5年。</w:t>
      </w:r>
    </w:p>
    <w:p w14:paraId="7B5F743C">
      <w:pPr>
        <w:spacing w:line="660" w:lineRule="exact"/>
        <w:rPr>
          <w:rFonts w:ascii="Times New Roman" w:hAnsi="Times New Roman" w:eastAsia="仿宋_GB2312" w:cs="Times New Roman"/>
          <w:sz w:val="32"/>
          <w:szCs w:val="28"/>
        </w:rPr>
      </w:pPr>
    </w:p>
    <w:p w14:paraId="5FB058FC">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66.</w:t>
      </w:r>
      <w:r>
        <w:rPr>
          <w:rFonts w:hint="eastAsia" w:ascii="Times New Roman" w:hAnsi="Times New Roman" w:eastAsia="仿宋_GB2312" w:cs="Times New Roman"/>
          <w:sz w:val="32"/>
          <w:szCs w:val="28"/>
        </w:rPr>
        <w:t>根据皖烟专〔</w:t>
      </w:r>
      <w:r>
        <w:rPr>
          <w:rFonts w:ascii="Times New Roman" w:hAnsi="Times New Roman" w:eastAsia="仿宋_GB2312" w:cs="Times New Roman"/>
          <w:sz w:val="32"/>
          <w:szCs w:val="28"/>
        </w:rPr>
        <w:t>2024〕169</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文件，吸烟室正常报废使用年限不低于（）年。</w:t>
      </w:r>
    </w:p>
    <w:p w14:paraId="6EA2078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5</w:t>
      </w:r>
    </w:p>
    <w:p w14:paraId="6A97776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6</w:t>
      </w:r>
    </w:p>
    <w:p w14:paraId="79177F9E">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8</w:t>
      </w:r>
    </w:p>
    <w:p w14:paraId="7E6C04E1">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10</w:t>
      </w:r>
    </w:p>
    <w:p w14:paraId="1AC9D0B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697C562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【解析】：依据第四章设施报废处置，吸烟室正常报废使用年限不低于</w:t>
      </w:r>
      <w:r>
        <w:rPr>
          <w:rFonts w:ascii="Times New Roman" w:hAnsi="Times New Roman" w:eastAsia="仿宋_GB2312" w:cs="Times New Roman"/>
          <w:sz w:val="32"/>
          <w:szCs w:val="28"/>
        </w:rPr>
        <w:t>8年。</w:t>
      </w:r>
    </w:p>
    <w:p w14:paraId="409156B2">
      <w:pPr>
        <w:spacing w:line="660" w:lineRule="exact"/>
        <w:rPr>
          <w:rFonts w:ascii="Times New Roman" w:hAnsi="Times New Roman" w:eastAsia="仿宋_GB2312" w:cs="Times New Roman"/>
          <w:sz w:val="32"/>
          <w:szCs w:val="28"/>
        </w:rPr>
      </w:pPr>
    </w:p>
    <w:p w14:paraId="47623B38">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67.</w:t>
      </w:r>
      <w:r>
        <w:rPr>
          <w:rFonts w:hint="eastAsia" w:ascii="Times New Roman" w:hAnsi="Times New Roman" w:eastAsia="仿宋_GB2312" w:cs="Times New Roman"/>
          <w:sz w:val="32"/>
          <w:szCs w:val="28"/>
        </w:rPr>
        <w:t>根据皖烟专〔</w:t>
      </w:r>
      <w:r>
        <w:rPr>
          <w:rFonts w:ascii="Times New Roman" w:hAnsi="Times New Roman" w:eastAsia="仿宋_GB2312" w:cs="Times New Roman"/>
          <w:sz w:val="32"/>
          <w:szCs w:val="28"/>
        </w:rPr>
        <w:t>2024〕169</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文件，非正常报废处置审批须上报（）审定。</w:t>
      </w:r>
    </w:p>
    <w:p w14:paraId="7F01DF6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县局党组会</w:t>
      </w:r>
    </w:p>
    <w:p w14:paraId="7673019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市局办公会</w:t>
      </w:r>
    </w:p>
    <w:p w14:paraId="7ECCDBA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省局销售处</w:t>
      </w:r>
    </w:p>
    <w:p w14:paraId="5A395C2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县营销部</w:t>
      </w:r>
    </w:p>
    <w:p w14:paraId="62BC9CC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56F38BE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【解析】：依据第四章报废流程，非正常报废经县局初审后上报市局办公会审定。</w:t>
      </w:r>
    </w:p>
    <w:p w14:paraId="19DEDEF7">
      <w:pPr>
        <w:spacing w:line="660" w:lineRule="exact"/>
        <w:rPr>
          <w:rFonts w:ascii="Times New Roman" w:hAnsi="Times New Roman" w:eastAsia="仿宋_GB2312" w:cs="Times New Roman"/>
          <w:sz w:val="32"/>
          <w:szCs w:val="28"/>
        </w:rPr>
      </w:pPr>
    </w:p>
    <w:p w14:paraId="682FBAE1">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68.</w:t>
      </w:r>
      <w:r>
        <w:rPr>
          <w:rFonts w:hint="eastAsia" w:ascii="Times New Roman" w:hAnsi="Times New Roman" w:eastAsia="仿宋_GB2312" w:cs="Times New Roman"/>
          <w:sz w:val="32"/>
          <w:szCs w:val="28"/>
        </w:rPr>
        <w:t>仓储、分拣、送货、中转类物流业务外包项目，实施前需报送哪个部门完成审批手续？</w:t>
      </w:r>
    </w:p>
    <w:p w14:paraId="6C0B780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省局（公司）规范办</w:t>
      </w:r>
    </w:p>
    <w:p w14:paraId="1EAAD73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省局（公司）物流管理处 </w:t>
      </w:r>
    </w:p>
    <w:p w14:paraId="3F3A1CC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省局（公司）人事处</w:t>
      </w:r>
    </w:p>
    <w:p w14:paraId="270754B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省局（公司）办公室</w:t>
      </w:r>
    </w:p>
    <w:p w14:paraId="08F63B1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5F50561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【解析】：《中国烟草总公司安徽省公司关于修订印发物流业务外包管理办法》（皖烟物流〔</w:t>
      </w:r>
      <w:r>
        <w:rPr>
          <w:rFonts w:ascii="Times New Roman" w:hAnsi="Times New Roman" w:eastAsia="仿宋_GB2312" w:cs="Times New Roman"/>
          <w:sz w:val="32"/>
          <w:szCs w:val="28"/>
        </w:rPr>
        <w:t>2021〕253</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）第七条第一款：市局（公司）实施仓储、分拣、送货、中转业务外包前应填写《物流业务外包审批表》，报经省局（公司）物流管理处审批，未经批准不得实施；保障性外包仅需向省局物流管理处备案。</w:t>
      </w:r>
    </w:p>
    <w:p w14:paraId="1152BCBB">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69.</w:t>
      </w:r>
      <w:r>
        <w:rPr>
          <w:rFonts w:hint="eastAsia" w:ascii="Times New Roman" w:hAnsi="Times New Roman" w:eastAsia="仿宋_GB2312" w:cs="Times New Roman"/>
          <w:sz w:val="32"/>
          <w:szCs w:val="28"/>
        </w:rPr>
        <w:t>绿色物流六大评价维度包含绿色园区、绿色仓储、绿色分拣、低碳配送、循环包装、数字节能，下列选项不在评价维度内的是？</w:t>
      </w:r>
    </w:p>
    <w:p w14:paraId="5F275D7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绿色仓储 </w:t>
      </w:r>
    </w:p>
    <w:p w14:paraId="75FDEEA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低碳配送 </w:t>
      </w:r>
    </w:p>
    <w:p w14:paraId="6663D77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成本下降 </w:t>
      </w:r>
    </w:p>
    <w:p w14:paraId="4E44F2F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循环包装</w:t>
      </w:r>
    </w:p>
    <w:p w14:paraId="2E8CCA0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71DF264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【解析】：《安徽烟草商业绿色物流评价管理办法（试行）》第二条：绿色物流评价六大维度为绿色园区、绿色仓储、绿色分拣、低碳配送、循环包装、数字节能，成本压降不属于绿色评价模块。</w:t>
      </w:r>
    </w:p>
    <w:p w14:paraId="166EB692">
      <w:pPr>
        <w:spacing w:line="660" w:lineRule="exact"/>
        <w:rPr>
          <w:rFonts w:ascii="Times New Roman" w:hAnsi="Times New Roman" w:eastAsia="仿宋_GB2312" w:cs="Times New Roman"/>
          <w:sz w:val="32"/>
          <w:szCs w:val="28"/>
        </w:rPr>
      </w:pPr>
    </w:p>
    <w:p w14:paraId="665B2CA7">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70.</w:t>
      </w:r>
      <w:r>
        <w:rPr>
          <w:rFonts w:hint="eastAsia" w:ascii="Times New Roman" w:hAnsi="Times New Roman" w:eastAsia="仿宋_GB2312" w:cs="Times New Roman"/>
          <w:sz w:val="32"/>
          <w:szCs w:val="28"/>
        </w:rPr>
        <w:t>推进跨县域、跨市域区域物流整合，全省统一采用哪种实施思路？</w:t>
      </w:r>
    </w:p>
    <w:p w14:paraId="2CB11A0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一步到位 </w:t>
      </w:r>
    </w:p>
    <w:p w14:paraId="7ADEFEF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渐进式 </w:t>
      </w:r>
    </w:p>
    <w:p w14:paraId="5575863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分三年统一 </w:t>
      </w:r>
    </w:p>
    <w:p w14:paraId="5FF12FF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按县域单独整合</w:t>
      </w:r>
    </w:p>
    <w:p w14:paraId="166B259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377309A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【解析】：《安徽烟草商业物流资源共享管理办法（试行）》第三条：结合各地物流产能、配送体量，确立渐进式区域物流整合思路，分步推进跨区资源共享。</w:t>
      </w:r>
    </w:p>
    <w:p w14:paraId="34B2C371">
      <w:pPr>
        <w:spacing w:line="660" w:lineRule="exact"/>
        <w:rPr>
          <w:rFonts w:ascii="Times New Roman" w:hAnsi="Times New Roman" w:eastAsia="仿宋_GB2312" w:cs="Times New Roman"/>
          <w:sz w:val="32"/>
          <w:szCs w:val="28"/>
        </w:rPr>
      </w:pPr>
    </w:p>
    <w:p w14:paraId="1FD0F28E">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71.</w:t>
      </w:r>
      <w:r>
        <w:rPr>
          <w:rFonts w:ascii="Times New Roman" w:hAnsi="Times New Roman" w:eastAsia="仿宋_GB2312" w:cs="Times New Roman"/>
          <w:sz w:val="32"/>
          <w:szCs w:val="28"/>
        </w:rPr>
        <w:t>2025-2030年全省智慧物流建设整体核心主线为？</w:t>
      </w:r>
    </w:p>
    <w:p w14:paraId="14C3E4C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数智赋能、降本增效、绿色低碳</w:t>
      </w:r>
    </w:p>
    <w:p w14:paraId="51F612D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数智赋能、绿色低碳、资源共享</w:t>
      </w:r>
    </w:p>
    <w:p w14:paraId="2E418EB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bookmarkStart w:id="0" w:name="OLE_LINK2"/>
      <w:bookmarkStart w:id="1" w:name="OLE_LINK1"/>
      <w:r>
        <w:rPr>
          <w:rFonts w:hint="eastAsia" w:ascii="Times New Roman" w:hAnsi="Times New Roman" w:eastAsia="仿宋_GB2312" w:cs="Times New Roman"/>
          <w:sz w:val="32"/>
          <w:szCs w:val="28"/>
        </w:rPr>
        <w:t>数智赋能、</w:t>
      </w:r>
      <w:bookmarkEnd w:id="0"/>
      <w:bookmarkEnd w:id="1"/>
      <w:r>
        <w:rPr>
          <w:rFonts w:hint="eastAsia" w:ascii="Times New Roman" w:hAnsi="Times New Roman" w:eastAsia="仿宋_GB2312" w:cs="Times New Roman"/>
          <w:sz w:val="32"/>
          <w:szCs w:val="28"/>
        </w:rPr>
        <w:t>降本增效、</w:t>
      </w:r>
      <w:r>
        <w:rPr>
          <w:rFonts w:ascii="Times New Roman" w:hAnsi="Times New Roman" w:eastAsia="仿宋_GB2312" w:cs="Times New Roman"/>
          <w:sz w:val="32"/>
          <w:szCs w:val="28"/>
        </w:rPr>
        <w:t>资源共享</w:t>
      </w:r>
    </w:p>
    <w:p w14:paraId="768C85E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 数智赋能、</w:t>
      </w:r>
      <w:r>
        <w:rPr>
          <w:rFonts w:ascii="Times New Roman" w:hAnsi="Times New Roman" w:eastAsia="仿宋_GB2312" w:cs="Times New Roman"/>
          <w:sz w:val="32"/>
          <w:szCs w:val="28"/>
        </w:rPr>
        <w:t>绿色低碳、标准引领</w:t>
      </w:r>
    </w:p>
    <w:p w14:paraId="00D6466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4F39EEE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【解析】：《安徽烟草商业智慧物流建设行动方案（</w:t>
      </w:r>
      <w:r>
        <w:rPr>
          <w:rFonts w:ascii="Times New Roman" w:hAnsi="Times New Roman" w:eastAsia="仿宋_GB2312" w:cs="Times New Roman"/>
          <w:sz w:val="32"/>
          <w:szCs w:val="28"/>
        </w:rPr>
        <w:t>2025-2030 年）》第一条：以数智赋能、绿色低碳、资源共享为主线，构建现代化智慧物流体系。</w:t>
      </w:r>
    </w:p>
    <w:p w14:paraId="6D5020E4">
      <w:pPr>
        <w:spacing w:line="660" w:lineRule="exact"/>
        <w:rPr>
          <w:rFonts w:ascii="Times New Roman" w:hAnsi="Times New Roman" w:eastAsia="仿宋_GB2312" w:cs="Times New Roman"/>
          <w:sz w:val="32"/>
          <w:szCs w:val="28"/>
        </w:rPr>
      </w:pPr>
    </w:p>
    <w:p w14:paraId="0A4D0F06">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72.</w:t>
      </w:r>
      <w:r>
        <w:rPr>
          <w:rFonts w:hint="eastAsia" w:ascii="Times New Roman" w:hAnsi="Times New Roman" w:eastAsia="仿宋_GB2312" w:cs="Times New Roman"/>
          <w:sz w:val="32"/>
          <w:szCs w:val="28"/>
        </w:rPr>
        <w:t>新增终端送货线路、物流岗位外包人员后，非高峰期外包占比达到多少，不得新增任何外包项目？</w:t>
      </w:r>
    </w:p>
    <w:p w14:paraId="25330BC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A.20% </w:t>
      </w:r>
    </w:p>
    <w:p w14:paraId="7D98E80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B.30% </w:t>
      </w:r>
    </w:p>
    <w:p w14:paraId="7019ADA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C.40% </w:t>
      </w:r>
    </w:p>
    <w:p w14:paraId="130B9DB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D.50</w:t>
      </w:r>
      <w:r>
        <w:rPr>
          <w:rFonts w:hint="eastAsia" w:ascii="Times New Roman" w:hAnsi="Times New Roman" w:eastAsia="仿宋_GB2312" w:cs="Times New Roman"/>
          <w:sz w:val="32"/>
          <w:szCs w:val="28"/>
        </w:rPr>
        <w:t>%</w:t>
      </w:r>
    </w:p>
    <w:p w14:paraId="1D833B5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3658FF1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【解析】：皖烟物流〔</w:t>
      </w:r>
      <w:r>
        <w:rPr>
          <w:rFonts w:ascii="Times New Roman" w:hAnsi="Times New Roman" w:eastAsia="仿宋_GB2312" w:cs="Times New Roman"/>
          <w:sz w:val="32"/>
          <w:szCs w:val="28"/>
        </w:rPr>
        <w:t>2021〕253</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第七条第四款：新增终端送货线路外包后，外包终端线路比例超过总数30%（非高峰期）；新增各环节人员外包后，外包人员比例超过物流从业人员总数（含外包）30%（非高峰期），不得实施物流业务外包。</w:t>
      </w:r>
    </w:p>
    <w:p w14:paraId="3DE65EB9">
      <w:pPr>
        <w:spacing w:line="660" w:lineRule="exact"/>
        <w:rPr>
          <w:rFonts w:ascii="Times New Roman" w:hAnsi="Times New Roman" w:eastAsia="仿宋_GB2312" w:cs="Times New Roman"/>
          <w:sz w:val="32"/>
          <w:szCs w:val="28"/>
        </w:rPr>
      </w:pPr>
    </w:p>
    <w:p w14:paraId="6E057AA1">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73.</w:t>
      </w:r>
      <w:r>
        <w:rPr>
          <w:rFonts w:hint="eastAsia" w:ascii="Times New Roman" w:hAnsi="Times New Roman" w:eastAsia="仿宋_GB2312" w:cs="Times New Roman"/>
          <w:sz w:val="32"/>
          <w:szCs w:val="28"/>
        </w:rPr>
        <w:t>区域物流合作双方月度成本分摊标准为固定金额，费用差额结算开票周期是？</w:t>
      </w:r>
    </w:p>
    <w:p w14:paraId="5AB1F43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按月结算 </w:t>
      </w:r>
    </w:p>
    <w:p w14:paraId="402A600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年末统一差额开票 </w:t>
      </w:r>
    </w:p>
    <w:p w14:paraId="2E3EEE4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季度结算 </w:t>
      </w:r>
    </w:p>
    <w:p w14:paraId="0AB4D41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半年度结算</w:t>
      </w:r>
    </w:p>
    <w:p w14:paraId="44807FF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4BBD82A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【解析】：《卷烟物流费用核算归集规范》第四部分费用结算：区域物流单位每月按照固定金额分摊费用，全年核算实际分摊差额并开具全年增值税专用发票。</w:t>
      </w:r>
    </w:p>
    <w:p w14:paraId="2E50439A">
      <w:pPr>
        <w:spacing w:line="660" w:lineRule="exact"/>
        <w:rPr>
          <w:rFonts w:ascii="Times New Roman" w:hAnsi="Times New Roman" w:eastAsia="仿宋_GB2312" w:cs="Times New Roman"/>
          <w:sz w:val="32"/>
          <w:szCs w:val="28"/>
        </w:rPr>
      </w:pPr>
    </w:p>
    <w:p w14:paraId="6C7A2F4E">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74.</w:t>
      </w:r>
      <w:r>
        <w:rPr>
          <w:rFonts w:hint="eastAsia" w:ascii="Times New Roman" w:hAnsi="Times New Roman" w:eastAsia="仿宋_GB2312" w:cs="Times New Roman"/>
          <w:sz w:val="32"/>
          <w:szCs w:val="28"/>
        </w:rPr>
        <w:t>绿色物流包装管控要求，分拣使用热缩膜厚度需控制在多少毫米以内？</w:t>
      </w:r>
    </w:p>
    <w:p w14:paraId="76C7720A">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A.0.05 </w:t>
      </w:r>
    </w:p>
    <w:p w14:paraId="6150156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B.0.04 </w:t>
      </w:r>
    </w:p>
    <w:p w14:paraId="4B2FBB31">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C.0.35 </w:t>
      </w:r>
    </w:p>
    <w:p w14:paraId="6579C52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D.0.38</w:t>
      </w:r>
    </w:p>
    <w:p w14:paraId="4C632FE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6CF6E4D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【解析】：《安徽烟草商业绿色物流评价管理办法（试行）》循环包装章节：持续压降包装耗材，分拣热缩膜厚度控制在</w:t>
      </w:r>
      <w:r>
        <w:rPr>
          <w:rFonts w:ascii="Times New Roman" w:hAnsi="Times New Roman" w:eastAsia="仿宋_GB2312" w:cs="Times New Roman"/>
          <w:sz w:val="32"/>
          <w:szCs w:val="28"/>
        </w:rPr>
        <w:t xml:space="preserve"> 0.35毫米以内。</w:t>
      </w:r>
    </w:p>
    <w:p w14:paraId="6E1ED201">
      <w:pPr>
        <w:spacing w:line="660" w:lineRule="exact"/>
        <w:rPr>
          <w:rFonts w:ascii="Times New Roman" w:hAnsi="Times New Roman" w:eastAsia="仿宋_GB2312" w:cs="Times New Roman"/>
          <w:sz w:val="32"/>
          <w:szCs w:val="28"/>
        </w:rPr>
      </w:pPr>
    </w:p>
    <w:p w14:paraId="08F70EB5">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75.</w:t>
      </w:r>
      <w:r>
        <w:rPr>
          <w:rFonts w:hint="eastAsia" w:ascii="Times New Roman" w:hAnsi="Times New Roman" w:eastAsia="仿宋_GB2312" w:cs="Times New Roman"/>
          <w:sz w:val="32"/>
          <w:szCs w:val="28"/>
        </w:rPr>
        <w:t>下列物流岗位中，不属于关键限制外包岗位、可开展外包作业的是？</w:t>
      </w:r>
    </w:p>
    <w:p w14:paraId="3EB2505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保管岗 </w:t>
      </w:r>
    </w:p>
    <w:p w14:paraId="6AEFFDD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信息统计岗 </w:t>
      </w:r>
    </w:p>
    <w:p w14:paraId="76CF9B5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搬运装卸岗 </w:t>
      </w:r>
    </w:p>
    <w:p w14:paraId="6AB4772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配送班组长</w:t>
      </w:r>
    </w:p>
    <w:p w14:paraId="4FD92D4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C</w:t>
      </w:r>
    </w:p>
    <w:p w14:paraId="1FD2C9C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【解析】：皖烟物流〔</w:t>
      </w:r>
      <w:r>
        <w:rPr>
          <w:rFonts w:ascii="Times New Roman" w:hAnsi="Times New Roman" w:eastAsia="仿宋_GB2312" w:cs="Times New Roman"/>
          <w:sz w:val="32"/>
          <w:szCs w:val="28"/>
        </w:rPr>
        <w:t>2021〕253</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第五条关键物流岗位：保管岗、信息统计岗、生产作业班组长为限制外包关键岗；仓储装卸、搬运、理货辅助作业可外包。</w:t>
      </w:r>
    </w:p>
    <w:p w14:paraId="2F0441D6">
      <w:pPr>
        <w:spacing w:line="660" w:lineRule="exact"/>
        <w:rPr>
          <w:rFonts w:ascii="Times New Roman" w:hAnsi="Times New Roman" w:eastAsia="仿宋_GB2312" w:cs="Times New Roman"/>
          <w:sz w:val="32"/>
          <w:szCs w:val="28"/>
        </w:rPr>
      </w:pPr>
    </w:p>
    <w:p w14:paraId="0944C1A9">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76.</w:t>
      </w:r>
      <w:r>
        <w:rPr>
          <w:rFonts w:hint="eastAsia" w:ascii="Times New Roman" w:hAnsi="Times New Roman" w:eastAsia="仿宋_GB2312" w:cs="Times New Roman"/>
          <w:sz w:val="32"/>
          <w:szCs w:val="28"/>
        </w:rPr>
        <w:t>全省物流提质增效专项工作的核心工作导向是？</w:t>
      </w:r>
    </w:p>
    <w:p w14:paraId="443F244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提质、增效、降本 </w:t>
      </w:r>
    </w:p>
    <w:p w14:paraId="77C008E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自主管控、杜绝外包</w:t>
      </w:r>
    </w:p>
    <w:p w14:paraId="59DF2B5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统一全省物流中心人员编制 </w:t>
      </w:r>
    </w:p>
    <w:p w14:paraId="4256845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全部区域整合一体化</w:t>
      </w:r>
    </w:p>
    <w:p w14:paraId="2196650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A</w:t>
      </w:r>
    </w:p>
    <w:p w14:paraId="3153C81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【解析】：《加快提升全省系统物流运行工作质效的实施方案》第一条：以提质、增效、降本为核心工作导向，统筹仓储、分拣、送货全链条管控。</w:t>
      </w:r>
    </w:p>
    <w:p w14:paraId="7A6B9D6D">
      <w:pPr>
        <w:spacing w:line="660" w:lineRule="exact"/>
        <w:rPr>
          <w:rFonts w:ascii="Times New Roman" w:hAnsi="Times New Roman" w:eastAsia="仿宋_GB2312" w:cs="Times New Roman"/>
          <w:sz w:val="32"/>
          <w:szCs w:val="28"/>
        </w:rPr>
      </w:pPr>
    </w:p>
    <w:p w14:paraId="5B3B0EE3">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77.</w:t>
      </w:r>
      <w:r>
        <w:rPr>
          <w:rFonts w:hint="eastAsia" w:ascii="Times New Roman" w:hAnsi="Times New Roman" w:eastAsia="仿宋_GB2312" w:cs="Times New Roman"/>
          <w:sz w:val="32"/>
          <w:szCs w:val="28"/>
        </w:rPr>
        <w:t>卷烟物流中心作业现场统一推行的标准化定置管理体系为？</w:t>
      </w:r>
    </w:p>
    <w:p w14:paraId="54133FB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A.5S </w:t>
      </w:r>
    </w:p>
    <w:p w14:paraId="532DE21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B.10S </w:t>
      </w:r>
    </w:p>
    <w:p w14:paraId="7F244711">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C.6S </w:t>
      </w:r>
    </w:p>
    <w:p w14:paraId="7CF2F9E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标准化三区</w:t>
      </w:r>
    </w:p>
    <w:p w14:paraId="5E87CC5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58C828E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【解析】：《安徽烟草商业卷烟物流中心作业现场管理评价办法（试行）》第四条：全省物流统一推行</w:t>
      </w:r>
      <w:r>
        <w:rPr>
          <w:rFonts w:ascii="Times New Roman" w:hAnsi="Times New Roman" w:eastAsia="仿宋_GB2312" w:cs="Times New Roman"/>
          <w:sz w:val="32"/>
          <w:szCs w:val="28"/>
        </w:rPr>
        <w:t>10S现场定置管理，做到有物必有区、有区必标识、标识必清晰。</w:t>
      </w:r>
    </w:p>
    <w:p w14:paraId="21F0236F">
      <w:pPr>
        <w:spacing w:line="660" w:lineRule="exact"/>
        <w:rPr>
          <w:rFonts w:ascii="Times New Roman" w:hAnsi="Times New Roman" w:eastAsia="仿宋_GB2312" w:cs="Times New Roman"/>
          <w:sz w:val="32"/>
          <w:szCs w:val="28"/>
        </w:rPr>
      </w:pPr>
    </w:p>
    <w:p w14:paraId="790A9115">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78.</w:t>
      </w:r>
      <w:r>
        <w:rPr>
          <w:rFonts w:hint="eastAsia" w:ascii="Times New Roman" w:hAnsi="Times New Roman" w:eastAsia="仿宋_GB2312" w:cs="Times New Roman"/>
          <w:sz w:val="32"/>
          <w:szCs w:val="28"/>
        </w:rPr>
        <w:t>开展跨区域仓储、分拣、配送资源共享，合作双方每年需要签订哪类文件明确服务价格与结算规则？</w:t>
      </w:r>
    </w:p>
    <w:p w14:paraId="0768675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物流服务协议 </w:t>
      </w:r>
    </w:p>
    <w:p w14:paraId="3C46F4A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资源共享备忘录 </w:t>
      </w:r>
    </w:p>
    <w:p w14:paraId="2386026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成本分摊确认单 </w:t>
      </w:r>
    </w:p>
    <w:p w14:paraId="794641A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年度对标报告</w:t>
      </w:r>
    </w:p>
    <w:p w14:paraId="15672D1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A</w:t>
      </w:r>
    </w:p>
    <w:p w14:paraId="194E624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【解析】：《安徽烟草商业物流资源共享管理办法（试行）》第十一条：合作双方每年签订正式物流服务协议，明确服务内容、服务价格、结算、开票、考核全部条款。</w:t>
      </w:r>
    </w:p>
    <w:p w14:paraId="6B8DFCBB">
      <w:pPr>
        <w:spacing w:line="660" w:lineRule="exact"/>
        <w:rPr>
          <w:rFonts w:ascii="Times New Roman" w:hAnsi="Times New Roman" w:eastAsia="仿宋_GB2312" w:cs="Times New Roman"/>
          <w:sz w:val="32"/>
          <w:szCs w:val="28"/>
        </w:rPr>
      </w:pPr>
    </w:p>
    <w:p w14:paraId="358106A0">
      <w:pPr>
        <w:numPr>
          <w:ilvl w:val="0"/>
          <w:numId w:val="0"/>
        </w:numPr>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79.</w:t>
      </w:r>
      <w:r>
        <w:rPr>
          <w:rFonts w:hint="eastAsia" w:ascii="Times New Roman" w:hAnsi="Times New Roman" w:eastAsia="仿宋_GB2312" w:cs="Times New Roman"/>
          <w:sz w:val="32"/>
          <w:szCs w:val="28"/>
        </w:rPr>
        <w:t>各物流中心组织覆盖仓储、分拣、配送全流程综合应急演练最低频次要求是？</w:t>
      </w:r>
    </w:p>
    <w:p w14:paraId="7486416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每月 </w:t>
      </w:r>
    </w:p>
    <w:p w14:paraId="1A1D90D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每季度 </w:t>
      </w:r>
    </w:p>
    <w:p w14:paraId="3D0E0C6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半年 </w:t>
      </w:r>
    </w:p>
    <w:p w14:paraId="2BFF4D0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每年</w:t>
      </w:r>
    </w:p>
    <w:p w14:paraId="7274A86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D</w:t>
      </w:r>
    </w:p>
    <w:p w14:paraId="1AFACA9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【解析】：《安徽烟草商业卷烟物流应急保障工作管理办法（暂行）》第二十条：各物流中心每年至少组织一次覆盖仓储、分拣、配送全流程综合应急演练。</w:t>
      </w:r>
    </w:p>
    <w:p w14:paraId="07BCEE50">
      <w:pPr>
        <w:spacing w:line="660" w:lineRule="exact"/>
        <w:rPr>
          <w:rFonts w:ascii="Times New Roman" w:hAnsi="Times New Roman" w:eastAsia="仿宋_GB2312" w:cs="Times New Roman"/>
          <w:sz w:val="32"/>
          <w:szCs w:val="28"/>
        </w:rPr>
      </w:pPr>
    </w:p>
    <w:p w14:paraId="1826A819">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80.</w:t>
      </w:r>
      <w:r>
        <w:rPr>
          <w:rFonts w:hint="eastAsia" w:ascii="Times New Roman" w:hAnsi="Times New Roman" w:eastAsia="仿宋_GB2312" w:cs="Times New Roman"/>
          <w:sz w:val="32"/>
          <w:szCs w:val="28"/>
        </w:rPr>
        <w:t>物流外包服务商年度综合考核不合格，多长时间内禁止参与全省烟草物流外包招标？</w:t>
      </w:r>
    </w:p>
    <w:p w14:paraId="0BB13FA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A.1年 </w:t>
      </w:r>
    </w:p>
    <w:p w14:paraId="5C402D4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B.2年 </w:t>
      </w:r>
    </w:p>
    <w:p w14:paraId="0491770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C.3年 </w:t>
      </w:r>
    </w:p>
    <w:p w14:paraId="28EC2BB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D.5年</w:t>
      </w:r>
    </w:p>
    <w:p w14:paraId="7E6AAC3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5216D55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【解析】：皖烟物流〔</w:t>
      </w:r>
      <w:r>
        <w:rPr>
          <w:rFonts w:ascii="Times New Roman" w:hAnsi="Times New Roman" w:eastAsia="仿宋_GB2312" w:cs="Times New Roman"/>
          <w:sz w:val="32"/>
          <w:szCs w:val="28"/>
        </w:rPr>
        <w:t>2021〕253</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供应商考核章节：年度综合评价不合格服务商，2年内不得入围全省物流外包招标库。</w:t>
      </w:r>
    </w:p>
    <w:p w14:paraId="5F567571">
      <w:pPr>
        <w:spacing w:line="660" w:lineRule="exact"/>
        <w:rPr>
          <w:rFonts w:ascii="Times New Roman" w:hAnsi="Times New Roman" w:eastAsia="仿宋_GB2312" w:cs="Times New Roman"/>
          <w:sz w:val="32"/>
          <w:szCs w:val="28"/>
        </w:rPr>
      </w:pPr>
    </w:p>
    <w:p w14:paraId="4F5D4593">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81.</w:t>
      </w:r>
      <w:r>
        <w:rPr>
          <w:rFonts w:hint="eastAsia" w:ascii="Times New Roman" w:hAnsi="Times New Roman" w:eastAsia="仿宋_GB2312" w:cs="Times New Roman"/>
          <w:sz w:val="32"/>
          <w:szCs w:val="28"/>
        </w:rPr>
        <w:t>区域物流综合管理环节，允许分摊列支的费用为？</w:t>
      </w:r>
    </w:p>
    <w:p w14:paraId="41E3701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保管费 </w:t>
      </w:r>
    </w:p>
    <w:p w14:paraId="4BCFF15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水电费、信息系统维护费 </w:t>
      </w:r>
    </w:p>
    <w:p w14:paraId="425E24D6">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包装费 </w:t>
      </w:r>
    </w:p>
    <w:p w14:paraId="49E5FFD1">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外包人工费</w:t>
      </w:r>
    </w:p>
    <w:p w14:paraId="737D820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0F2FF8C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【解析】：《卷烟物流费用核算归集规范》第二部分管理环节：投入资源为物流作业信息系统、水电；分摊费用仅信息系统维护费、水电费。</w:t>
      </w:r>
    </w:p>
    <w:p w14:paraId="6412409A">
      <w:pPr>
        <w:spacing w:line="660" w:lineRule="exact"/>
        <w:rPr>
          <w:rFonts w:ascii="Times New Roman" w:hAnsi="Times New Roman" w:eastAsia="仿宋_GB2312" w:cs="Times New Roman"/>
          <w:sz w:val="32"/>
          <w:szCs w:val="28"/>
        </w:rPr>
      </w:pPr>
    </w:p>
    <w:p w14:paraId="528A60E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82.</w:t>
      </w:r>
      <w:r>
        <w:rPr>
          <w:rFonts w:hint="eastAsia" w:ascii="Times New Roman" w:hAnsi="Times New Roman" w:eastAsia="仿宋_GB2312" w:cs="Times New Roman"/>
          <w:sz w:val="32"/>
          <w:szCs w:val="28"/>
        </w:rPr>
        <w:t>突发事件造成全市卷烟市场整体断供，对应应急等级为？</w:t>
      </w:r>
    </w:p>
    <w:p w14:paraId="338DAD8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A.Ⅰ（特别重大） </w:t>
      </w:r>
    </w:p>
    <w:p w14:paraId="00C5343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B.Ⅱ（重大） </w:t>
      </w:r>
    </w:p>
    <w:p w14:paraId="3056204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C.Ⅲ（一般） </w:t>
      </w:r>
    </w:p>
    <w:p w14:paraId="6C3D22B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D.Ⅳ（轻微）</w:t>
      </w:r>
    </w:p>
    <w:p w14:paraId="0CF4BA5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A</w:t>
      </w:r>
    </w:p>
    <w:p w14:paraId="0E08FC0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【解析】：《安徽烟草商业卷烟物流应急保障工作管理办法（暂行）》第五条分级标准：造成全市卷烟供应中断为</w:t>
      </w:r>
      <w:r>
        <w:rPr>
          <w:rFonts w:ascii="Times New Roman" w:hAnsi="Times New Roman" w:eastAsia="仿宋_GB2312" w:cs="Times New Roman"/>
          <w:sz w:val="32"/>
          <w:szCs w:val="28"/>
        </w:rPr>
        <w:t xml:space="preserve"> Ⅰ 级特别重大突发事件。</w:t>
      </w:r>
    </w:p>
    <w:p w14:paraId="6D119856">
      <w:pPr>
        <w:spacing w:line="660" w:lineRule="exact"/>
        <w:rPr>
          <w:rFonts w:ascii="Times New Roman" w:hAnsi="Times New Roman" w:eastAsia="仿宋_GB2312" w:cs="Times New Roman"/>
          <w:sz w:val="32"/>
          <w:szCs w:val="28"/>
        </w:rPr>
      </w:pPr>
    </w:p>
    <w:p w14:paraId="7FCBA189">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83.</w:t>
      </w:r>
      <w:r>
        <w:rPr>
          <w:rFonts w:hint="eastAsia" w:ascii="Times New Roman" w:hAnsi="Times New Roman" w:eastAsia="仿宋_GB2312" w:cs="Times New Roman"/>
          <w:sz w:val="32"/>
          <w:szCs w:val="28"/>
        </w:rPr>
        <w:t>绿色园区专项评价内容不包含下列哪一项？</w:t>
      </w:r>
    </w:p>
    <w:p w14:paraId="150A76D7">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太阳能配套设施 </w:t>
      </w:r>
    </w:p>
    <w:p w14:paraId="74FC7762">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绿化建设 </w:t>
      </w:r>
    </w:p>
    <w:p w14:paraId="380A268B">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循环工装存放区 </w:t>
      </w:r>
    </w:p>
    <w:p w14:paraId="44D299B8">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分拣产能</w:t>
      </w:r>
    </w:p>
    <w:p w14:paraId="2EA7801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D</w:t>
      </w:r>
    </w:p>
    <w:p w14:paraId="3C0794C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【解析】：《安徽烟草商业绿色物流评价管理办法（试行）》绿色园区章节：分拣产能属于精益对标效率指标，不属于绿色园区评价内容。</w:t>
      </w:r>
    </w:p>
    <w:p w14:paraId="41A86C57">
      <w:pPr>
        <w:spacing w:line="660" w:lineRule="exact"/>
        <w:rPr>
          <w:rFonts w:ascii="Times New Roman" w:hAnsi="Times New Roman" w:eastAsia="仿宋_GB2312" w:cs="Times New Roman"/>
          <w:sz w:val="32"/>
          <w:szCs w:val="28"/>
        </w:rPr>
      </w:pPr>
    </w:p>
    <w:p w14:paraId="6D16EB08">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84.</w:t>
      </w:r>
      <w:r>
        <w:rPr>
          <w:rFonts w:hint="eastAsia" w:ascii="Times New Roman" w:hAnsi="Times New Roman" w:eastAsia="仿宋_GB2312" w:cs="Times New Roman"/>
          <w:sz w:val="32"/>
          <w:szCs w:val="28"/>
        </w:rPr>
        <w:t>仓储业务中，仅可对外开展的外包作业项目是？</w:t>
      </w:r>
    </w:p>
    <w:p w14:paraId="3516E175">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库存盘点 </w:t>
      </w:r>
    </w:p>
    <w:p w14:paraId="4F6A974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装卸、搬运、理货 </w:t>
      </w:r>
    </w:p>
    <w:p w14:paraId="1694A029">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卷烟保管 </w:t>
      </w:r>
    </w:p>
    <w:p w14:paraId="38E5EC4C">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台账登记</w:t>
      </w:r>
    </w:p>
    <w:p w14:paraId="23A282F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45CFE5B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【解析】：皖烟物流〔</w:t>
      </w:r>
      <w:r>
        <w:rPr>
          <w:rFonts w:ascii="Times New Roman" w:hAnsi="Times New Roman" w:eastAsia="仿宋_GB2312" w:cs="Times New Roman"/>
          <w:sz w:val="32"/>
          <w:szCs w:val="28"/>
        </w:rPr>
        <w:t>2021〕253</w:t>
      </w:r>
      <w:r>
        <w:rPr>
          <w:rFonts w:hint="eastAsia" w:ascii="Times New Roman" w:hAnsi="Times New Roman" w:eastAsia="仿宋_GB2312" w:cs="Times New Roman"/>
          <w:sz w:val="32"/>
          <w:szCs w:val="28"/>
        </w:rPr>
        <w:t>号</w:t>
      </w:r>
      <w:r>
        <w:rPr>
          <w:rFonts w:ascii="Times New Roman" w:hAnsi="Times New Roman" w:eastAsia="仿宋_GB2312" w:cs="Times New Roman"/>
          <w:sz w:val="32"/>
          <w:szCs w:val="28"/>
        </w:rPr>
        <w:t>第五条仓储外包范围：仓储环节仅限于装卸、搬运、理货业务外包；保管、台账为关键岗禁止外包。</w:t>
      </w:r>
    </w:p>
    <w:p w14:paraId="2271DD4D">
      <w:pPr>
        <w:spacing w:line="660" w:lineRule="exact"/>
        <w:rPr>
          <w:rFonts w:ascii="Times New Roman" w:hAnsi="Times New Roman" w:eastAsia="仿宋_GB2312" w:cs="Times New Roman"/>
          <w:sz w:val="32"/>
          <w:szCs w:val="28"/>
        </w:rPr>
      </w:pPr>
    </w:p>
    <w:p w14:paraId="14A9DC5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85.</w:t>
      </w:r>
      <w:r>
        <w:rPr>
          <w:rFonts w:hint="eastAsia" w:ascii="Times New Roman" w:hAnsi="Times New Roman" w:eastAsia="仿宋_GB2312" w:cs="Times New Roman"/>
          <w:sz w:val="32"/>
          <w:szCs w:val="28"/>
        </w:rPr>
        <w:t>区域物流合作双方成本结算计税价格依据标准为？</w:t>
      </w:r>
    </w:p>
    <w:p w14:paraId="44AAFD4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市场零售价格 </w:t>
      </w:r>
    </w:p>
    <w:p w14:paraId="3B50ED13">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现行物流服务增值税率</w:t>
      </w:r>
    </w:p>
    <w:p w14:paraId="5A09684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 xml:space="preserve">批发价统一加成 </w:t>
      </w:r>
    </w:p>
    <w:p w14:paraId="038C786E">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上年单箱物流费用均值</w:t>
      </w:r>
    </w:p>
    <w:p w14:paraId="16C2A21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30AA7D6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【解析】：《卷烟物流费用核算归集规范》第四部分：依据税法相关规定，区域物流单位按现行物流服务增值税率计算计税价格作为最终服务价格。</w:t>
      </w:r>
    </w:p>
    <w:p w14:paraId="30C4B3B3">
      <w:pPr>
        <w:spacing w:line="660" w:lineRule="exact"/>
        <w:rPr>
          <w:rFonts w:ascii="Times New Roman" w:hAnsi="Times New Roman" w:eastAsia="仿宋_GB2312" w:cs="Times New Roman"/>
          <w:sz w:val="32"/>
          <w:szCs w:val="28"/>
        </w:rPr>
      </w:pPr>
    </w:p>
    <w:p w14:paraId="05256154">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86.</w:t>
      </w:r>
      <w:r>
        <w:rPr>
          <w:rFonts w:hint="eastAsia" w:ascii="Times New Roman" w:hAnsi="Times New Roman" w:eastAsia="仿宋_GB2312" w:cs="Times New Roman"/>
          <w:sz w:val="32"/>
          <w:szCs w:val="28"/>
        </w:rPr>
        <w:t>全省物流用工定额测算校准参照标准为？</w:t>
      </w:r>
    </w:p>
    <w:p w14:paraId="10C78DB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A</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全省平均用工水平 B</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同体量地市级单位平均用工水平</w:t>
      </w:r>
    </w:p>
    <w:p w14:paraId="6FC0020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C</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本单位历史最低用工 D</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县域物流中心均值</w:t>
      </w:r>
    </w:p>
    <w:p w14:paraId="10A1F3F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44B913F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【解析】：《加快提升全省系统物流运行工作质效的实施方案》控员增效章节：用工标准以同体量地市级物流中心平均用工水平为基准动态调整。</w:t>
      </w:r>
    </w:p>
    <w:p w14:paraId="274733A2">
      <w:pPr>
        <w:spacing w:line="660" w:lineRule="exact"/>
        <w:rPr>
          <w:rFonts w:ascii="Times New Roman" w:hAnsi="Times New Roman" w:eastAsia="仿宋_GB2312" w:cs="Times New Roman"/>
          <w:sz w:val="32"/>
          <w:szCs w:val="28"/>
        </w:rPr>
      </w:pPr>
    </w:p>
    <w:p w14:paraId="77BFCEB7">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87.</w:t>
      </w:r>
      <w:r>
        <w:rPr>
          <w:rFonts w:hint="eastAsia" w:ascii="Times New Roman" w:hAnsi="Times New Roman" w:eastAsia="仿宋_GB2312" w:cs="Times New Roman"/>
          <w:sz w:val="32"/>
          <w:szCs w:val="28"/>
        </w:rPr>
        <w:t>智能分拣设备改造完成后，人工干预率最低下降目标为？</w:t>
      </w:r>
    </w:p>
    <w:p w14:paraId="0B7A19DF">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A.20% </w:t>
      </w:r>
    </w:p>
    <w:p w14:paraId="5DF13B40">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B.30% </w:t>
      </w:r>
    </w:p>
    <w:p w14:paraId="680CAC2D">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 xml:space="preserve">C.40% </w:t>
      </w:r>
    </w:p>
    <w:p w14:paraId="58D92DC4">
      <w:pPr>
        <w:spacing w:line="660" w:lineRule="exact"/>
        <w:rPr>
          <w:rFonts w:ascii="Times New Roman" w:hAnsi="Times New Roman" w:eastAsia="仿宋_GB2312" w:cs="Times New Roman"/>
          <w:sz w:val="32"/>
          <w:szCs w:val="28"/>
        </w:rPr>
      </w:pPr>
      <w:r>
        <w:rPr>
          <w:rFonts w:ascii="Times New Roman" w:hAnsi="Times New Roman" w:eastAsia="仿宋_GB2312" w:cs="Times New Roman"/>
          <w:sz w:val="32"/>
          <w:szCs w:val="28"/>
        </w:rPr>
        <w:t>D.50%</w:t>
      </w:r>
    </w:p>
    <w:p w14:paraId="3F1679D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【参考答案】：</w:t>
      </w:r>
      <w:r>
        <w:rPr>
          <w:rFonts w:ascii="Times New Roman" w:hAnsi="Times New Roman" w:eastAsia="仿宋_GB2312" w:cs="Times New Roman"/>
          <w:sz w:val="32"/>
          <w:szCs w:val="28"/>
        </w:rPr>
        <w:t>B</w:t>
      </w:r>
    </w:p>
    <w:p w14:paraId="39C8FB8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【解析】：《安徽烟草商业智慧物流建设行动方案（</w:t>
      </w:r>
      <w:r>
        <w:rPr>
          <w:rFonts w:ascii="Times New Roman" w:hAnsi="Times New Roman" w:eastAsia="仿宋_GB2312" w:cs="Times New Roman"/>
          <w:sz w:val="32"/>
          <w:szCs w:val="28"/>
        </w:rPr>
        <w:t>2025-2030 年）》智能分拣章节：分拣设备智能化改造，分拣人工干预率下降30%以上。</w:t>
      </w:r>
    </w:p>
    <w:p w14:paraId="6FBCED1D">
      <w:pPr>
        <w:spacing w:line="660" w:lineRule="exact"/>
        <w:rPr>
          <w:rFonts w:ascii="Times New Roman" w:hAnsi="Times New Roman" w:eastAsia="仿宋_GB2312" w:cs="Times New Roman"/>
          <w:sz w:val="32"/>
          <w:szCs w:val="28"/>
        </w:rPr>
      </w:pPr>
    </w:p>
    <w:p w14:paraId="5E25DA0B">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88.</w:t>
      </w:r>
      <w:r>
        <w:rPr>
          <w:rFonts w:hint="eastAsia" w:ascii="Times New Roman" w:hAnsi="Times New Roman" w:eastAsia="仿宋_GB2312" w:cs="Times New Roman"/>
          <w:sz w:val="32"/>
          <w:szCs w:val="32"/>
        </w:rPr>
        <w:t>《</w:t>
      </w:r>
      <w:r>
        <w:rPr>
          <w:rFonts w:hint="eastAsia" w:ascii="Times New Roman" w:hAnsi="Times New Roman" w:eastAsia="仿宋_GB2312" w:cs="Times New Roman"/>
          <w:kern w:val="0"/>
          <w:sz w:val="32"/>
          <w:szCs w:val="32"/>
        </w:rPr>
        <w:t>安徽省烟叶生产基础设施建设工程项目修复管理办法》（</w:t>
      </w:r>
      <w:r>
        <w:rPr>
          <w:rFonts w:hint="eastAsia" w:ascii="Times New Roman" w:hAnsi="Times New Roman" w:eastAsia="仿宋_GB2312" w:cs="Times New Roman"/>
          <w:sz w:val="32"/>
          <w:szCs w:val="30"/>
        </w:rPr>
        <w:t>皖烟叶〔2017〕35号）</w:t>
      </w:r>
      <w:r>
        <w:rPr>
          <w:rFonts w:hint="eastAsia" w:ascii="Times New Roman" w:hAnsi="Times New Roman" w:eastAsia="仿宋_GB2312" w:cs="Times New Roman"/>
          <w:kern w:val="0"/>
          <w:sz w:val="32"/>
          <w:szCs w:val="32"/>
        </w:rPr>
        <w:t>中规定</w:t>
      </w:r>
      <w:r>
        <w:rPr>
          <w:rFonts w:hint="eastAsia" w:ascii="Times New Roman" w:hAnsi="Times New Roman" w:eastAsia="仿宋_GB2312" w:cs="Times New Roman"/>
          <w:sz w:val="32"/>
          <w:szCs w:val="32"/>
        </w:rPr>
        <w:t>市级公司对申报项目进行</w:t>
      </w:r>
      <w:r>
        <w:rPr>
          <w:rFonts w:hint="eastAsia" w:ascii="Times New Roman" w:hAnsi="Times New Roman" w:eastAsia="仿宋_GB2312" w:cs="Times New Roman"/>
          <w:kern w:val="0"/>
          <w:sz w:val="32"/>
          <w:szCs w:val="32"/>
        </w:rPr>
        <w:t>（）</w:t>
      </w:r>
      <w:r>
        <w:rPr>
          <w:rFonts w:hint="eastAsia" w:ascii="Times New Roman" w:hAnsi="Times New Roman" w:eastAsia="仿宋_GB2312" w:cs="Times New Roman"/>
          <w:sz w:val="32"/>
          <w:szCs w:val="32"/>
        </w:rPr>
        <w:t>现场核实，甄别必要性和可行性。</w:t>
      </w:r>
    </w:p>
    <w:p w14:paraId="32FA7D4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0%</w:t>
      </w:r>
      <w:r>
        <w:rPr>
          <w:rFonts w:hint="eastAsia" w:ascii="Times New Roman" w:hAnsi="Times New Roman" w:eastAsia="仿宋_GB2312" w:cs="Times New Roman"/>
          <w:sz w:val="32"/>
          <w:szCs w:val="32"/>
        </w:rPr>
        <w:t xml:space="preserve">   </w:t>
      </w:r>
    </w:p>
    <w:p w14:paraId="17DA91AC">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kern w:val="0"/>
          <w:sz w:val="32"/>
          <w:szCs w:val="32"/>
        </w:rPr>
        <w:t>7</w:t>
      </w:r>
      <w:r>
        <w:rPr>
          <w:rFonts w:ascii="Times New Roman" w:hAnsi="Times New Roman" w:eastAsia="仿宋_GB2312" w:cs="Times New Roman"/>
          <w:kern w:val="0"/>
          <w:sz w:val="32"/>
          <w:szCs w:val="32"/>
        </w:rPr>
        <w:t>0%</w:t>
      </w:r>
      <w:r>
        <w:rPr>
          <w:rFonts w:hint="eastAsia" w:ascii="Times New Roman" w:hAnsi="Times New Roman" w:eastAsia="仿宋_GB2312" w:cs="Times New Roman"/>
          <w:kern w:val="0"/>
          <w:sz w:val="32"/>
          <w:szCs w:val="32"/>
        </w:rPr>
        <w:t xml:space="preserve">   </w:t>
      </w:r>
    </w:p>
    <w:p w14:paraId="40A72DC4">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C.</w:t>
      </w:r>
      <w:r>
        <w:rPr>
          <w:rFonts w:hint="eastAsia" w:ascii="Times New Roman" w:hAnsi="Times New Roman" w:eastAsia="仿宋_GB2312" w:cs="Times New Roman"/>
          <w:kern w:val="0"/>
          <w:sz w:val="32"/>
          <w:szCs w:val="32"/>
        </w:rPr>
        <w:t>8</w:t>
      </w:r>
      <w:r>
        <w:rPr>
          <w:rFonts w:ascii="Times New Roman" w:hAnsi="Times New Roman" w:eastAsia="仿宋_GB2312" w:cs="Times New Roman"/>
          <w:kern w:val="0"/>
          <w:sz w:val="32"/>
          <w:szCs w:val="32"/>
        </w:rPr>
        <w:t>0%</w:t>
      </w:r>
      <w:r>
        <w:rPr>
          <w:rFonts w:hint="eastAsia" w:ascii="Times New Roman" w:hAnsi="Times New Roman" w:eastAsia="仿宋_GB2312" w:cs="Times New Roman"/>
          <w:kern w:val="0"/>
          <w:sz w:val="32"/>
          <w:szCs w:val="32"/>
        </w:rPr>
        <w:t xml:space="preserve">   </w:t>
      </w:r>
    </w:p>
    <w:p w14:paraId="6EADC7DC">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D.</w:t>
      </w:r>
      <w:r>
        <w:rPr>
          <w:rFonts w:ascii="Times New Roman" w:hAnsi="Times New Roman" w:eastAsia="仿宋_GB2312" w:cs="Times New Roman"/>
          <w:kern w:val="0"/>
          <w:sz w:val="32"/>
          <w:szCs w:val="32"/>
        </w:rPr>
        <w:t>100%</w:t>
      </w:r>
    </w:p>
    <w:p w14:paraId="32FF457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40D3A54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rPr>
        <w:t>安徽省烟叶生产基础设施建设工程项目修复管理办法》（</w:t>
      </w:r>
      <w:r>
        <w:rPr>
          <w:rFonts w:hint="eastAsia" w:ascii="Times New Roman" w:hAnsi="Times New Roman" w:eastAsia="仿宋_GB2312" w:cs="Times New Roman"/>
          <w:sz w:val="32"/>
          <w:szCs w:val="30"/>
        </w:rPr>
        <w:t>皖烟叶〔2017〕35号）</w:t>
      </w:r>
      <w:r>
        <w:rPr>
          <w:rFonts w:hint="eastAsia" w:ascii="Times New Roman" w:hAnsi="Times New Roman" w:eastAsia="仿宋_GB2312" w:cs="Times New Roman"/>
          <w:kern w:val="0"/>
          <w:sz w:val="32"/>
          <w:szCs w:val="32"/>
        </w:rPr>
        <w:t xml:space="preserve">第六条  </w:t>
      </w:r>
      <w:r>
        <w:rPr>
          <w:rFonts w:hint="eastAsia" w:ascii="Times New Roman" w:hAnsi="Times New Roman" w:eastAsia="仿宋_GB2312" w:cs="Times New Roman"/>
          <w:sz w:val="32"/>
          <w:szCs w:val="32"/>
        </w:rPr>
        <w:t>市级公司对申报项目进行</w:t>
      </w:r>
      <w:r>
        <w:rPr>
          <w:rFonts w:ascii="Times New Roman" w:hAnsi="Times New Roman" w:eastAsia="仿宋_GB2312" w:cs="Times New Roman"/>
          <w:sz w:val="32"/>
          <w:szCs w:val="32"/>
        </w:rPr>
        <w:t>100%</w:t>
      </w:r>
      <w:r>
        <w:rPr>
          <w:rFonts w:hint="eastAsia" w:ascii="Times New Roman" w:hAnsi="Times New Roman" w:eastAsia="仿宋_GB2312" w:cs="Times New Roman"/>
          <w:sz w:val="32"/>
          <w:szCs w:val="32"/>
        </w:rPr>
        <w:t>现场核实，甄别必要性和可行性。</w:t>
      </w:r>
    </w:p>
    <w:p w14:paraId="63D5CEEE">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7FA5516C">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89.</w:t>
      </w:r>
      <w:r>
        <w:rPr>
          <w:rFonts w:hint="eastAsia" w:ascii="Times New Roman" w:hAnsi="Times New Roman" w:eastAsia="仿宋_GB2312" w:cs="Times New Roman"/>
          <w:sz w:val="32"/>
          <w:szCs w:val="32"/>
        </w:rPr>
        <w:t>《</w:t>
      </w:r>
      <w:r>
        <w:rPr>
          <w:rFonts w:hint="eastAsia" w:ascii="Times New Roman" w:hAnsi="Times New Roman" w:eastAsia="仿宋_GB2312" w:cs="Times New Roman"/>
          <w:kern w:val="0"/>
          <w:sz w:val="32"/>
          <w:szCs w:val="32"/>
        </w:rPr>
        <w:t>安徽省烟叶生产基础设施建设工程项目修复管理办法》（</w:t>
      </w:r>
      <w:r>
        <w:rPr>
          <w:rFonts w:hint="eastAsia" w:ascii="Times New Roman" w:hAnsi="Times New Roman" w:eastAsia="仿宋_GB2312" w:cs="Times New Roman"/>
          <w:sz w:val="32"/>
          <w:szCs w:val="30"/>
        </w:rPr>
        <w:t>皖烟叶〔2017〕35号）</w:t>
      </w:r>
      <w:r>
        <w:rPr>
          <w:rFonts w:hint="eastAsia" w:ascii="Times New Roman" w:hAnsi="Times New Roman" w:eastAsia="仿宋_GB2312" w:cs="Times New Roman"/>
          <w:kern w:val="0"/>
          <w:sz w:val="32"/>
          <w:szCs w:val="32"/>
        </w:rPr>
        <w:t>中规定</w:t>
      </w:r>
      <w:r>
        <w:rPr>
          <w:rFonts w:hint="eastAsia" w:ascii="Times New Roman" w:hAnsi="Times New Roman" w:eastAsia="仿宋_GB2312" w:cs="Times New Roman"/>
          <w:sz w:val="32"/>
          <w:szCs w:val="32"/>
        </w:rPr>
        <w:t>对修复资金预算在</w:t>
      </w:r>
      <w:r>
        <w:rPr>
          <w:rFonts w:hint="eastAsia" w:ascii="Times New Roman" w:hAnsi="Times New Roman" w:eastAsia="仿宋_GB2312" w:cs="Times New Roman"/>
          <w:kern w:val="0"/>
          <w:sz w:val="32"/>
          <w:szCs w:val="32"/>
        </w:rPr>
        <w:t>（）</w:t>
      </w:r>
      <w:r>
        <w:rPr>
          <w:rFonts w:hint="eastAsia" w:ascii="Times New Roman" w:hAnsi="Times New Roman" w:eastAsia="仿宋_GB2312" w:cs="Times New Roman"/>
          <w:sz w:val="32"/>
          <w:szCs w:val="32"/>
        </w:rPr>
        <w:t>万元以下的单个项目，由地市级公司组织相关单位、专家进行论证，将评审结果报省局（公司）。</w:t>
      </w:r>
    </w:p>
    <w:p w14:paraId="557A826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0</w:t>
      </w:r>
      <w:r>
        <w:rPr>
          <w:rFonts w:hint="eastAsia" w:ascii="Times New Roman" w:hAnsi="Times New Roman" w:eastAsia="仿宋_GB2312" w:cs="Times New Roman"/>
          <w:sz w:val="32"/>
          <w:szCs w:val="32"/>
        </w:rPr>
        <w:t xml:space="preserve">   </w:t>
      </w:r>
    </w:p>
    <w:p w14:paraId="228588B2">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kern w:val="0"/>
          <w:sz w:val="32"/>
          <w:szCs w:val="32"/>
        </w:rPr>
        <w:t>10</w:t>
      </w:r>
      <w:r>
        <w:rPr>
          <w:rFonts w:ascii="Times New Roman" w:hAnsi="Times New Roman" w:eastAsia="仿宋_GB2312" w:cs="Times New Roman"/>
          <w:kern w:val="0"/>
          <w:sz w:val="32"/>
          <w:szCs w:val="32"/>
        </w:rPr>
        <w:t>0</w:t>
      </w:r>
      <w:r>
        <w:rPr>
          <w:rFonts w:hint="eastAsia" w:ascii="Times New Roman" w:hAnsi="Times New Roman" w:eastAsia="仿宋_GB2312" w:cs="Times New Roman"/>
          <w:kern w:val="0"/>
          <w:sz w:val="32"/>
          <w:szCs w:val="32"/>
        </w:rPr>
        <w:t xml:space="preserve">   </w:t>
      </w:r>
    </w:p>
    <w:p w14:paraId="020C4EDB">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C.</w:t>
      </w:r>
      <w:r>
        <w:rPr>
          <w:rFonts w:hint="eastAsia" w:ascii="Times New Roman" w:hAnsi="Times New Roman" w:eastAsia="仿宋_GB2312" w:cs="Times New Roman"/>
          <w:kern w:val="0"/>
          <w:sz w:val="32"/>
          <w:szCs w:val="32"/>
        </w:rPr>
        <w:t xml:space="preserve">200   </w:t>
      </w:r>
    </w:p>
    <w:p w14:paraId="45815881">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D.</w:t>
      </w:r>
      <w:r>
        <w:rPr>
          <w:rFonts w:hint="eastAsia" w:ascii="Times New Roman" w:hAnsi="Times New Roman" w:eastAsia="仿宋_GB2312" w:cs="Times New Roman"/>
          <w:kern w:val="0"/>
          <w:sz w:val="32"/>
          <w:szCs w:val="32"/>
        </w:rPr>
        <w:t>3</w:t>
      </w:r>
      <w:r>
        <w:rPr>
          <w:rFonts w:ascii="Times New Roman" w:hAnsi="Times New Roman" w:eastAsia="仿宋_GB2312" w:cs="Times New Roman"/>
          <w:kern w:val="0"/>
          <w:sz w:val="32"/>
          <w:szCs w:val="32"/>
        </w:rPr>
        <w:t>00</w:t>
      </w:r>
    </w:p>
    <w:p w14:paraId="600FC7EB">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1ED86B3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rPr>
        <w:t>安徽省烟叶生产基础设施建设工程项目修复管理办法》（</w:t>
      </w:r>
      <w:r>
        <w:rPr>
          <w:rFonts w:hint="eastAsia" w:ascii="Times New Roman" w:hAnsi="Times New Roman" w:eastAsia="仿宋_GB2312" w:cs="Times New Roman"/>
          <w:sz w:val="32"/>
          <w:szCs w:val="30"/>
        </w:rPr>
        <w:t>皖烟叶〔2017〕35号）</w:t>
      </w:r>
      <w:r>
        <w:rPr>
          <w:rFonts w:hint="eastAsia" w:ascii="Times New Roman" w:hAnsi="Times New Roman" w:eastAsia="仿宋_GB2312" w:cs="Times New Roman"/>
          <w:kern w:val="0"/>
          <w:sz w:val="32"/>
          <w:szCs w:val="32"/>
        </w:rPr>
        <w:t xml:space="preserve">第七条  </w:t>
      </w:r>
      <w:r>
        <w:rPr>
          <w:rFonts w:hint="eastAsia" w:ascii="Times New Roman" w:hAnsi="Times New Roman" w:eastAsia="仿宋_GB2312" w:cs="Times New Roman"/>
          <w:sz w:val="32"/>
          <w:szCs w:val="32"/>
        </w:rPr>
        <w:t>建立专家评审制度。......对修复资金预算在</w:t>
      </w:r>
      <w:r>
        <w:rPr>
          <w:rFonts w:ascii="Times New Roman" w:hAnsi="Times New Roman" w:eastAsia="仿宋_GB2312" w:cs="Times New Roman"/>
          <w:sz w:val="32"/>
          <w:szCs w:val="32"/>
        </w:rPr>
        <w:t>100</w:t>
      </w:r>
      <w:r>
        <w:rPr>
          <w:rFonts w:hint="eastAsia" w:ascii="Times New Roman" w:hAnsi="Times New Roman" w:eastAsia="仿宋_GB2312" w:cs="Times New Roman"/>
          <w:sz w:val="32"/>
          <w:szCs w:val="32"/>
        </w:rPr>
        <w:t>万元以下的单个项目，由地市级公司组织相关单位、专家进行论证，将评审结果报省局（公司）。</w:t>
      </w:r>
    </w:p>
    <w:p w14:paraId="03D8608B">
      <w:pPr>
        <w:spacing w:line="660" w:lineRule="exact"/>
        <w:rPr>
          <w:rFonts w:ascii="Times New Roman" w:hAnsi="Times New Roman" w:eastAsia="仿宋_GB2312" w:cs="Times New Roman"/>
          <w:sz w:val="32"/>
          <w:szCs w:val="32"/>
        </w:rPr>
      </w:pPr>
    </w:p>
    <w:p w14:paraId="0B744E61">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90.</w:t>
      </w:r>
      <w:r>
        <w:rPr>
          <w:rFonts w:hint="eastAsia" w:ascii="Times New Roman" w:hAnsi="Times New Roman" w:eastAsia="仿宋_GB2312" w:cs="Times New Roman"/>
          <w:sz w:val="32"/>
          <w:szCs w:val="32"/>
        </w:rPr>
        <w:t>《</w:t>
      </w:r>
      <w:r>
        <w:rPr>
          <w:rFonts w:hint="eastAsia" w:ascii="Times New Roman" w:hAnsi="Times New Roman" w:eastAsia="仿宋_GB2312" w:cs="Times New Roman"/>
          <w:kern w:val="0"/>
          <w:sz w:val="32"/>
          <w:szCs w:val="32"/>
        </w:rPr>
        <w:t>安徽省烟叶生产基础设施建设工程项目修复管理办法》（</w:t>
      </w:r>
      <w:r>
        <w:rPr>
          <w:rFonts w:hint="eastAsia" w:ascii="Times New Roman" w:hAnsi="Times New Roman" w:eastAsia="仿宋_GB2312" w:cs="Times New Roman"/>
          <w:sz w:val="32"/>
          <w:szCs w:val="30"/>
        </w:rPr>
        <w:t>皖烟叶〔2017〕35号）</w:t>
      </w:r>
      <w:r>
        <w:rPr>
          <w:rFonts w:hint="eastAsia" w:ascii="Times New Roman" w:hAnsi="Times New Roman" w:eastAsia="仿宋_GB2312" w:cs="Times New Roman"/>
          <w:kern w:val="0"/>
          <w:sz w:val="32"/>
          <w:szCs w:val="32"/>
        </w:rPr>
        <w:t>中规定</w:t>
      </w:r>
      <w:r>
        <w:rPr>
          <w:rFonts w:hint="eastAsia" w:ascii="Times New Roman" w:hAnsi="Times New Roman" w:eastAsia="仿宋_GB2312" w:cs="Times New Roman"/>
          <w:sz w:val="32"/>
          <w:szCs w:val="32"/>
        </w:rPr>
        <w:t>修复项目资金由</w:t>
      </w:r>
      <w:r>
        <w:rPr>
          <w:rFonts w:hint="eastAsia" w:ascii="Times New Roman" w:hAnsi="Times New Roman" w:eastAsia="仿宋_GB2312" w:cs="Times New Roman"/>
          <w:kern w:val="0"/>
          <w:sz w:val="32"/>
          <w:szCs w:val="32"/>
        </w:rPr>
        <w:t>（）</w:t>
      </w:r>
      <w:r>
        <w:rPr>
          <w:rFonts w:hint="eastAsia" w:ascii="Times New Roman" w:hAnsi="Times New Roman" w:eastAsia="仿宋_GB2312" w:cs="Times New Roman"/>
          <w:sz w:val="32"/>
          <w:szCs w:val="32"/>
        </w:rPr>
        <w:t>全额补贴，从烟叶生产基础设施建设补贴中列支。</w:t>
      </w:r>
    </w:p>
    <w:p w14:paraId="51D8547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A.县级公司     </w:t>
      </w:r>
    </w:p>
    <w:p w14:paraId="01C3D894">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B.市级公司</w:t>
      </w:r>
      <w:r>
        <w:rPr>
          <w:rFonts w:hint="eastAsia" w:ascii="Times New Roman" w:hAnsi="Times New Roman" w:eastAsia="仿宋_GB2312" w:cs="Times New Roman"/>
          <w:kern w:val="0"/>
          <w:sz w:val="32"/>
          <w:szCs w:val="32"/>
        </w:rPr>
        <w:t xml:space="preserve">     </w:t>
      </w:r>
    </w:p>
    <w:p w14:paraId="76B6B9EC">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C.省级公司</w:t>
      </w:r>
      <w:r>
        <w:rPr>
          <w:rFonts w:hint="eastAsia" w:ascii="Times New Roman" w:hAnsi="Times New Roman" w:eastAsia="仿宋_GB2312" w:cs="Times New Roman"/>
          <w:kern w:val="0"/>
          <w:sz w:val="32"/>
          <w:szCs w:val="32"/>
        </w:rPr>
        <w:t xml:space="preserve">   </w:t>
      </w:r>
    </w:p>
    <w:p w14:paraId="027BBE4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D.总公司</w:t>
      </w:r>
    </w:p>
    <w:p w14:paraId="10E760C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704F9761">
      <w:pPr>
        <w:tabs>
          <w:tab w:val="left" w:pos="1800"/>
          <w:tab w:val="left" w:pos="2910"/>
        </w:tabs>
        <w:adjustRightInd w:val="0"/>
        <w:snapToGrid w:val="0"/>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rPr>
        <w:t>安徽省烟叶生产基础设施建设工程项目修复管理办法》（</w:t>
      </w:r>
      <w:r>
        <w:rPr>
          <w:rFonts w:hint="eastAsia" w:ascii="Times New Roman" w:hAnsi="Times New Roman" w:eastAsia="仿宋_GB2312" w:cs="Times New Roman"/>
          <w:sz w:val="32"/>
          <w:szCs w:val="30"/>
        </w:rPr>
        <w:t>皖烟叶〔2017〕35号）</w:t>
      </w:r>
      <w:r>
        <w:rPr>
          <w:rFonts w:hint="eastAsia" w:ascii="Times New Roman" w:hAnsi="Times New Roman" w:eastAsia="仿宋_GB2312" w:cs="Times New Roman"/>
          <w:kern w:val="0"/>
          <w:sz w:val="32"/>
          <w:szCs w:val="32"/>
        </w:rPr>
        <w:t xml:space="preserve">第十三条  </w:t>
      </w:r>
      <w:r>
        <w:rPr>
          <w:rFonts w:hint="eastAsia" w:ascii="Times New Roman" w:hAnsi="Times New Roman" w:eastAsia="仿宋_GB2312" w:cs="Times New Roman"/>
          <w:sz w:val="32"/>
          <w:szCs w:val="32"/>
        </w:rPr>
        <w:t>修复项目资金由市级公司全额补贴，从烟叶生产基础设施建设补贴中列支。</w:t>
      </w:r>
    </w:p>
    <w:p w14:paraId="4799DD66">
      <w:pPr>
        <w:tabs>
          <w:tab w:val="left" w:pos="1800"/>
          <w:tab w:val="left" w:pos="2910"/>
        </w:tabs>
        <w:adjustRightInd w:val="0"/>
        <w:snapToGrid w:val="0"/>
        <w:spacing w:line="660" w:lineRule="exact"/>
        <w:rPr>
          <w:rFonts w:hint="eastAsia" w:ascii="Times New Roman" w:hAnsi="Times New Roman" w:eastAsia="仿宋_GB2312" w:cs="Times New Roman"/>
          <w:sz w:val="32"/>
          <w:szCs w:val="32"/>
        </w:rPr>
      </w:pPr>
    </w:p>
    <w:p w14:paraId="20CB138D">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91.</w:t>
      </w:r>
      <w:r>
        <w:rPr>
          <w:rFonts w:hint="eastAsia" w:ascii="Times New Roman" w:hAnsi="Times New Roman" w:eastAsia="仿宋_GB2312" w:cs="Times New Roman"/>
          <w:sz w:val="32"/>
          <w:szCs w:val="32"/>
        </w:rPr>
        <w:t>《</w:t>
      </w:r>
      <w:r>
        <w:rPr>
          <w:rFonts w:hint="eastAsia" w:ascii="Times New Roman" w:hAnsi="Times New Roman" w:eastAsia="仿宋_GB2312" w:cs="Times New Roman"/>
          <w:kern w:val="0"/>
          <w:sz w:val="32"/>
          <w:szCs w:val="32"/>
        </w:rPr>
        <w:t>安徽省烟叶生产基础设施建设工程项目修复管理办法》（</w:t>
      </w:r>
      <w:r>
        <w:rPr>
          <w:rFonts w:hint="eastAsia" w:ascii="Times New Roman" w:hAnsi="Times New Roman" w:eastAsia="仿宋_GB2312" w:cs="Times New Roman"/>
          <w:sz w:val="32"/>
          <w:szCs w:val="30"/>
        </w:rPr>
        <w:t>皖烟叶〔2017〕35号）</w:t>
      </w:r>
      <w:r>
        <w:rPr>
          <w:rFonts w:hint="eastAsia" w:ascii="Times New Roman" w:hAnsi="Times New Roman" w:eastAsia="仿宋_GB2312" w:cs="Times New Roman"/>
          <w:kern w:val="0"/>
          <w:sz w:val="32"/>
          <w:szCs w:val="32"/>
        </w:rPr>
        <w:t>中规定修复</w:t>
      </w:r>
      <w:r>
        <w:rPr>
          <w:rFonts w:hint="eastAsia" w:ascii="Times New Roman" w:hAnsi="Times New Roman" w:eastAsia="仿宋_GB2312" w:cs="Times New Roman"/>
          <w:sz w:val="32"/>
          <w:szCs w:val="32"/>
        </w:rPr>
        <w:t>项目完成后须经</w:t>
      </w:r>
      <w:r>
        <w:rPr>
          <w:rFonts w:hint="eastAsia" w:ascii="Times New Roman" w:hAnsi="Times New Roman" w:eastAsia="仿宋_GB2312" w:cs="Times New Roman"/>
          <w:kern w:val="0"/>
          <w:sz w:val="32"/>
          <w:szCs w:val="32"/>
        </w:rPr>
        <w:t>（）</w:t>
      </w:r>
      <w:r>
        <w:rPr>
          <w:rFonts w:hint="eastAsia" w:ascii="Times New Roman" w:hAnsi="Times New Roman" w:eastAsia="仿宋_GB2312" w:cs="Times New Roman"/>
          <w:sz w:val="32"/>
          <w:szCs w:val="32"/>
        </w:rPr>
        <w:t>签字确认，确保能够正常服务烟叶生产。</w:t>
      </w:r>
    </w:p>
    <w:p w14:paraId="7FD46F1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A.投资方   </w:t>
      </w:r>
    </w:p>
    <w:p w14:paraId="42526C0C">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B.村民委员会</w:t>
      </w:r>
      <w:r>
        <w:rPr>
          <w:rFonts w:hint="eastAsia" w:ascii="Times New Roman" w:hAnsi="Times New Roman" w:eastAsia="仿宋_GB2312" w:cs="Times New Roman"/>
          <w:kern w:val="0"/>
          <w:sz w:val="32"/>
          <w:szCs w:val="32"/>
        </w:rPr>
        <w:t xml:space="preserve">   </w:t>
      </w:r>
    </w:p>
    <w:p w14:paraId="5317741D">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C.烟农</w:t>
      </w:r>
      <w:r>
        <w:rPr>
          <w:rFonts w:hint="eastAsia" w:ascii="Times New Roman" w:hAnsi="Times New Roman" w:eastAsia="仿宋_GB2312" w:cs="Times New Roman"/>
          <w:kern w:val="0"/>
          <w:sz w:val="32"/>
          <w:szCs w:val="32"/>
        </w:rPr>
        <w:t xml:space="preserve">   </w:t>
      </w:r>
    </w:p>
    <w:p w14:paraId="219C13D4">
      <w:pPr>
        <w:tabs>
          <w:tab w:val="left" w:pos="1800"/>
          <w:tab w:val="left" w:pos="2910"/>
        </w:tabs>
        <w:adjustRightInd w:val="0"/>
        <w:snapToGrid w:val="0"/>
        <w:spacing w:line="660" w:lineRule="exac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D.产权人</w:t>
      </w:r>
    </w:p>
    <w:p w14:paraId="0DE1326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5AA54937">
      <w:pPr>
        <w:tabs>
          <w:tab w:val="left" w:pos="1800"/>
          <w:tab w:val="left" w:pos="2910"/>
        </w:tabs>
        <w:adjustRightInd w:val="0"/>
        <w:snapToGrid w:val="0"/>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rPr>
        <w:t>安徽省烟叶生产基础设施建设工程项目修复管理办法》（</w:t>
      </w:r>
      <w:r>
        <w:rPr>
          <w:rFonts w:hint="eastAsia" w:ascii="Times New Roman" w:hAnsi="Times New Roman" w:eastAsia="仿宋_GB2312" w:cs="Times New Roman"/>
          <w:sz w:val="32"/>
          <w:szCs w:val="30"/>
        </w:rPr>
        <w:t>皖烟叶〔2017〕35号）</w:t>
      </w:r>
      <w:r>
        <w:rPr>
          <w:rFonts w:hint="eastAsia" w:ascii="Times New Roman" w:hAnsi="Times New Roman" w:eastAsia="仿宋_GB2312" w:cs="Times New Roman"/>
          <w:kern w:val="0"/>
          <w:sz w:val="32"/>
          <w:szCs w:val="32"/>
        </w:rPr>
        <w:t xml:space="preserve">第十条  </w:t>
      </w:r>
      <w:r>
        <w:rPr>
          <w:rFonts w:hint="eastAsia" w:ascii="Times New Roman" w:hAnsi="Times New Roman" w:eastAsia="仿宋_GB2312" w:cs="Times New Roman"/>
          <w:sz w:val="32"/>
          <w:szCs w:val="32"/>
        </w:rPr>
        <w:t>项目完成后须经产权人签字确认，确保能够正常服务烟叶生产。</w:t>
      </w:r>
    </w:p>
    <w:p w14:paraId="44B5554C">
      <w:pPr>
        <w:tabs>
          <w:tab w:val="left" w:pos="1800"/>
          <w:tab w:val="left" w:pos="2910"/>
        </w:tabs>
        <w:adjustRightInd w:val="0"/>
        <w:snapToGrid w:val="0"/>
        <w:spacing w:line="660" w:lineRule="exact"/>
        <w:rPr>
          <w:rFonts w:hint="eastAsia" w:ascii="Times New Roman" w:hAnsi="Times New Roman" w:eastAsia="仿宋_GB2312" w:cs="Times New Roman"/>
          <w:sz w:val="32"/>
          <w:szCs w:val="32"/>
        </w:rPr>
      </w:pPr>
    </w:p>
    <w:p w14:paraId="6DEBF894">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92.</w:t>
      </w:r>
      <w:r>
        <w:rPr>
          <w:rFonts w:hint="eastAsia" w:ascii="Times New Roman" w:hAnsi="Times New Roman" w:eastAsia="仿宋_GB2312" w:cs="Times New Roman"/>
          <w:sz w:val="32"/>
          <w:szCs w:val="32"/>
        </w:rPr>
        <w:t>烟叶生产产前投入包括（）和（）。</w:t>
      </w:r>
    </w:p>
    <w:p w14:paraId="640F305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A.烟叶生产专用物资投入  烟叶生产专业化服务投入</w:t>
      </w:r>
    </w:p>
    <w:p w14:paraId="10C5874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B.烟叶生产专用物资投入  烟叶生产基础设施建设投入</w:t>
      </w:r>
    </w:p>
    <w:p w14:paraId="4D27E85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C.烟叶生产专业化服务投入  烟叶生产基础设施建设投入</w:t>
      </w:r>
    </w:p>
    <w:p w14:paraId="082928C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D.烟叶生产专业化服务投入  烟叶生产防灾减灾投入</w:t>
      </w:r>
    </w:p>
    <w:p w14:paraId="32ED4AF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370D520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一章第二条“本办法所称烟叶生产投入是指市级公司按照财政部和总公司有关政策规定支付的烟叶生产专用物资投入、专业化服务投入（上述两项投入，以下简称产前投入）和烟叶生产基础设施建设投入（以下简称烟基投入）”。</w:t>
      </w:r>
    </w:p>
    <w:p w14:paraId="5C539AEE">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349D2AB4">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93.</w:t>
      </w:r>
      <w:r>
        <w:rPr>
          <w:rFonts w:hint="eastAsia" w:ascii="Times New Roman" w:hAnsi="Times New Roman" w:eastAsia="仿宋_GB2312" w:cs="Times New Roman"/>
          <w:sz w:val="32"/>
          <w:szCs w:val="32"/>
        </w:rPr>
        <w:t>烟叶生产投入包括（）和（）。</w:t>
      </w:r>
    </w:p>
    <w:p w14:paraId="6B4521F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A.烟叶生产专用物资投入  烟叶生产专业化服务投入</w:t>
      </w:r>
    </w:p>
    <w:p w14:paraId="52323C5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B.烟叶生产专用物资投入  烟叶生产产前投入</w:t>
      </w:r>
    </w:p>
    <w:p w14:paraId="6C37D47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C.烟叶生产产前投入    烟叶生产基础设施建设投入</w:t>
      </w:r>
    </w:p>
    <w:p w14:paraId="24D6722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D.烟叶生产产前投入    烟叶生产专业化服务投入</w:t>
      </w:r>
    </w:p>
    <w:p w14:paraId="6B8EEAB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0074717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一章第二条“本办法所称烟叶生产投入是指市级公司按照财政部和总公司有关政策规定支付的烟叶生产专用物资投入、专业化服务投入（上述两项投入，以下简称产前投入）和烟叶生产基础设施建设投入（以下简称烟基投入）”。</w:t>
      </w:r>
    </w:p>
    <w:p w14:paraId="27EB89B4">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083B512D">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94.</w:t>
      </w:r>
      <w:r>
        <w:rPr>
          <w:rFonts w:hint="eastAsia" w:ascii="Times New Roman" w:hAnsi="Times New Roman" w:eastAsia="仿宋_GB2312" w:cs="Times New Roman"/>
          <w:sz w:val="32"/>
          <w:szCs w:val="32"/>
        </w:rPr>
        <w:t>下列选项，（）不是产前投入方向。</w:t>
      </w:r>
    </w:p>
    <w:p w14:paraId="715D237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A.引导生产方式转型升级</w:t>
      </w:r>
    </w:p>
    <w:p w14:paraId="13EB26B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B.促进烟叶技术进步与质量提升</w:t>
      </w:r>
    </w:p>
    <w:p w14:paraId="0FE59B1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C.引领烟叶生产绿色发展</w:t>
      </w:r>
    </w:p>
    <w:p w14:paraId="14ADA45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D.烟叶生产全程机械化装备</w:t>
      </w:r>
    </w:p>
    <w:p w14:paraId="5F02196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7C72691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一章第四条“烟叶生产投入方向。产前投入要以引导生产方式转型升级、促进烟叶技术进步与质量提升、引领烟叶生产绿色发展为主要方向；烟基投入要以高标准基本烟田、烟叶生产全程机械化装备、支撑绿色发展新技术装备为主要方向”。</w:t>
      </w:r>
    </w:p>
    <w:p w14:paraId="5B1AE52A">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30ADEC70">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95.</w:t>
      </w:r>
      <w:r>
        <w:rPr>
          <w:rFonts w:hint="eastAsia" w:ascii="Times New Roman" w:hAnsi="Times New Roman" w:eastAsia="仿宋_GB2312" w:cs="Times New Roman"/>
          <w:sz w:val="32"/>
          <w:szCs w:val="32"/>
        </w:rPr>
        <w:t>下列选项，（）不是烟叶生产基础设施建设投入重点。</w:t>
      </w:r>
    </w:p>
    <w:p w14:paraId="002CEA5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A.推广优良品种 </w:t>
      </w:r>
    </w:p>
    <w:p w14:paraId="3988A84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B.成熟高效农机配置 </w:t>
      </w:r>
    </w:p>
    <w:p w14:paraId="7219E21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C.烟夹推广应用</w:t>
      </w:r>
    </w:p>
    <w:p w14:paraId="19BD4E18">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D.新能源烤房改造升级以及国产雪茄烟叶发展配套设施建设</w:t>
      </w:r>
    </w:p>
    <w:p w14:paraId="1934B48B">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23E31AB4">
      <w:pPr>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一章第五条“烟叶生产投入重点。产前投入要以保证专用物资质量、推广优良品种、应用绿色新技术、推进机械高效作业、培育职业烟农、完善烟叶生产灾害救助体系、提升关键环节专业化服务水平为投入重点。烟基投入要以高标准基本烟田建设、成熟高效农机配置、烟夹推广应用、新能源烤房改造升级以及国产雪茄烟叶发展配套设施建设为投入重点”。</w:t>
      </w:r>
    </w:p>
    <w:p w14:paraId="39A38145">
      <w:pPr>
        <w:spacing w:line="660" w:lineRule="exact"/>
        <w:jc w:val="left"/>
        <w:rPr>
          <w:rFonts w:ascii="Times New Roman" w:hAnsi="Times New Roman" w:eastAsia="仿宋_GB2312" w:cs="Times New Roman"/>
          <w:sz w:val="32"/>
          <w:szCs w:val="32"/>
        </w:rPr>
      </w:pPr>
    </w:p>
    <w:p w14:paraId="2DC53DDB">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96.</w:t>
      </w:r>
      <w:r>
        <w:rPr>
          <w:rFonts w:hint="eastAsia" w:ascii="Times New Roman" w:hAnsi="Times New Roman" w:eastAsia="仿宋_GB2312" w:cs="Times New Roman"/>
          <w:sz w:val="32"/>
          <w:szCs w:val="32"/>
        </w:rPr>
        <w:t>专业化服务投入范围主要包括：（）、病虫害统防统治及绿色防控、科技推广服务、专业合作服务、自然灾害防治投入。</w:t>
      </w:r>
    </w:p>
    <w:p w14:paraId="3400704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A.面源污染治理     </w:t>
      </w:r>
    </w:p>
    <w:p w14:paraId="6F0C261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B.专业化气象服务    </w:t>
      </w:r>
    </w:p>
    <w:p w14:paraId="55A9F9B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C.专业化分级服务     </w:t>
      </w:r>
    </w:p>
    <w:p w14:paraId="15FA1AB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D.测土配方施肥及水肥一体化</w:t>
      </w:r>
    </w:p>
    <w:p w14:paraId="2421358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14F4064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三章第十条“专业化服务投入范围主要包括：测土配方施肥及水肥一体化、病虫害统防统治及绿色防控、科技推广服务、专业合作服务、自然灾害防治投入”。</w:t>
      </w:r>
    </w:p>
    <w:p w14:paraId="521EEA8A">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707A4E32">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97.</w:t>
      </w:r>
      <w:r>
        <w:rPr>
          <w:rFonts w:hint="eastAsia" w:ascii="Times New Roman" w:hAnsi="Times New Roman" w:eastAsia="仿宋_GB2312" w:cs="Times New Roman"/>
          <w:sz w:val="32"/>
          <w:szCs w:val="32"/>
        </w:rPr>
        <w:t>省公司将部分烟基投入视同市级公司实现的年度税利，比例不超过当年烟基投入的（）%。</w:t>
      </w:r>
    </w:p>
    <w:p w14:paraId="457EB64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A.</w:t>
      </w:r>
      <w:r>
        <w:rPr>
          <w:rFonts w:hint="eastAsia" w:ascii="Times New Roman" w:hAnsi="Times New Roman" w:eastAsia="仿宋_GB2312" w:cs="Times New Roman"/>
          <w:sz w:val="32"/>
          <w:szCs w:val="32"/>
        </w:rPr>
        <w:t>10</w:t>
      </w:r>
      <w:r>
        <w:rPr>
          <w:rFonts w:ascii="Times New Roman" w:hAnsi="Times New Roman" w:eastAsia="仿宋_GB2312" w:cs="Times New Roman"/>
          <w:sz w:val="32"/>
          <w:szCs w:val="32"/>
        </w:rPr>
        <w:t xml:space="preserve">        </w:t>
      </w:r>
    </w:p>
    <w:p w14:paraId="1D5B44E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B.</w:t>
      </w: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 xml:space="preserve">0       </w:t>
      </w:r>
    </w:p>
    <w:p w14:paraId="7B79248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rPr>
        <w:t>30</w:t>
      </w:r>
      <w:r>
        <w:rPr>
          <w:rFonts w:ascii="Times New Roman" w:hAnsi="Times New Roman" w:eastAsia="仿宋_GB2312" w:cs="Times New Roman"/>
          <w:sz w:val="32"/>
          <w:szCs w:val="32"/>
        </w:rPr>
        <w:t xml:space="preserve">       </w:t>
      </w:r>
    </w:p>
    <w:p w14:paraId="016EB32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D.</w:t>
      </w:r>
      <w:r>
        <w:rPr>
          <w:rFonts w:hint="eastAsia" w:ascii="Times New Roman" w:hAnsi="Times New Roman" w:eastAsia="仿宋_GB2312" w:cs="Times New Roman"/>
          <w:sz w:val="32"/>
          <w:szCs w:val="32"/>
        </w:rPr>
        <w:t>5</w:t>
      </w:r>
      <w:r>
        <w:rPr>
          <w:rFonts w:ascii="Times New Roman" w:hAnsi="Times New Roman" w:eastAsia="仿宋_GB2312" w:cs="Times New Roman"/>
          <w:sz w:val="32"/>
          <w:szCs w:val="32"/>
        </w:rPr>
        <w:t>0</w:t>
      </w:r>
    </w:p>
    <w:p w14:paraId="45E2AEC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318F0BE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四章第十五条“省公司将烟叶生产投入相关指标纳入到市级公司年度考核中，进一步加强对市级公司烟叶生产投入绩效的目标管理和业绩评价。省公司将部分烟基投入视同市级公司实现的年度税利，比例不超过当年烟基投入的50%，具体由省公司在年终考核中研究确定”。</w:t>
      </w:r>
    </w:p>
    <w:p w14:paraId="04B7A0CE">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34C4C254">
      <w:pPr>
        <w:numPr>
          <w:ilvl w:val="0"/>
          <w:numId w:val="0"/>
        </w:numPr>
        <w:tabs>
          <w:tab w:val="left" w:pos="0"/>
        </w:tabs>
        <w:spacing w:line="660" w:lineRule="exact"/>
        <w:ind w:left="0" w:leftChars="0" w:firstLine="0" w:firstLineChars="0"/>
        <w:jc w:val="left"/>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98.</w:t>
      </w:r>
      <w:r>
        <w:rPr>
          <w:rFonts w:hint="eastAsia" w:ascii="Times New Roman" w:hAnsi="Times New Roman" w:eastAsia="仿宋_GB2312" w:cs="Times New Roman"/>
          <w:sz w:val="32"/>
          <w:szCs w:val="32"/>
        </w:rPr>
        <w:t>烟叶生产专用物资和专业化服务的投入方式不包括（）</w:t>
      </w:r>
    </w:p>
    <w:p w14:paraId="5D6B1DE8">
      <w:pPr>
        <w:overflowPunct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A.以给与实物的方式直接投入。</w:t>
      </w:r>
    </w:p>
    <w:p w14:paraId="6DEAA3EB">
      <w:pPr>
        <w:overflowPunct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B.以支付资金的方式直接投入。</w:t>
      </w:r>
    </w:p>
    <w:p w14:paraId="59C9F663">
      <w:pPr>
        <w:overflowPunct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C.以低于采购价格销售物资（含无偿）的方式间接投入。</w:t>
      </w:r>
    </w:p>
    <w:p w14:paraId="42704A7F">
      <w:pPr>
        <w:overflowPunct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D.以支付专业化服务费的方式间接投入。</w:t>
      </w:r>
    </w:p>
    <w:p w14:paraId="4F335A4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7D3FD7B8">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四章第十七条“烟叶生产专用物资和专业化服务的投入方式：（一）以支付资金的方式直接投入。（二）以低于采购价格销售物资（含无偿）的方式间接投入。（三）以支付专业化服务费的方式间接投入”。</w:t>
      </w:r>
    </w:p>
    <w:p w14:paraId="5CF5B8DB">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123BC437">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99.</w:t>
      </w:r>
      <w:r>
        <w:rPr>
          <w:rFonts w:hint="eastAsia" w:ascii="Times New Roman" w:hAnsi="Times New Roman" w:eastAsia="仿宋_GB2312" w:cs="Times New Roman"/>
          <w:sz w:val="32"/>
          <w:szCs w:val="32"/>
        </w:rPr>
        <w:t>下列关于烟叶生产专用物资和专业化服务投入的兑付方式说法错误的是（）</w:t>
      </w:r>
    </w:p>
    <w:p w14:paraId="584C37C6">
      <w:pPr>
        <w:widowControl/>
        <w:tabs>
          <w:tab w:val="left" w:pos="0"/>
        </w:tabs>
        <w:snapToGrid w:val="0"/>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A.采取向投入对象无偿发放实物的投入，应由投入对象本人领取，不得由他人代领。</w:t>
      </w:r>
    </w:p>
    <w:p w14:paraId="5C380A5C">
      <w:pPr>
        <w:widowControl/>
        <w:tabs>
          <w:tab w:val="left" w:pos="0"/>
        </w:tabs>
        <w:snapToGrid w:val="0"/>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B.采取直接向投入对象支付资金的投入，应通过银行转账的方式将资金支付到投入对象的银行账户，严禁兑付现金，严禁通过其他单位或个人转付投入资金。</w:t>
      </w:r>
    </w:p>
    <w:p w14:paraId="40169E04">
      <w:pPr>
        <w:widowControl/>
        <w:tabs>
          <w:tab w:val="left" w:pos="0"/>
        </w:tabs>
        <w:snapToGrid w:val="0"/>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C.采取间接投入形式需向投入对象收取的资金，应通过银行转账方式将款项汇入市级公司的银行账户。</w:t>
      </w:r>
    </w:p>
    <w:p w14:paraId="52DBBF84">
      <w:pPr>
        <w:widowControl/>
        <w:tabs>
          <w:tab w:val="left" w:pos="0"/>
        </w:tabs>
        <w:snapToGrid w:val="0"/>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D.采取向提供专业化服务的第三方支付服务合同款的投入，应通过银行转账方式将资金支付到受益对象的银行账户，严禁支付现金。</w:t>
      </w:r>
    </w:p>
    <w:p w14:paraId="6CB6D0DB">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13CC08A7">
      <w:pPr>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【解析】：根据《安徽省烟叶生产投入管理办法》（皖烟叶〔2022〕169号）第六章第二十六条“烟叶生产专用物资和专业化服务投入的兑付方式：</w:t>
      </w:r>
    </w:p>
    <w:p w14:paraId="73C8F177">
      <w:pPr>
        <w:widowControl/>
        <w:tabs>
          <w:tab w:val="left" w:pos="0"/>
        </w:tabs>
        <w:snapToGrid w:val="0"/>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（一）采取向投入对象无偿发放实物的投入，应由投入对象本人领取，不得由他人代领。</w:t>
      </w:r>
    </w:p>
    <w:p w14:paraId="6171B2DF">
      <w:pPr>
        <w:widowControl/>
        <w:tabs>
          <w:tab w:val="left" w:pos="0"/>
        </w:tabs>
        <w:snapToGrid w:val="0"/>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（二）采取直接向投入对象支付资金的投入，应通过银行转账的方式将资金支付到投入对象的银行账户，严禁兑付现金，严禁通过其他单位或个人转付投入资金。</w:t>
      </w:r>
    </w:p>
    <w:p w14:paraId="3776E045">
      <w:pPr>
        <w:widowControl/>
        <w:tabs>
          <w:tab w:val="left" w:pos="0"/>
        </w:tabs>
        <w:snapToGrid w:val="0"/>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（三）采取间接投入形式需向投入对象收取的资金，应通过银行转账方式将款项汇入市级公司的银行账户。</w:t>
      </w:r>
    </w:p>
    <w:p w14:paraId="6CA9DEC3">
      <w:pPr>
        <w:widowControl/>
        <w:tabs>
          <w:tab w:val="left" w:pos="0"/>
        </w:tabs>
        <w:snapToGrid w:val="0"/>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（四）采取向提供专业化服务的第三方支付服务合同款的投入，应通过银行转账方式将资金支付到对方的银行账户，严禁支付现金”。</w:t>
      </w:r>
    </w:p>
    <w:p w14:paraId="58756F7C">
      <w:pPr>
        <w:widowControl/>
        <w:tabs>
          <w:tab w:val="left" w:pos="0"/>
        </w:tabs>
        <w:snapToGrid w:val="0"/>
        <w:spacing w:line="660" w:lineRule="exact"/>
        <w:jc w:val="left"/>
        <w:rPr>
          <w:rFonts w:ascii="Times New Roman" w:hAnsi="Times New Roman" w:eastAsia="仿宋_GB2312" w:cs="Times New Roman"/>
          <w:sz w:val="32"/>
          <w:szCs w:val="32"/>
        </w:rPr>
      </w:pPr>
    </w:p>
    <w:p w14:paraId="126F1B10">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100.</w:t>
      </w:r>
      <w:r>
        <w:rPr>
          <w:rFonts w:hint="eastAsia" w:ascii="Times New Roman" w:hAnsi="Times New Roman" w:eastAsia="仿宋_GB2312" w:cs="Times New Roman"/>
          <w:sz w:val="32"/>
          <w:szCs w:val="32"/>
        </w:rPr>
        <w:t>投入对象委托市级公司组织建设的烟叶生产基础设施建设工程项目，在项目竣工验收及工程造价结算审计结束前，投入资金支付进度不得超过项目投入资金总额的（）%。</w:t>
      </w:r>
    </w:p>
    <w:p w14:paraId="0073B698">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A.</w:t>
      </w:r>
      <w:r>
        <w:rPr>
          <w:rFonts w:hint="eastAsia" w:ascii="Times New Roman" w:hAnsi="Times New Roman" w:eastAsia="仿宋_GB2312" w:cs="Times New Roman"/>
          <w:sz w:val="32"/>
          <w:szCs w:val="32"/>
        </w:rPr>
        <w:t>80</w:t>
      </w:r>
      <w:r>
        <w:rPr>
          <w:rFonts w:ascii="Times New Roman" w:hAnsi="Times New Roman" w:eastAsia="仿宋_GB2312" w:cs="Times New Roman"/>
          <w:sz w:val="32"/>
          <w:szCs w:val="32"/>
        </w:rPr>
        <w:t xml:space="preserve">        </w:t>
      </w:r>
    </w:p>
    <w:p w14:paraId="05BD188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B.</w:t>
      </w:r>
      <w:r>
        <w:rPr>
          <w:rFonts w:hint="eastAsia" w:ascii="Times New Roman" w:hAnsi="Times New Roman" w:eastAsia="仿宋_GB2312" w:cs="Times New Roman"/>
          <w:sz w:val="32"/>
          <w:szCs w:val="32"/>
        </w:rPr>
        <w:t>90</w:t>
      </w:r>
      <w:r>
        <w:rPr>
          <w:rFonts w:ascii="Times New Roman" w:hAnsi="Times New Roman" w:eastAsia="仿宋_GB2312" w:cs="Times New Roman"/>
          <w:sz w:val="32"/>
          <w:szCs w:val="32"/>
        </w:rPr>
        <w:t xml:space="preserve">       </w:t>
      </w:r>
    </w:p>
    <w:p w14:paraId="62FFAE0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rPr>
        <w:t>95</w:t>
      </w:r>
      <w:r>
        <w:rPr>
          <w:rFonts w:ascii="Times New Roman" w:hAnsi="Times New Roman" w:eastAsia="仿宋_GB2312" w:cs="Times New Roman"/>
          <w:sz w:val="32"/>
          <w:szCs w:val="32"/>
        </w:rPr>
        <w:t xml:space="preserve">       </w:t>
      </w:r>
    </w:p>
    <w:p w14:paraId="38AB36D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D.</w:t>
      </w:r>
      <w:r>
        <w:rPr>
          <w:rFonts w:hint="eastAsia" w:ascii="Times New Roman" w:hAnsi="Times New Roman" w:eastAsia="仿宋_GB2312" w:cs="Times New Roman"/>
          <w:sz w:val="32"/>
          <w:szCs w:val="32"/>
        </w:rPr>
        <w:t>97</w:t>
      </w:r>
    </w:p>
    <w:p w14:paraId="11BE278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097BC39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六章第二十九条“（三）市级公司应聘请具有相应资质的第三方中介机构开展烟叶生产基础设施建设工程项目的造价结算审计，并独立出具审计报告。项目未开工前市级公司不得预付投入资金。在项目竣工验收及工程造价结算审计结束前，投入资金支付进度不得超过项目投入资金总额的80%”。</w:t>
      </w:r>
    </w:p>
    <w:p w14:paraId="62C8218D">
      <w:pPr>
        <w:spacing w:line="660" w:lineRule="exact"/>
        <w:rPr>
          <w:rFonts w:ascii="Times New Roman" w:hAnsi="Times New Roman" w:eastAsia="仿宋_GB2312" w:cs="Times New Roman"/>
          <w:sz w:val="32"/>
          <w:szCs w:val="32"/>
        </w:rPr>
      </w:pPr>
    </w:p>
    <w:p w14:paraId="7193BED4">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101.</w:t>
      </w:r>
      <w:r>
        <w:rPr>
          <w:rFonts w:hint="eastAsia" w:ascii="Times New Roman" w:hAnsi="Times New Roman" w:eastAsia="仿宋_GB2312" w:cs="Times New Roman"/>
          <w:sz w:val="32"/>
          <w:szCs w:val="32"/>
        </w:rPr>
        <w:t>根据《安徽省烟叶生产基础设施建设项目管理办法》（皖烟叶〔2020〕282号）规定，烟基项目建设必须在基本烟田规划区域内，烟农明确以烟叶生产为主，做好自身产业规划。烟农与烟站签订不低于（）年的长期合作协议。</w:t>
      </w:r>
    </w:p>
    <w:p w14:paraId="21CA9F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A.5     </w:t>
      </w:r>
    </w:p>
    <w:p w14:paraId="1AEFCE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B.10     </w:t>
      </w:r>
    </w:p>
    <w:p w14:paraId="0B0FA9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C.15    </w:t>
      </w:r>
    </w:p>
    <w:p w14:paraId="4EE42A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D.20</w:t>
      </w:r>
    </w:p>
    <w:p w14:paraId="30A083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0344B6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五条，1.建设条件。（1）项目建设必须在基本烟田规划区域内，烟农明确以烟叶生产为主，做好自身产业规划。烟农与烟站签订不低于10年的长期合作协议，基本烟田集中流转面积在200亩以上，当年种烟面积在100亩以上，且种烟面积占土地流转面积≤50%。</w:t>
      </w:r>
    </w:p>
    <w:p w14:paraId="3F3B6B03">
      <w:pPr>
        <w:spacing w:line="660" w:lineRule="exact"/>
        <w:rPr>
          <w:rFonts w:ascii="Times New Roman" w:hAnsi="Times New Roman" w:eastAsia="仿宋_GB2312" w:cs="Times New Roman"/>
          <w:sz w:val="32"/>
          <w:szCs w:val="32"/>
        </w:rPr>
      </w:pPr>
    </w:p>
    <w:p w14:paraId="5CF8BE73">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102.</w:t>
      </w:r>
      <w:r>
        <w:rPr>
          <w:rFonts w:hint="eastAsia" w:ascii="Times New Roman" w:hAnsi="Times New Roman" w:eastAsia="仿宋_GB2312" w:cs="Times New Roman"/>
          <w:sz w:val="32"/>
          <w:szCs w:val="32"/>
        </w:rPr>
        <w:t>根据《安徽省烟叶生产基础设施建设项目管理办法》（皖烟叶〔2020〕282号）规定，关于烟基项目补贴对象说法正确的是（）。</w:t>
      </w:r>
    </w:p>
    <w:p w14:paraId="10D0F3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A.项目补贴对象为烟农、合作社、村委会（村民小组）等新型农业生产经营主体。</w:t>
      </w:r>
    </w:p>
    <w:p w14:paraId="7870F6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B.项目补贴对象为烟农、合作社、地方政府等新型农业生产经营主体。</w:t>
      </w:r>
    </w:p>
    <w:p w14:paraId="352BD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C.项目补贴对象为烟农、村委会（村民小组）、乡镇政府等新型农业生产经营主体。</w:t>
      </w:r>
    </w:p>
    <w:p w14:paraId="0ADECD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D.项目补贴对象为烟农、合作社、村委会（村民小组）、乡镇政府等新型农业生产经营主体。</w:t>
      </w:r>
    </w:p>
    <w:p w14:paraId="14EA30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1BE364A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【解析】：根据《安徽省烟叶生产基础设施建设项目管理办法》（皖烟叶〔2020〕282号）第七条，项目补贴对象为烟农、合作社、村委会（村民小组）等新型农业生产经营主体。</w:t>
      </w:r>
    </w:p>
    <w:p w14:paraId="5682D947">
      <w:pPr>
        <w:spacing w:line="660" w:lineRule="exact"/>
        <w:rPr>
          <w:rFonts w:ascii="Times New Roman" w:hAnsi="Times New Roman" w:eastAsia="仿宋_GB2312" w:cs="Times New Roman"/>
          <w:sz w:val="32"/>
          <w:szCs w:val="32"/>
        </w:rPr>
      </w:pPr>
    </w:p>
    <w:p w14:paraId="68A862FE">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103.</w:t>
      </w:r>
      <w:r>
        <w:rPr>
          <w:rFonts w:hint="eastAsia" w:ascii="Times New Roman" w:hAnsi="Times New Roman" w:eastAsia="仿宋_GB2312" w:cs="Times New Roman"/>
          <w:sz w:val="32"/>
          <w:szCs w:val="32"/>
        </w:rPr>
        <w:t>根据《安徽省烟叶生产基础设施建设项目管理办法》（皖烟叶〔2020〕282号）规定，烟基项目产权归属于（）。</w:t>
      </w:r>
    </w:p>
    <w:p w14:paraId="6E9932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A.项目受益对象</w:t>
      </w:r>
    </w:p>
    <w:p w14:paraId="6DE2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B.项目补贴对象</w:t>
      </w:r>
    </w:p>
    <w:p w14:paraId="013D62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C.项目管护责任人</w:t>
      </w:r>
    </w:p>
    <w:p w14:paraId="021D9E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D.项目建设主体</w:t>
      </w:r>
    </w:p>
    <w:p w14:paraId="70DABD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61AA16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【解析】：根据《安徽省烟叶生产基础设施建设项目管理办法》（皖烟叶〔2020〕282号）第三十三条，烟基项目产权归属于项目补贴对象，产权人为项目管护责任人，承担管护责任。</w:t>
      </w:r>
    </w:p>
    <w:p w14:paraId="3402C40E">
      <w:pPr>
        <w:spacing w:line="660" w:lineRule="exact"/>
        <w:rPr>
          <w:rFonts w:ascii="Times New Roman" w:hAnsi="Times New Roman" w:eastAsia="仿宋_GB2312" w:cs="Times New Roman"/>
          <w:sz w:val="32"/>
          <w:szCs w:val="32"/>
        </w:rPr>
      </w:pPr>
    </w:p>
    <w:p w14:paraId="4D9AB183">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104.</w:t>
      </w:r>
      <w:r>
        <w:rPr>
          <w:rFonts w:hint="eastAsia" w:ascii="Times New Roman" w:hAnsi="Times New Roman" w:eastAsia="仿宋_GB2312" w:cs="Times New Roman"/>
          <w:sz w:val="32"/>
          <w:szCs w:val="32"/>
        </w:rPr>
        <w:t>《安徽省烟草专卖局关于印发全省系统内部专卖管理监督工作制度体系的通知》（皖烟内管〔2020〕179号）其中内部专卖管理监督工作考核实施细则规定的一票否决项是（）</w:t>
      </w:r>
    </w:p>
    <w:p w14:paraId="264C1F0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A.发生真烟非法外流案件达“双30”标准的单位      </w:t>
      </w:r>
    </w:p>
    <w:p w14:paraId="6B6AB32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B.发生真烟非法外流案件达“双50”标准的单位  </w:t>
      </w:r>
    </w:p>
    <w:p w14:paraId="09C686C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C.发生真烟非法外流案件达“双70”标准的单位      </w:t>
      </w:r>
    </w:p>
    <w:p w14:paraId="6513E97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D.发生真烟非法外流案件达“双80”标准的单位</w:t>
      </w:r>
    </w:p>
    <w:p w14:paraId="35EAB4E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30C7ADD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关于印发全省系统内部专卖管理监督工作制度体系的通知》（皖烟内管〔2020〕179号）其中内部专卖管理监督工作考核实施细则规定，一票否决项：发生真烟非法外流案件达“双80”标准的单位，考核排名全省末位。</w:t>
      </w:r>
    </w:p>
    <w:p w14:paraId="2976E3E6">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3511BB58">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105.</w:t>
      </w:r>
      <w:r>
        <w:rPr>
          <w:rFonts w:hint="eastAsia" w:ascii="Times New Roman" w:hAnsi="Times New Roman" w:eastAsia="仿宋_GB2312" w:cs="Times New Roman"/>
          <w:sz w:val="32"/>
          <w:szCs w:val="32"/>
        </w:rPr>
        <w:t>《国家烟草专卖局关于加强废弃烟草专卖品处置监管工作的通知》（国烟专〔2020〕80号）规定委托行业外单位销毁的，要将受委托单位报委托方所在地哪个部门审核、备案。（）</w:t>
      </w:r>
    </w:p>
    <w:p w14:paraId="5C93CF5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A.国家局专卖司</w:t>
      </w:r>
    </w:p>
    <w:p w14:paraId="72A05A5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B.委托方所在地省级局内管部门</w:t>
      </w:r>
    </w:p>
    <w:p w14:paraId="165C9D7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C.受委托方所在地省级局内管部门</w:t>
      </w:r>
    </w:p>
    <w:p w14:paraId="5ABE297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D.委托方所在地市级局内管部门</w:t>
      </w:r>
    </w:p>
    <w:p w14:paraId="7251820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2CFDFCB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【解析】：《国家烟草专卖局关于加强废弃烟草专卖品处置监管工作的通知》（国烟专〔2020〕80号）“审核备案。委托行业外单位销毁的，要将受委托单位报委托方所在地省级局内管部门审核、备案。”</w:t>
      </w:r>
    </w:p>
    <w:p w14:paraId="37494F48">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48A7427F">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106.</w:t>
      </w:r>
      <w:r>
        <w:rPr>
          <w:rFonts w:hint="eastAsia" w:ascii="Times New Roman" w:hAnsi="Times New Roman" w:eastAsia="仿宋_GB2312" w:cs="Times New Roman"/>
          <w:sz w:val="32"/>
          <w:szCs w:val="32"/>
        </w:rPr>
        <w:t>根据《真烟外流案件调查核实要点》省局启动真烟外流案件调查的标准是（）</w:t>
      </w:r>
    </w:p>
    <w:p w14:paraId="192C7C1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A.真烟非法流通被其他执法单位一次性查扣案值达2万元或数量达2万支以上的。</w:t>
      </w:r>
    </w:p>
    <w:p w14:paraId="488BEEF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B.真烟非法流通被其他执法单位一次性查扣案值达5万元或数量达5万支以上的。</w:t>
      </w:r>
    </w:p>
    <w:p w14:paraId="1CCD076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C.真烟非法流通被其他执法单位一次性查扣案值达30万元或数量达30万支以上的。</w:t>
      </w:r>
    </w:p>
    <w:p w14:paraId="655C7F8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D.真烟非法流通被其他执法单位一次性查扣案值达50万元或数量达50万支以上的。</w:t>
      </w:r>
    </w:p>
    <w:p w14:paraId="2CCFBD0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3163E948">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真烟外流案件调查核实要点》省局启动真烟外流案件调查的标准是“（一）省局真烟外流案件调查的标准：1.真烟非法流通被其他执法单位一次性查扣案值达30万元或数量达30万支以上的；2.国家局督办的或省局领导认为需要启动调查处理的其他情形。”</w:t>
      </w:r>
    </w:p>
    <w:p w14:paraId="16DFFC04">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19FA42CE">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107.</w:t>
      </w:r>
      <w:r>
        <w:rPr>
          <w:rFonts w:hint="eastAsia" w:ascii="Times New Roman" w:hAnsi="Times New Roman" w:eastAsia="仿宋_GB2312" w:cs="Times New Roman"/>
          <w:sz w:val="32"/>
          <w:szCs w:val="32"/>
        </w:rPr>
        <w:t>根据《卷烟经营环节规范程度指标评分标准》以下不属于零售业务监管评分项目：（）</w:t>
      </w:r>
    </w:p>
    <w:p w14:paraId="7ABB9C6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A.未制定需求预测管理制度或未按制度要求开展工作</w:t>
      </w:r>
    </w:p>
    <w:p w14:paraId="79F6FA5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B.直营店无证批发或超1000元/200支销售卷烟、雪茄烟</w:t>
      </w:r>
    </w:p>
    <w:p w14:paraId="16A9565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C.直营店未在当地烟草专卖批发企业进货</w:t>
      </w:r>
    </w:p>
    <w:p w14:paraId="0C1F151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D.以批发价格或高于批发价、低于零售价向有关单位或个人批条特供卷烟、雪茄烟</w:t>
      </w:r>
    </w:p>
    <w:p w14:paraId="62535CF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194543F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卷烟经营环节规范程度指标评分标准》零售业务监管评分项目包括：未制定直营店管理制度，直营店无证批发或超1000元/200支销售卷烟、雪茄烟，直营店未在当地烟草专卖批发企业进货，以批发价格或高于批发价、低于零售价向有关单位或个人批条特供卷烟、雪茄烟，直营店将本店卷烟、雪茄烟调剂到其他直营店。“A.未制定需求预测管理制度或未按制度要求开展工作”属于需求预测评分项目。</w:t>
      </w:r>
    </w:p>
    <w:p w14:paraId="41EEE3C8">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5E6F3E5F">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108.</w:t>
      </w:r>
      <w:r>
        <w:rPr>
          <w:rFonts w:hint="eastAsia" w:ascii="Times New Roman" w:hAnsi="Times New Roman" w:eastAsia="仿宋_GB2312" w:cs="Times New Roman"/>
          <w:sz w:val="32"/>
          <w:szCs w:val="32"/>
        </w:rPr>
        <w:t>根据《国家烟草专卖局关于加强废弃烟草专卖品处置监管工作的通知》（国烟专〔2020〕80号）规定对于违反行业相关规定和双方约定处理废弃烟草专卖品、情节严重并终止委托的单位，要纳入黑名单，（）年内不得委托其开展此类业务。</w:t>
      </w:r>
    </w:p>
    <w:p w14:paraId="1B6DBF9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A.一              </w:t>
      </w:r>
    </w:p>
    <w:p w14:paraId="538CD2C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B.二 </w:t>
      </w:r>
    </w:p>
    <w:p w14:paraId="3D849E6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C.三              </w:t>
      </w:r>
    </w:p>
    <w:p w14:paraId="493D977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D.四</w:t>
      </w:r>
    </w:p>
    <w:p w14:paraId="61DCB0C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00FEED1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加强废弃烟草专卖品处置监管工作的通知》（国烟专〔2020〕80号）五、管理要求（二）审核备案“对于违反行业相关规定和双方约定处理废弃烟草专卖品、情节严重并终止委托的单位，要纳入黑名单，两年内不得委托其开展此类业务。”</w:t>
      </w:r>
    </w:p>
    <w:p w14:paraId="24E25B5E">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21DF3CCA">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109.</w:t>
      </w:r>
      <w:r>
        <w:rPr>
          <w:rFonts w:hint="eastAsia" w:ascii="Times New Roman" w:hAnsi="Times New Roman" w:eastAsia="仿宋_GB2312" w:cs="Times New Roman"/>
          <w:sz w:val="32"/>
          <w:szCs w:val="32"/>
        </w:rPr>
        <w:t>根据《卷烟违规经营线索调查处理工作规范》，下列不属于主要领导职责和权限的是（）。</w:t>
      </w:r>
    </w:p>
    <w:p w14:paraId="53F7BFE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A.对重大违规经营线索开展调查的审批    </w:t>
      </w:r>
    </w:p>
    <w:p w14:paraId="7D70C128">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B.对成立多部门联合调查组的审批  </w:t>
      </w:r>
    </w:p>
    <w:p w14:paraId="6D8164C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C.对延长调查期限的审批               </w:t>
      </w:r>
    </w:p>
    <w:p w14:paraId="3D0D934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D.对常规性违规经营线索开展调查的审批</w:t>
      </w:r>
    </w:p>
    <w:p w14:paraId="228E071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2E292F7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卷烟违规经营线索调查处理工作规范》4职责与权限4.1主要领导：对重大违规经营线索开展调查的审批；对成立多部门联合调查组的审批；对延长调查期限的审批；对重大违规经营线索或多部门联合调查组调查结果处理意见的审批。“D.对常规性违规经营线索开展调查的审批” 属于分管领导的职权。</w:t>
      </w:r>
    </w:p>
    <w:p w14:paraId="067B2379">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489C2E98">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110.</w:t>
      </w:r>
      <w:r>
        <w:rPr>
          <w:rFonts w:hint="eastAsia" w:ascii="Times New Roman" w:hAnsi="Times New Roman" w:eastAsia="仿宋_GB2312" w:cs="Times New Roman"/>
          <w:sz w:val="32"/>
          <w:szCs w:val="32"/>
        </w:rPr>
        <w:t>根据《卷烟违规经营线索调查处理工作规范》，调查报告涉及内部人员违规违纪问题的应移交哪个部门处理（）。</w:t>
      </w:r>
    </w:p>
    <w:p w14:paraId="6A92B11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A.同级专卖管理部门             </w:t>
      </w:r>
    </w:p>
    <w:p w14:paraId="171C940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B.同级纪检监察部门  </w:t>
      </w:r>
    </w:p>
    <w:p w14:paraId="157FDF7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C.上级纪检监察部门         </w:t>
      </w:r>
    </w:p>
    <w:p w14:paraId="47951D9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D.上级专卖管理部门</w:t>
      </w:r>
    </w:p>
    <w:p w14:paraId="38F7306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0CDBBFB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【解析】：根据《卷烟违规经营线索调查处理工作规范》5.5定性处理5.5.3涉及内部人员违规违纪问题的，应将违规经营问题和调查材料移交同级纪检监察部门处理。</w:t>
      </w:r>
    </w:p>
    <w:p w14:paraId="3D2C5BF3">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41BEB5C0">
      <w:pPr>
        <w:numPr>
          <w:ilvl w:val="0"/>
          <w:numId w:val="0"/>
        </w:numPr>
        <w:tabs>
          <w:tab w:val="left" w:pos="0"/>
        </w:tabs>
        <w:spacing w:line="660" w:lineRule="exact"/>
        <w:ind w:left="0" w:leftChars="0" w:firstLine="0" w:firstLineChars="0"/>
        <w:outlineLvl w:val="0"/>
        <w:rPr>
          <w:rFonts w:ascii="Times New Roman" w:hAnsi="Times New Roman" w:eastAsia="仿宋_GB2312" w:cs="Times New Roman"/>
          <w:sz w:val="32"/>
          <w:szCs w:val="32"/>
        </w:rPr>
      </w:pPr>
      <w:bookmarkStart w:id="2" w:name="_Toc3538"/>
      <w:bookmarkStart w:id="3" w:name="_Toc16216"/>
      <w:r>
        <w:rPr>
          <w:rFonts w:hint="default" w:ascii="Times New Roman" w:hAnsi="Times New Roman" w:eastAsia="仿宋_GB2312" w:cs="Times New Roman"/>
          <w:kern w:val="2"/>
          <w:sz w:val="32"/>
          <w:szCs w:val="32"/>
          <w:lang w:val="en-US" w:eastAsia="zh-CN" w:bidi="ar-SA"/>
        </w:rPr>
        <w:t>111.</w:t>
      </w:r>
      <w:r>
        <w:rPr>
          <w:rFonts w:hint="eastAsia" w:ascii="Times New Roman" w:hAnsi="Times New Roman" w:eastAsia="仿宋_GB2312" w:cs="Times New Roman"/>
          <w:sz w:val="32"/>
          <w:szCs w:val="32"/>
        </w:rPr>
        <w:t>下列哪项不属于烟叶物资（）。</w:t>
      </w:r>
      <w:bookmarkEnd w:id="2"/>
      <w:bookmarkEnd w:id="3"/>
    </w:p>
    <w:p w14:paraId="7DE052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A.肥料    </w:t>
      </w:r>
    </w:p>
    <w:p w14:paraId="67B5EB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B.麻片  </w:t>
      </w:r>
    </w:p>
    <w:p w14:paraId="24738A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C.烤房设施设备   </w:t>
      </w:r>
    </w:p>
    <w:p w14:paraId="2C973A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D.烟叶</w:t>
      </w:r>
    </w:p>
    <w:p w14:paraId="2D45AC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134B37BF">
      <w:pPr>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【解析】：根据《安徽省烟叶物资采购供应管理办法》第二条烟叶物资</w:t>
      </w:r>
      <w:r>
        <w:rPr>
          <w:rFonts w:ascii="Times New Roman" w:hAnsi="Times New Roman" w:eastAsia="仿宋_GB2312" w:cs="Times New Roman"/>
          <w:sz w:val="32"/>
          <w:szCs w:val="32"/>
        </w:rPr>
        <w:t>是指烟叶生产、收购和经营管理所需要的生产资料、辅助材料</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生产物资</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包括肥料、农药、农（地）膜、育苗盘、育苗基质等，以及防虫网、黄板等物理生物防治物资；收购物资：包括预检袋、预检绳、麻片、分级筐、打包绳、封签、电子标签等；辅助材料：包括烤房、农机具、育苗设施、打包机等设施设备及其配件。其他给予补贴的烟叶物资：防灾救灾物资等。</w:t>
      </w:r>
    </w:p>
    <w:p w14:paraId="61A9C843">
      <w:pPr>
        <w:spacing w:line="660" w:lineRule="exact"/>
        <w:rPr>
          <w:rFonts w:ascii="Times New Roman" w:hAnsi="Times New Roman" w:eastAsia="仿宋_GB2312" w:cs="Times New Roman"/>
          <w:sz w:val="32"/>
          <w:szCs w:val="32"/>
        </w:rPr>
      </w:pPr>
    </w:p>
    <w:p w14:paraId="63CCFE48">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112.</w:t>
      </w:r>
      <w:r>
        <w:rPr>
          <w:rFonts w:hint="eastAsia" w:ascii="Times New Roman" w:hAnsi="Times New Roman" w:eastAsia="仿宋_GB2312" w:cs="Times New Roman"/>
          <w:sz w:val="32"/>
          <w:szCs w:val="32"/>
        </w:rPr>
        <w:t>根据《招标投标实施条例》的规定，中标人无正当理由不与招标人订立合同，（）不予退还，并对招标人的损失承担赔偿责任。</w:t>
      </w:r>
    </w:p>
    <w:p w14:paraId="6535CC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A.履约保证金    </w:t>
      </w:r>
    </w:p>
    <w:p w14:paraId="58E43D6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B.投标保证金   </w:t>
      </w:r>
    </w:p>
    <w:p w14:paraId="3462061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C.税金     </w:t>
      </w:r>
    </w:p>
    <w:p w14:paraId="11117D1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D.利润</w:t>
      </w:r>
    </w:p>
    <w:p w14:paraId="35E844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【参考答案】：B </w:t>
      </w:r>
    </w:p>
    <w:p w14:paraId="1A68D12A">
      <w:pPr>
        <w:spacing w:line="660" w:lineRule="exact"/>
        <w:rPr>
          <w:rFonts w:ascii="Times New Roman" w:hAnsi="Times New Roman" w:eastAsia="仿宋_GB2312" w:cs="Times New Roman"/>
          <w:sz w:val="32"/>
          <w:szCs w:val="32"/>
          <w:shd w:val="clear" w:color="auto" w:fill="FFFFFF"/>
        </w:rPr>
      </w:pPr>
      <w:r>
        <w:rPr>
          <w:rFonts w:hint="eastAsia" w:ascii="Times New Roman" w:hAnsi="Times New Roman" w:eastAsia="仿宋_GB2312" w:cs="Times New Roman"/>
          <w:sz w:val="32"/>
          <w:szCs w:val="32"/>
        </w:rPr>
        <w:t>【解析】：《中华人民共和国招标投标法实施条例》第七十四条。</w:t>
      </w:r>
      <w:r>
        <w:rPr>
          <w:rFonts w:hint="eastAsia" w:ascii="Times New Roman" w:hAnsi="Times New Roman" w:eastAsia="仿宋_GB2312" w:cs="Times New Roman"/>
          <w:sz w:val="32"/>
          <w:szCs w:val="32"/>
          <w:shd w:val="clear" w:color="auto" w:fill="FFFFFF"/>
        </w:rPr>
        <w:t>中标人无正当理由不与招标人订立合同，在签订合同时向招标人提出附加条件，或者不按照招标文件要求提交履约保证金的，取消其中标资格，投标保证金不予退还。对依法必须进行招标的项目的中标人，由有关行政监督部门责令改正，可以处中标项目金额10‰以下的罚款。</w:t>
      </w:r>
    </w:p>
    <w:p w14:paraId="0E081F52">
      <w:pPr>
        <w:spacing w:line="660" w:lineRule="exact"/>
        <w:rPr>
          <w:rFonts w:ascii="Times New Roman" w:hAnsi="Times New Roman" w:eastAsia="仿宋_GB2312" w:cs="Times New Roman"/>
          <w:sz w:val="32"/>
          <w:szCs w:val="32"/>
          <w:shd w:val="clear" w:color="auto" w:fill="FFFFFF"/>
        </w:rPr>
      </w:pPr>
    </w:p>
    <w:p w14:paraId="03F77562">
      <w:pPr>
        <w:numPr>
          <w:ilvl w:val="0"/>
          <w:numId w:val="0"/>
        </w:numPr>
        <w:tabs>
          <w:tab w:val="left" w:pos="0"/>
        </w:tabs>
        <w:spacing w:line="660" w:lineRule="exact"/>
        <w:ind w:left="0" w:leftChars="0" w:firstLine="0" w:firstLineChars="0"/>
        <w:outlineLvl w:val="0"/>
        <w:rPr>
          <w:rFonts w:ascii="Times New Roman" w:hAnsi="Times New Roman" w:eastAsia="仿宋_GB2312" w:cs="Times New Roman"/>
          <w:sz w:val="32"/>
          <w:szCs w:val="32"/>
        </w:rPr>
      </w:pPr>
      <w:bookmarkStart w:id="4" w:name="_Toc19723"/>
      <w:bookmarkStart w:id="5" w:name="_Toc12510"/>
      <w:r>
        <w:rPr>
          <w:rFonts w:hint="default" w:ascii="Times New Roman" w:hAnsi="Times New Roman" w:eastAsia="仿宋_GB2312" w:cs="Times New Roman"/>
          <w:kern w:val="2"/>
          <w:sz w:val="32"/>
          <w:szCs w:val="32"/>
          <w:lang w:val="en-US" w:eastAsia="zh-CN" w:bidi="ar-SA"/>
        </w:rPr>
        <w:t>113.</w:t>
      </w:r>
      <w:r>
        <w:rPr>
          <w:rFonts w:hint="eastAsia" w:ascii="Times New Roman" w:hAnsi="Times New Roman" w:eastAsia="仿宋_GB2312" w:cs="Times New Roman"/>
          <w:sz w:val="32"/>
          <w:szCs w:val="32"/>
        </w:rPr>
        <w:t>各单位要成立“三项工作”管理委员会，其人员不包括（）</w:t>
      </w:r>
      <w:bookmarkEnd w:id="4"/>
      <w:bookmarkEnd w:id="5"/>
    </w:p>
    <w:p w14:paraId="3C3447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A．领导班子全体成员</w:t>
      </w:r>
    </w:p>
    <w:p w14:paraId="2897A3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B．相关部门主要负责人</w:t>
      </w:r>
    </w:p>
    <w:p w14:paraId="05AA63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C．职工代表</w:t>
      </w:r>
    </w:p>
    <w:p w14:paraId="2E67DB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D．监督部门代表</w:t>
      </w:r>
    </w:p>
    <w:p w14:paraId="78CE06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12A6D2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【解析】：《烟草企业采购管理规定》第六条各单位要成立“三项工作”管理委员会（以下简称“三项工作”管委会），其人员由领导班子全体成员、相关部门主要负责人以及职工代表组成。</w:t>
      </w:r>
    </w:p>
    <w:p w14:paraId="17D126B3">
      <w:pPr>
        <w:spacing w:line="660" w:lineRule="exact"/>
        <w:rPr>
          <w:rFonts w:ascii="Times New Roman" w:hAnsi="Times New Roman" w:eastAsia="仿宋_GB2312" w:cs="Times New Roman"/>
          <w:sz w:val="32"/>
          <w:szCs w:val="32"/>
        </w:rPr>
      </w:pPr>
    </w:p>
    <w:p w14:paraId="5031B0D5">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114.</w:t>
      </w:r>
      <w:r>
        <w:rPr>
          <w:rFonts w:hint="eastAsia" w:ascii="Times New Roman" w:hAnsi="Times New Roman" w:eastAsia="仿宋_GB2312" w:cs="Times New Roman"/>
          <w:sz w:val="32"/>
          <w:szCs w:val="32"/>
        </w:rPr>
        <w:t>采用招标所需时间不能满足烟叶生产紧急需要的，可采用（）方式采购。</w:t>
      </w:r>
    </w:p>
    <w:p w14:paraId="244715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A.邀请招标     </w:t>
      </w:r>
    </w:p>
    <w:p w14:paraId="1FC49B9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B.询价     </w:t>
      </w:r>
    </w:p>
    <w:p w14:paraId="056DDF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C.竞争性谈判  </w:t>
      </w:r>
    </w:p>
    <w:p w14:paraId="6FA879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D.单一来源</w:t>
      </w:r>
    </w:p>
    <w:p w14:paraId="2EB47E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047DAF1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物资采购供应管理办法》第二十条符合下列情形之一的烟用物资，可以采用竞争性谈判方式采购：（一）招标后没有供应商投标或者没有合格标的或者重新招标未能成立的；（二）技术复杂或者性质特殊，不能确定详细规格或者具体要求的；（三）采用招标所需时间不能满足烟叶生产紧急需要的。</w:t>
      </w:r>
    </w:p>
    <w:p w14:paraId="4556141E">
      <w:pPr>
        <w:numPr>
          <w:ilvl w:val="0"/>
          <w:numId w:val="0"/>
        </w:numPr>
        <w:tabs>
          <w:tab w:val="left" w:pos="0"/>
        </w:tabs>
        <w:spacing w:line="660" w:lineRule="exact"/>
        <w:ind w:left="0" w:leftChars="0" w:firstLine="0" w:firstLineChars="0"/>
        <w:outlineLvl w:val="0"/>
        <w:rPr>
          <w:rFonts w:ascii="Times New Roman" w:hAnsi="Times New Roman" w:eastAsia="仿宋_GB2312" w:cs="Times New Roman"/>
          <w:sz w:val="32"/>
          <w:szCs w:val="32"/>
        </w:rPr>
      </w:pPr>
      <w:bookmarkStart w:id="6" w:name="_Toc30592"/>
      <w:bookmarkStart w:id="7" w:name="_Toc29818"/>
      <w:bookmarkStart w:id="8" w:name="_Toc4901"/>
      <w:r>
        <w:rPr>
          <w:rFonts w:hint="default" w:ascii="Times New Roman" w:hAnsi="Times New Roman" w:eastAsia="仿宋_GB2312" w:cs="Times New Roman"/>
          <w:kern w:val="2"/>
          <w:sz w:val="32"/>
          <w:szCs w:val="32"/>
          <w:lang w:val="en-US" w:eastAsia="zh-CN" w:bidi="ar-SA"/>
        </w:rPr>
        <w:t>115.</w:t>
      </w:r>
      <w:r>
        <w:rPr>
          <w:rFonts w:hint="eastAsia" w:ascii="Times New Roman" w:hAnsi="Times New Roman" w:eastAsia="仿宋_GB2312" w:cs="Times New Roman"/>
          <w:sz w:val="32"/>
          <w:szCs w:val="32"/>
        </w:rPr>
        <w:t>烟草农机存放设施建设由（）全额补贴。含附属设施建设在内。</w:t>
      </w:r>
      <w:bookmarkEnd w:id="6"/>
      <w:bookmarkEnd w:id="7"/>
      <w:bookmarkEnd w:id="8"/>
    </w:p>
    <w:p w14:paraId="23A9CD44">
      <w:pPr>
        <w:spacing w:line="660" w:lineRule="exact"/>
        <w:outlineLvl w:val="0"/>
        <w:rPr>
          <w:rFonts w:ascii="Times New Roman" w:hAnsi="Times New Roman" w:eastAsia="仿宋_GB2312" w:cs="Times New Roman"/>
          <w:sz w:val="32"/>
          <w:szCs w:val="32"/>
        </w:rPr>
      </w:pPr>
      <w:bookmarkStart w:id="9" w:name="_Toc17556"/>
      <w:bookmarkStart w:id="10" w:name="_Toc2537"/>
      <w:bookmarkStart w:id="11" w:name="_Toc7037"/>
      <w:r>
        <w:rPr>
          <w:rFonts w:hint="eastAsia" w:ascii="Times New Roman" w:hAnsi="Times New Roman" w:eastAsia="仿宋_GB2312" w:cs="Times New Roman"/>
          <w:sz w:val="32"/>
          <w:szCs w:val="32"/>
        </w:rPr>
        <w:t xml:space="preserve">A.国家局   </w:t>
      </w:r>
    </w:p>
    <w:p w14:paraId="204F67A6">
      <w:pPr>
        <w:spacing w:line="660" w:lineRule="exact"/>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B.省局公司   </w:t>
      </w:r>
    </w:p>
    <w:p w14:paraId="54E61523">
      <w:pPr>
        <w:spacing w:line="660" w:lineRule="exact"/>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C.市级公司</w:t>
      </w:r>
      <w:bookmarkEnd w:id="9"/>
      <w:bookmarkEnd w:id="10"/>
      <w:bookmarkEnd w:id="11"/>
    </w:p>
    <w:p w14:paraId="07E947DA">
      <w:pPr>
        <w:spacing w:line="660" w:lineRule="exact"/>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D.县级公司</w:t>
      </w:r>
    </w:p>
    <w:p w14:paraId="3ABE987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szCs w:val="32"/>
        </w:rPr>
        <w:t>【参考答案】：C</w:t>
      </w:r>
    </w:p>
    <w:p w14:paraId="4043897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【解析】：根据《安徽省烟叶生产基础设施烟草农业机</w:t>
      </w:r>
    </w:p>
    <w:p w14:paraId="014DD70D">
      <w:pPr>
        <w:spacing w:line="660" w:lineRule="exact"/>
        <w:outlineLvl w:val="0"/>
        <w:rPr>
          <w:rFonts w:ascii="Times New Roman" w:hAnsi="Times New Roman" w:eastAsia="仿宋_GB2312" w:cs="Times New Roman"/>
          <w:sz w:val="32"/>
          <w:szCs w:val="32"/>
        </w:rPr>
      </w:pPr>
      <w:bookmarkStart w:id="12" w:name="_Toc31255"/>
      <w:bookmarkStart w:id="13" w:name="_Toc30111"/>
      <w:bookmarkStart w:id="14" w:name="_Toc1879"/>
      <w:r>
        <w:rPr>
          <w:rFonts w:hint="eastAsia" w:ascii="Times New Roman" w:hAnsi="Times New Roman" w:eastAsia="仿宋_GB2312" w:cs="Times New Roman"/>
          <w:sz w:val="32"/>
          <w:szCs w:val="32"/>
        </w:rPr>
        <w:t>械管理办法》第十三条补贴标准。农机存放设施建设由市级公司全额补贴，含附属设施建设在内，补贴标准为：新建的不超过1500元/㎡，改、扩建的不超过800元/㎡。</w:t>
      </w:r>
      <w:bookmarkEnd w:id="12"/>
      <w:bookmarkEnd w:id="13"/>
      <w:bookmarkEnd w:id="14"/>
    </w:p>
    <w:p w14:paraId="1E1584CF">
      <w:pPr>
        <w:spacing w:line="660" w:lineRule="exact"/>
        <w:outlineLvl w:val="0"/>
        <w:rPr>
          <w:rFonts w:ascii="Times New Roman" w:hAnsi="Times New Roman" w:eastAsia="仿宋_GB2312" w:cs="Times New Roman"/>
          <w:sz w:val="32"/>
          <w:szCs w:val="32"/>
        </w:rPr>
      </w:pPr>
    </w:p>
    <w:p w14:paraId="0A344981">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116.</w:t>
      </w:r>
      <w:r>
        <w:rPr>
          <w:rFonts w:hint="eastAsia" w:ascii="Times New Roman" w:hAnsi="Times New Roman" w:eastAsia="仿宋_GB2312" w:cs="Times New Roman"/>
          <w:sz w:val="32"/>
          <w:szCs w:val="32"/>
        </w:rPr>
        <w:t>年度预算金额不满（）万元的工程、物资、服务采购项目，可以采用询比方式采购。</w:t>
      </w:r>
    </w:p>
    <w:p w14:paraId="3FE28887">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A.3       </w:t>
      </w:r>
    </w:p>
    <w:p w14:paraId="012B792C">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B.5</w:t>
      </w:r>
      <w:r>
        <w:rPr>
          <w:rFonts w:hint="eastAsia" w:ascii="Times New Roman" w:hAnsi="Times New Roman" w:eastAsia="仿宋_GB2312" w:cs="Times New Roman"/>
          <w:sz w:val="32"/>
          <w:szCs w:val="32"/>
        </w:rPr>
        <w:t xml:space="preserve">     </w:t>
      </w:r>
    </w:p>
    <w:p w14:paraId="5270CA7A">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C.10      </w:t>
      </w:r>
    </w:p>
    <w:p w14:paraId="5F39AE80">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D.15</w:t>
      </w:r>
    </w:p>
    <w:p w14:paraId="5495EC3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r>
        <w:rPr>
          <w:rFonts w:ascii="Times New Roman" w:hAnsi="Times New Roman" w:eastAsia="仿宋_GB2312" w:cs="Times New Roman"/>
          <w:sz w:val="32"/>
          <w:szCs w:val="32"/>
        </w:rPr>
        <w:t>B</w:t>
      </w:r>
    </w:p>
    <w:p w14:paraId="44B4DF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【解析】：《中国烟草总公司关于进一步加强采购管理工作的意见》三、主要内容</w:t>
      </w:r>
      <w:bookmarkStart w:id="15" w:name="_Hlk115420512"/>
      <w:r>
        <w:rPr>
          <w:rFonts w:hint="eastAsia" w:ascii="Times New Roman" w:hAnsi="Times New Roman" w:eastAsia="仿宋_GB2312" w:cs="Times New Roman"/>
          <w:sz w:val="32"/>
          <w:szCs w:val="32"/>
        </w:rPr>
        <w:t>年度预算金额不满5万元的工程、物资、服务采购项目，可以采用询比方式采购。询比程序参照中烟办〔2012〕313号文件中询价程序执行，包括成立询比小组、制订询比议价单、询比、确定成交供应商、公开成交结果等，但在询比环节，允许供应商多次报价并经评议最终确定成交供应商。</w:t>
      </w:r>
    </w:p>
    <w:p w14:paraId="0DDF92EC">
      <w:pPr>
        <w:spacing w:line="660" w:lineRule="exact"/>
        <w:rPr>
          <w:rFonts w:ascii="Times New Roman" w:hAnsi="Times New Roman" w:eastAsia="仿宋_GB2312" w:cs="Times New Roman"/>
          <w:sz w:val="32"/>
          <w:szCs w:val="32"/>
        </w:rPr>
      </w:pPr>
    </w:p>
    <w:bookmarkEnd w:id="15"/>
    <w:p w14:paraId="1359EE33">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117.</w:t>
      </w:r>
      <w:r>
        <w:rPr>
          <w:rFonts w:hint="eastAsia" w:ascii="Times New Roman" w:hAnsi="Times New Roman" w:eastAsia="仿宋_GB2312" w:cs="Times New Roman"/>
          <w:sz w:val="32"/>
          <w:szCs w:val="32"/>
        </w:rPr>
        <w:t>未达到依法必须进行招标的项目标准，但预算金额达到</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万元的采购项目，属于行业应当公开招标项目。</w:t>
      </w:r>
    </w:p>
    <w:p w14:paraId="52586417">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A.30       </w:t>
      </w:r>
    </w:p>
    <w:p w14:paraId="623E2E15">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B.50</w:t>
      </w:r>
      <w:r>
        <w:rPr>
          <w:rFonts w:hint="eastAsia" w:ascii="Times New Roman" w:hAnsi="Times New Roman" w:eastAsia="仿宋_GB2312" w:cs="Times New Roman"/>
          <w:sz w:val="32"/>
          <w:szCs w:val="32"/>
        </w:rPr>
        <w:t xml:space="preserve">        </w:t>
      </w:r>
    </w:p>
    <w:p w14:paraId="4945C854">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C.80       </w:t>
      </w:r>
    </w:p>
    <w:p w14:paraId="305F2EB8">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D.100</w:t>
      </w:r>
    </w:p>
    <w:p w14:paraId="4529509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r>
        <w:rPr>
          <w:rFonts w:ascii="Times New Roman" w:hAnsi="Times New Roman" w:eastAsia="仿宋_GB2312" w:cs="Times New Roman"/>
          <w:sz w:val="32"/>
          <w:szCs w:val="32"/>
        </w:rPr>
        <w:t xml:space="preserve">D </w:t>
      </w:r>
    </w:p>
    <w:p w14:paraId="734D377F">
      <w:pPr>
        <w:spacing w:line="660" w:lineRule="exact"/>
        <w:rPr>
          <w:rFonts w:hint="eastAsia" w:ascii="Times New Roman" w:hAnsi="Times New Roman" w:eastAsia="仿宋_GB2312" w:cs="Times New Roman"/>
          <w:sz w:val="32"/>
        </w:rPr>
      </w:pPr>
      <w:r>
        <w:rPr>
          <w:rFonts w:hint="eastAsia" w:ascii="Times New Roman" w:hAnsi="Times New Roman" w:eastAsia="仿宋_GB2312" w:cs="Times New Roman"/>
          <w:sz w:val="32"/>
          <w:szCs w:val="32"/>
        </w:rPr>
        <w:t>【解析】：《中国烟草总公司关于进一步加强采购管理工作的意见》三、主要内容未达到依法必须进行招标的项目标准，但预算金额达到100万元的采购项目，属于全省商业系</w:t>
      </w:r>
      <w:r>
        <w:rPr>
          <w:rFonts w:hint="eastAsia" w:ascii="Times New Roman" w:hAnsi="Times New Roman" w:eastAsia="仿宋_GB2312" w:cs="Times New Roman"/>
          <w:sz w:val="32"/>
        </w:rPr>
        <w:t>统应当公开招标项目。</w:t>
      </w:r>
    </w:p>
    <w:p w14:paraId="4AC9D7EF">
      <w:pPr>
        <w:spacing w:line="660" w:lineRule="exact"/>
        <w:rPr>
          <w:rFonts w:hint="eastAsia" w:ascii="Times New Roman" w:hAnsi="Times New Roman" w:eastAsia="仿宋_GB2312" w:cs="Times New Roman"/>
          <w:sz w:val="32"/>
        </w:rPr>
      </w:pPr>
    </w:p>
    <w:p w14:paraId="10599203">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118.</w:t>
      </w:r>
      <w:r>
        <w:rPr>
          <w:rFonts w:hint="eastAsia" w:ascii="Times New Roman" w:hAnsi="Times New Roman" w:eastAsia="仿宋_GB2312" w:cs="Times New Roman"/>
          <w:sz w:val="32"/>
          <w:szCs w:val="32"/>
        </w:rPr>
        <w:t>全面排查烟农留存烟叶，坚持（），主动争取地方政府给予烟农经济激励，统筹采用政策宣传、信用管理等举措妥善处置消纳，切实防范外流风险。</w:t>
      </w:r>
    </w:p>
    <w:p w14:paraId="036249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标本兼治、</w:t>
      </w:r>
      <w:r>
        <w:rPr>
          <w:rFonts w:hint="eastAsia" w:ascii="Times New Roman" w:hAnsi="Times New Roman" w:eastAsia="仿宋_GB2312" w:cs="Times New Roman"/>
          <w:sz w:val="32"/>
          <w:szCs w:val="32"/>
        </w:rPr>
        <w:t>疏堵结合</w:t>
      </w:r>
    </w:p>
    <w:p w14:paraId="4132E3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源头治理、系统治理</w:t>
      </w:r>
    </w:p>
    <w:p w14:paraId="72632D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ascii="Times New Roman" w:hAnsi="Times New Roman" w:eastAsia="仿宋_GB2312" w:cs="Times New Roman"/>
          <w:sz w:val="32"/>
          <w:szCs w:val="32"/>
        </w:rPr>
        <w:t>多管齐下、</w:t>
      </w:r>
      <w:r>
        <w:rPr>
          <w:rFonts w:hint="eastAsia" w:ascii="Times New Roman" w:hAnsi="Times New Roman" w:eastAsia="仿宋_GB2312" w:cs="Times New Roman"/>
          <w:sz w:val="32"/>
          <w:szCs w:val="32"/>
        </w:rPr>
        <w:t>综合治理</w:t>
      </w:r>
    </w:p>
    <w:p w14:paraId="398F768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w:t>
      </w:r>
      <w:r>
        <w:rPr>
          <w:rFonts w:hint="eastAsia" w:ascii="Times New Roman" w:hAnsi="Times New Roman" w:eastAsia="仿宋_GB2312" w:cs="Times New Roman"/>
          <w:sz w:val="32"/>
          <w:szCs w:val="32"/>
        </w:rPr>
        <w:t>疏堵结合、综合治理</w:t>
      </w:r>
    </w:p>
    <w:p w14:paraId="71D9805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【参考答案】：D</w:t>
      </w:r>
    </w:p>
    <w:p w14:paraId="0AE50B0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rPr>
        <w:t>：</w:t>
      </w:r>
      <w:r>
        <w:rPr>
          <w:rFonts w:hint="eastAsia" w:ascii="Times New Roman" w:hAnsi="Times New Roman" w:eastAsia="仿宋_GB2312" w:cs="Times New Roman"/>
          <w:sz w:val="32"/>
          <w:szCs w:val="32"/>
        </w:rPr>
        <w:t>《国家烟草专卖局办公室关于印发烟叶全环节专卖监管工作指引（试行）的通知》（国烟办专</w:t>
      </w:r>
      <w:r>
        <w:rPr>
          <w:rFonts w:hint="eastAsia" w:ascii="Times New Roman" w:hAnsi="Times New Roman" w:eastAsia="仿宋_GB2312" w:cs="Times New Roman"/>
          <w:kern w:val="0"/>
          <w:sz w:val="32"/>
          <w:szCs w:val="32"/>
        </w:rPr>
        <w:t>〔2025〕187号</w:t>
      </w:r>
      <w:r>
        <w:rPr>
          <w:rFonts w:hint="eastAsia" w:ascii="Times New Roman" w:hAnsi="Times New Roman" w:eastAsia="仿宋_GB2312" w:cs="Times New Roman"/>
          <w:sz w:val="32"/>
          <w:szCs w:val="32"/>
        </w:rPr>
        <w:t>）第二十五条全面排查烟农留存烟叶，坚持疏堵结合、综合治理，主动争取地方政府给予烟农经济激励，统筹采用政策宣传、信用管理等举措妥善处置消纳，切实防范外流风险</w:t>
      </w:r>
      <w:r>
        <w:rPr>
          <w:rFonts w:hint="eastAsia" w:ascii="Times New Roman" w:hAnsi="Times New Roman" w:eastAsia="仿宋_GB2312" w:cs="Times New Roman"/>
          <w:sz w:val="32"/>
        </w:rPr>
        <w:t>。因此【参考答案】D。</w:t>
      </w:r>
    </w:p>
    <w:p w14:paraId="63EFB8A8">
      <w:pPr>
        <w:spacing w:line="660" w:lineRule="exact"/>
        <w:rPr>
          <w:rFonts w:ascii="Times New Roman" w:hAnsi="Times New Roman" w:eastAsia="仿宋_GB2312" w:cs="Times New Roman"/>
          <w:sz w:val="32"/>
        </w:rPr>
      </w:pPr>
    </w:p>
    <w:p w14:paraId="0F151F7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119.</w:t>
      </w:r>
      <w:r>
        <w:rPr>
          <w:rFonts w:hint="eastAsia" w:ascii="Times New Roman" w:hAnsi="Times New Roman" w:eastAsia="仿宋_GB2312" w:cs="Times New Roman"/>
          <w:sz w:val="32"/>
          <w:szCs w:val="28"/>
        </w:rPr>
        <w:t>为落实国有企业负责人薪酬制度改革要求，严格规范直属单位领导薪酬管理，以下直属单位领导可以领取薪酬的是（）。</w:t>
      </w:r>
    </w:p>
    <w:p w14:paraId="47B513C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A.国家另有规定并经省局（公司）书面批准的可以领取</w:t>
      </w:r>
    </w:p>
    <w:p w14:paraId="3ED4991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B.省局（公司）核定的年度薪酬以外的其他货币性收入</w:t>
      </w:r>
    </w:p>
    <w:p w14:paraId="5E1D3BB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C.单位外薪酬性收入</w:t>
      </w:r>
    </w:p>
    <w:p w14:paraId="09C1EFF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D.地方人民政府奖励</w:t>
      </w:r>
    </w:p>
    <w:p w14:paraId="46CDB078">
      <w:pPr>
        <w:snapToGrid w:val="0"/>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：A</w:t>
      </w:r>
    </w:p>
    <w:p w14:paraId="7C533343">
      <w:pPr>
        <w:snapToGrid w:val="0"/>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28"/>
        </w:rPr>
        <w:t>：</w:t>
      </w:r>
      <w:r>
        <w:rPr>
          <w:rFonts w:hint="eastAsia" w:ascii="Times New Roman" w:hAnsi="Times New Roman" w:eastAsia="仿宋_GB2312" w:cs="Times New Roman"/>
          <w:sz w:val="32"/>
          <w:szCs w:val="28"/>
          <w:lang w:val="en"/>
        </w:rPr>
        <w:t>安徽省烟草专卖局（公司）关于进一步规范全省系统津贴补贴和福利管理工作的通知</w:t>
      </w:r>
      <w:r>
        <w:rPr>
          <w:rFonts w:hint="eastAsia" w:ascii="Times New Roman" w:hAnsi="Times New Roman" w:eastAsia="仿宋_GB2312" w:cs="Times New Roman"/>
          <w:sz w:val="32"/>
          <w:szCs w:val="28"/>
        </w:rPr>
        <w:t>（</w:t>
      </w:r>
      <w:r>
        <w:rPr>
          <w:rFonts w:hint="eastAsia" w:ascii="Times New Roman" w:hAnsi="Times New Roman" w:eastAsia="仿宋_GB2312" w:cs="Times New Roman"/>
          <w:sz w:val="32"/>
          <w:szCs w:val="28"/>
          <w:lang w:val="en"/>
        </w:rPr>
        <w:t>皖烟人〔2024〕145号）</w:t>
      </w:r>
    </w:p>
    <w:p w14:paraId="46E0C624">
      <w:pPr>
        <w:snapToGrid w:val="0"/>
        <w:spacing w:line="660" w:lineRule="exact"/>
        <w:rPr>
          <w:rFonts w:hint="eastAsia" w:ascii="Times New Roman" w:hAnsi="Times New Roman" w:eastAsia="仿宋_GB2312" w:cs="Times New Roman"/>
          <w:sz w:val="32"/>
          <w:szCs w:val="28"/>
        </w:rPr>
      </w:pPr>
      <w:r>
        <w:rPr>
          <w:rFonts w:hint="eastAsia" w:ascii="Times New Roman" w:hAnsi="Times New Roman" w:eastAsia="仿宋_GB2312" w:cs="Times New Roman"/>
          <w:sz w:val="32"/>
          <w:szCs w:val="28"/>
        </w:rPr>
        <w:t>落实国有企业负责人薪酬制度改革要求，严格规范直属单位领导薪酬管理，国家另有规定并经省局（公司）书面批准外，不得再从本单位领取省局（公司）核定的年度薪酬以外的其他货币性收入，也不得从单位外领取任何薪酬性收入（包括地方人民政府奖励）。</w:t>
      </w:r>
    </w:p>
    <w:p w14:paraId="575F8C58">
      <w:pPr>
        <w:snapToGrid w:val="0"/>
        <w:spacing w:line="660" w:lineRule="exact"/>
        <w:rPr>
          <w:rFonts w:hint="eastAsia" w:ascii="Times New Roman" w:hAnsi="Times New Roman" w:eastAsia="仿宋_GB2312" w:cs="Times New Roman"/>
          <w:sz w:val="32"/>
          <w:szCs w:val="28"/>
        </w:rPr>
      </w:pPr>
    </w:p>
    <w:p w14:paraId="11EE7884">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highlight w:val="yellow"/>
        </w:rPr>
      </w:pPr>
      <w:r>
        <w:rPr>
          <w:rFonts w:hint="default" w:ascii="Times New Roman" w:hAnsi="Times New Roman" w:eastAsia="仿宋_GB2312" w:cs="Times New Roman"/>
          <w:kern w:val="2"/>
          <w:sz w:val="32"/>
          <w:szCs w:val="28"/>
          <w:lang w:val="en-US" w:eastAsia="zh-CN" w:bidi="ar-SA"/>
        </w:rPr>
        <w:t>120.</w:t>
      </w:r>
      <w:r>
        <w:rPr>
          <w:rFonts w:hint="eastAsia" w:ascii="Times New Roman" w:hAnsi="Times New Roman" w:eastAsia="仿宋_GB2312" w:cs="Times New Roman"/>
          <w:sz w:val="32"/>
          <w:szCs w:val="28"/>
          <w:highlight w:val="yellow"/>
        </w:rPr>
        <w:t>企业补充医疗保险费用年度计提金额不得超过（）</w:t>
      </w:r>
    </w:p>
    <w:p w14:paraId="71AEB396">
      <w:pPr>
        <w:spacing w:line="660" w:lineRule="exact"/>
        <w:rPr>
          <w:rFonts w:ascii="Times New Roman" w:hAnsi="Times New Roman" w:eastAsia="仿宋_GB2312" w:cs="Times New Roman"/>
          <w:sz w:val="32"/>
          <w:szCs w:val="28"/>
          <w:highlight w:val="yellow"/>
        </w:rPr>
      </w:pPr>
      <w:r>
        <w:rPr>
          <w:rFonts w:hint="eastAsia" w:ascii="Times New Roman" w:hAnsi="Times New Roman" w:eastAsia="仿宋_GB2312" w:cs="Times New Roman"/>
          <w:sz w:val="32"/>
          <w:szCs w:val="28"/>
          <w:highlight w:val="yellow"/>
        </w:rPr>
        <w:t>A. 上年工资总额的</w:t>
      </w:r>
      <w:r>
        <w:rPr>
          <w:rFonts w:ascii="Times New Roman" w:hAnsi="Times New Roman" w:eastAsia="仿宋_GB2312" w:cs="Times New Roman"/>
          <w:sz w:val="32"/>
          <w:szCs w:val="28"/>
          <w:highlight w:val="yellow"/>
        </w:rPr>
        <w:t>5</w:t>
      </w:r>
      <w:r>
        <w:rPr>
          <w:rFonts w:hint="eastAsia" w:ascii="Times New Roman" w:hAnsi="Times New Roman" w:eastAsia="仿宋_GB2312" w:cs="Times New Roman"/>
          <w:sz w:val="32"/>
          <w:szCs w:val="28"/>
          <w:highlight w:val="yellow"/>
        </w:rPr>
        <w:t xml:space="preserve">% </w:t>
      </w:r>
    </w:p>
    <w:p w14:paraId="41268E78">
      <w:pPr>
        <w:spacing w:line="660" w:lineRule="exact"/>
        <w:rPr>
          <w:rFonts w:ascii="Times New Roman" w:hAnsi="Times New Roman" w:eastAsia="仿宋_GB2312" w:cs="Times New Roman"/>
          <w:sz w:val="32"/>
          <w:szCs w:val="28"/>
          <w:highlight w:val="yellow"/>
        </w:rPr>
      </w:pPr>
      <w:r>
        <w:rPr>
          <w:rFonts w:hint="eastAsia" w:ascii="Times New Roman" w:hAnsi="Times New Roman" w:eastAsia="仿宋_GB2312" w:cs="Times New Roman"/>
          <w:sz w:val="32"/>
          <w:szCs w:val="28"/>
          <w:highlight w:val="yellow"/>
        </w:rPr>
        <w:t>B. 本年度工资总额的5</w:t>
      </w:r>
      <w:r>
        <w:rPr>
          <w:rFonts w:ascii="Times New Roman" w:hAnsi="Times New Roman" w:eastAsia="仿宋_GB2312" w:cs="Times New Roman"/>
          <w:sz w:val="32"/>
          <w:szCs w:val="28"/>
          <w:highlight w:val="yellow"/>
        </w:rPr>
        <w:t>%</w:t>
      </w:r>
    </w:p>
    <w:p w14:paraId="49C57D17">
      <w:pPr>
        <w:spacing w:line="660" w:lineRule="exact"/>
        <w:rPr>
          <w:rFonts w:ascii="Times New Roman" w:hAnsi="Times New Roman" w:eastAsia="仿宋_GB2312" w:cs="Times New Roman"/>
          <w:sz w:val="32"/>
          <w:szCs w:val="28"/>
          <w:highlight w:val="yellow"/>
        </w:rPr>
      </w:pPr>
      <w:r>
        <w:rPr>
          <w:rFonts w:hint="eastAsia" w:ascii="Times New Roman" w:hAnsi="Times New Roman" w:eastAsia="仿宋_GB2312" w:cs="Times New Roman"/>
          <w:sz w:val="32"/>
          <w:szCs w:val="28"/>
          <w:highlight w:val="yellow"/>
        </w:rPr>
        <w:t>C. 上年工资总额的</w:t>
      </w:r>
      <w:r>
        <w:rPr>
          <w:rFonts w:ascii="Times New Roman" w:hAnsi="Times New Roman" w:eastAsia="仿宋_GB2312" w:cs="Times New Roman"/>
          <w:sz w:val="32"/>
          <w:szCs w:val="28"/>
          <w:highlight w:val="yellow"/>
        </w:rPr>
        <w:t>4</w:t>
      </w:r>
      <w:r>
        <w:rPr>
          <w:rFonts w:hint="eastAsia" w:ascii="Times New Roman" w:hAnsi="Times New Roman" w:eastAsia="仿宋_GB2312" w:cs="Times New Roman"/>
          <w:sz w:val="32"/>
          <w:szCs w:val="28"/>
          <w:highlight w:val="yellow"/>
        </w:rPr>
        <w:t>%</w:t>
      </w:r>
    </w:p>
    <w:p w14:paraId="00215F2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highlight w:val="yellow"/>
        </w:rPr>
        <w:t>D. 本年工资总额的</w:t>
      </w:r>
      <w:r>
        <w:rPr>
          <w:rFonts w:ascii="Times New Roman" w:hAnsi="Times New Roman" w:eastAsia="仿宋_GB2312" w:cs="Times New Roman"/>
          <w:sz w:val="32"/>
          <w:szCs w:val="28"/>
          <w:highlight w:val="yellow"/>
        </w:rPr>
        <w:t>4</w:t>
      </w:r>
      <w:r>
        <w:rPr>
          <w:rFonts w:hint="eastAsia" w:ascii="Times New Roman" w:hAnsi="Times New Roman" w:eastAsia="仿宋_GB2312" w:cs="Times New Roman"/>
          <w:sz w:val="32"/>
          <w:szCs w:val="28"/>
          <w:highlight w:val="yellow"/>
        </w:rPr>
        <w:t>%</w:t>
      </w:r>
    </w:p>
    <w:p w14:paraId="0463527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：C</w:t>
      </w:r>
    </w:p>
    <w:p w14:paraId="15548E4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【解析】：安徽省烟草专卖局（公司）及所属单位补充医疗保险管理暂行办法</w:t>
      </w:r>
      <w:bookmarkStart w:id="16" w:name="B0003"/>
      <w:bookmarkEnd w:id="16"/>
      <w:r>
        <w:rPr>
          <w:rFonts w:hint="eastAsia" w:ascii="Times New Roman" w:hAnsi="Times New Roman" w:eastAsia="仿宋_GB2312" w:cs="Times New Roman"/>
          <w:sz w:val="32"/>
          <w:szCs w:val="28"/>
        </w:rPr>
        <w:t>（</w:t>
      </w:r>
      <w:r>
        <w:rPr>
          <w:rFonts w:hint="eastAsia" w:ascii="Times New Roman" w:hAnsi="Times New Roman" w:eastAsia="仿宋_GB2312" w:cs="Times New Roman"/>
          <w:sz w:val="32"/>
          <w:szCs w:val="28"/>
          <w:lang w:val="en"/>
        </w:rPr>
        <w:t>皖烟人〔2022〕355号）</w:t>
      </w:r>
      <w:r>
        <w:rPr>
          <w:rFonts w:hint="eastAsia" w:ascii="Times New Roman" w:hAnsi="Times New Roman" w:eastAsia="仿宋_GB2312" w:cs="Times New Roman"/>
          <w:sz w:val="32"/>
          <w:szCs w:val="28"/>
        </w:rPr>
        <w:t>第三条 企业补充医疗保险费用年度计提金额不得超过工资总额4%。</w:t>
      </w:r>
    </w:p>
    <w:p w14:paraId="4A196F98">
      <w:pPr>
        <w:spacing w:line="660" w:lineRule="exact"/>
        <w:rPr>
          <w:rFonts w:ascii="Times New Roman" w:hAnsi="Times New Roman" w:eastAsia="仿宋_GB2312" w:cs="Times New Roman"/>
          <w:sz w:val="32"/>
          <w:szCs w:val="28"/>
        </w:rPr>
      </w:pPr>
    </w:p>
    <w:p w14:paraId="0ACBE47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121.</w:t>
      </w:r>
      <w:r>
        <w:rPr>
          <w:rFonts w:hint="eastAsia" w:ascii="Times New Roman" w:hAnsi="Times New Roman" w:eastAsia="仿宋_GB2312" w:cs="Times New Roman"/>
          <w:sz w:val="32"/>
          <w:szCs w:val="28"/>
        </w:rPr>
        <w:t>企业年金由用人单位和职工共同缴费，用人单位缴费每年不超过本单位参加企业年金职工工资总额的（）、用人单位和职工缴费合计每年不超过本单位参加企业年金职工工资总额的（）。</w:t>
      </w:r>
    </w:p>
    <w:p w14:paraId="01027EE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A.6%，10% </w:t>
      </w:r>
    </w:p>
    <w:p w14:paraId="6A3358C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B.6%，12% </w:t>
      </w:r>
    </w:p>
    <w:p w14:paraId="333A689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C.8%，10% </w:t>
      </w:r>
    </w:p>
    <w:p w14:paraId="0646125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D.8%，12%</w:t>
      </w:r>
    </w:p>
    <w:p w14:paraId="6EF883D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：D</w:t>
      </w:r>
    </w:p>
    <w:p w14:paraId="5AFDEFB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【解析】：人力资源社会保障部 财政部关于进一步做好企业年金工作的意见（人社部发〔2025〕77号）</w:t>
      </w:r>
    </w:p>
    <w:p w14:paraId="6AFE77F1">
      <w:pPr>
        <w:spacing w:line="660" w:lineRule="exact"/>
        <w:rPr>
          <w:rFonts w:hint="eastAsia" w:ascii="Times New Roman" w:hAnsi="Times New Roman" w:eastAsia="仿宋_GB2312" w:cs="Times New Roman"/>
          <w:sz w:val="32"/>
          <w:szCs w:val="28"/>
        </w:rPr>
      </w:pPr>
      <w:r>
        <w:rPr>
          <w:rFonts w:hint="eastAsia" w:ascii="Times New Roman" w:hAnsi="Times New Roman" w:eastAsia="仿宋_GB2312" w:cs="Times New Roman"/>
          <w:sz w:val="32"/>
          <w:szCs w:val="28"/>
        </w:rPr>
        <w:t>企业年金由用人单位和职工共同缴费，用人单位缴费每年不超过本单位参加企业年金职工工资总额的8%、用人单位和职工缴费合计每年不超过本单位参加企业年金职工工资总额的12%。</w:t>
      </w:r>
    </w:p>
    <w:p w14:paraId="65C540F9">
      <w:pPr>
        <w:spacing w:line="660" w:lineRule="exact"/>
        <w:rPr>
          <w:rFonts w:hint="eastAsia" w:ascii="Times New Roman" w:hAnsi="Times New Roman" w:eastAsia="仿宋_GB2312" w:cs="Times New Roman"/>
          <w:sz w:val="32"/>
          <w:szCs w:val="28"/>
        </w:rPr>
      </w:pPr>
    </w:p>
    <w:p w14:paraId="4FE74D7C">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color w:val="000000"/>
          <w:sz w:val="32"/>
          <w:szCs w:val="28"/>
        </w:rPr>
      </w:pPr>
      <w:r>
        <w:rPr>
          <w:rFonts w:hint="default" w:ascii="Times New Roman" w:hAnsi="Times New Roman" w:eastAsia="仿宋_GB2312" w:cs="Times New Roman"/>
          <w:color w:val="000000"/>
          <w:kern w:val="2"/>
          <w:sz w:val="32"/>
          <w:szCs w:val="28"/>
          <w:lang w:val="en-US" w:eastAsia="zh-CN" w:bidi="ar-SA"/>
        </w:rPr>
        <w:t>122.</w:t>
      </w:r>
      <w:r>
        <w:rPr>
          <w:rFonts w:hint="eastAsia" w:ascii="Times New Roman" w:hAnsi="Times New Roman" w:eastAsia="仿宋_GB2312" w:cs="Times New Roman"/>
          <w:color w:val="000000"/>
          <w:kern w:val="0"/>
          <w:sz w:val="32"/>
          <w:szCs w:val="28"/>
          <w:lang w:bidi="ar"/>
        </w:rPr>
        <w:t>行业内培训机构发生的培训费支出是指开展培训</w:t>
      </w:r>
      <w:r>
        <w:rPr>
          <w:rFonts w:hint="eastAsia" w:ascii="Times New Roman" w:hAnsi="Times New Roman" w:eastAsia="仿宋_GB2312" w:cs="Times New Roman"/>
          <w:color w:val="000000"/>
          <w:sz w:val="32"/>
          <w:szCs w:val="28"/>
        </w:rPr>
        <w:t>直接发生的各项费用支出，包括师资费、住宿费、伙食费、培训场地费、培训资料费、交通费以及其他费用。</w:t>
      </w:r>
      <w:r>
        <w:rPr>
          <w:rFonts w:hint="eastAsia" w:ascii="Times New Roman" w:hAnsi="Times New Roman" w:eastAsia="仿宋_GB2312" w:cs="Times New Roman"/>
          <w:color w:val="000000"/>
          <w:kern w:val="0"/>
          <w:sz w:val="32"/>
          <w:szCs w:val="28"/>
          <w:lang w:bidi="ar"/>
        </w:rPr>
        <w:t>除（）外，培训费实行分类综合定额标准，分</w:t>
      </w:r>
      <w:r>
        <w:rPr>
          <w:rFonts w:hint="eastAsia" w:ascii="Times New Roman" w:hAnsi="Times New Roman" w:eastAsia="仿宋_GB2312" w:cs="Times New Roman"/>
          <w:color w:val="000000"/>
          <w:sz w:val="32"/>
          <w:szCs w:val="28"/>
        </w:rPr>
        <w:t>项核定、总额控制，各项费用之间可以调剂使用。</w:t>
      </w:r>
    </w:p>
    <w:p w14:paraId="101E99BE">
      <w:pPr>
        <w:widowControl/>
        <w:spacing w:line="660" w:lineRule="exact"/>
        <w:jc w:val="left"/>
        <w:rPr>
          <w:rFonts w:ascii="Times New Roman" w:hAnsi="Times New Roman" w:eastAsia="仿宋_GB2312" w:cs="Times New Roman"/>
          <w:color w:val="000000"/>
          <w:sz w:val="32"/>
          <w:szCs w:val="28"/>
        </w:rPr>
      </w:pPr>
      <w:r>
        <w:rPr>
          <w:rFonts w:hint="eastAsia" w:ascii="Times New Roman" w:hAnsi="Times New Roman" w:eastAsia="仿宋_GB2312" w:cs="Times New Roman"/>
          <w:color w:val="000000"/>
          <w:sz w:val="32"/>
          <w:szCs w:val="28"/>
        </w:rPr>
        <w:t>A.现场教学费</w:t>
      </w:r>
    </w:p>
    <w:p w14:paraId="546D4B99">
      <w:pPr>
        <w:widowControl/>
        <w:spacing w:line="660" w:lineRule="exact"/>
        <w:jc w:val="left"/>
        <w:rPr>
          <w:rFonts w:ascii="Times New Roman" w:hAnsi="Times New Roman" w:eastAsia="仿宋_GB2312" w:cs="Times New Roman"/>
          <w:color w:val="000000"/>
          <w:sz w:val="32"/>
          <w:szCs w:val="28"/>
        </w:rPr>
      </w:pPr>
      <w:r>
        <w:rPr>
          <w:rFonts w:hint="eastAsia" w:ascii="Times New Roman" w:hAnsi="Times New Roman" w:eastAsia="仿宋_GB2312" w:cs="Times New Roman"/>
          <w:color w:val="000000"/>
          <w:sz w:val="32"/>
          <w:szCs w:val="28"/>
        </w:rPr>
        <w:t xml:space="preserve">B.师资费 </w:t>
      </w:r>
    </w:p>
    <w:p w14:paraId="660905DC">
      <w:pPr>
        <w:widowControl/>
        <w:spacing w:line="660" w:lineRule="exact"/>
        <w:jc w:val="left"/>
        <w:rPr>
          <w:rFonts w:ascii="Times New Roman" w:hAnsi="Times New Roman" w:eastAsia="仿宋_GB2312" w:cs="Times New Roman"/>
          <w:color w:val="000000"/>
          <w:sz w:val="32"/>
          <w:szCs w:val="28"/>
        </w:rPr>
      </w:pPr>
      <w:r>
        <w:rPr>
          <w:rFonts w:hint="eastAsia" w:ascii="Times New Roman" w:hAnsi="Times New Roman" w:eastAsia="仿宋_GB2312" w:cs="Times New Roman"/>
          <w:color w:val="000000"/>
          <w:sz w:val="32"/>
          <w:szCs w:val="28"/>
        </w:rPr>
        <w:t xml:space="preserve">C.培训场地费 </w:t>
      </w:r>
    </w:p>
    <w:p w14:paraId="54CEE6D2">
      <w:pPr>
        <w:widowControl/>
        <w:spacing w:line="660" w:lineRule="exact"/>
        <w:jc w:val="left"/>
        <w:rPr>
          <w:rFonts w:ascii="Times New Roman" w:hAnsi="Times New Roman" w:eastAsia="仿宋_GB2312" w:cs="Times New Roman"/>
          <w:color w:val="000000"/>
          <w:sz w:val="32"/>
          <w:szCs w:val="28"/>
        </w:rPr>
      </w:pPr>
      <w:r>
        <w:rPr>
          <w:rFonts w:hint="eastAsia" w:ascii="Times New Roman" w:hAnsi="Times New Roman" w:eastAsia="仿宋_GB2312" w:cs="Times New Roman"/>
          <w:color w:val="000000"/>
          <w:sz w:val="32"/>
          <w:szCs w:val="28"/>
        </w:rPr>
        <w:t>D.交通费</w:t>
      </w:r>
    </w:p>
    <w:p w14:paraId="10DCAD1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：B</w:t>
      </w:r>
    </w:p>
    <w:p w14:paraId="090E74FC">
      <w:pPr>
        <w:widowControl/>
        <w:spacing w:line="660" w:lineRule="exact"/>
        <w:jc w:val="left"/>
        <w:rPr>
          <w:rFonts w:ascii="Times New Roman" w:hAnsi="Times New Roman" w:eastAsia="仿宋_GB2312" w:cs="Times New Roman"/>
          <w:sz w:val="32"/>
          <w:szCs w:val="28"/>
        </w:rPr>
      </w:pPr>
      <w:r>
        <w:rPr>
          <w:rFonts w:hint="eastAsia" w:ascii="Times New Roman" w:hAnsi="Times New Roman" w:eastAsia="仿宋_GB2312" w:cs="Times New Roman"/>
          <w:color w:val="000000"/>
          <w:kern w:val="0"/>
          <w:sz w:val="32"/>
          <w:szCs w:val="28"/>
          <w:lang w:bidi="ar"/>
        </w:rPr>
        <w:t>【解析】：</w:t>
      </w:r>
      <w:r>
        <w:rPr>
          <w:rFonts w:hint="eastAsia" w:ascii="Times New Roman" w:hAnsi="Times New Roman" w:eastAsia="仿宋_GB2312" w:cs="Times New Roman"/>
          <w:color w:val="000000"/>
          <w:sz w:val="32"/>
          <w:szCs w:val="28"/>
        </w:rPr>
        <w:t>《中国烟草总公司安徽省公司培训费管理规定》（</w:t>
      </w:r>
      <w:r>
        <w:rPr>
          <w:rFonts w:hint="eastAsia" w:ascii="Times New Roman" w:hAnsi="Times New Roman" w:eastAsia="仿宋_GB2312" w:cs="Times New Roman"/>
          <w:color w:val="000000"/>
          <w:kern w:val="0"/>
          <w:sz w:val="32"/>
          <w:szCs w:val="28"/>
          <w:lang w:bidi="ar"/>
        </w:rPr>
        <w:t>皖烟办〔2026〕13号）</w:t>
      </w:r>
      <w:r>
        <w:rPr>
          <w:rFonts w:hint="eastAsia" w:ascii="Times New Roman" w:hAnsi="Times New Roman" w:eastAsia="仿宋_GB2312" w:cs="Times New Roman"/>
          <w:color w:val="000000"/>
          <w:sz w:val="32"/>
          <w:szCs w:val="28"/>
        </w:rPr>
        <w:t>第十一条</w:t>
      </w:r>
      <w:r>
        <w:rPr>
          <w:rFonts w:hint="eastAsia" w:ascii="Times New Roman" w:hAnsi="Times New Roman" w:eastAsia="仿宋_GB2312" w:cs="Times New Roman"/>
          <w:color w:val="000000"/>
          <w:kern w:val="0"/>
          <w:sz w:val="32"/>
          <w:szCs w:val="28"/>
          <w:lang w:bidi="ar"/>
        </w:rPr>
        <w:t>除师资费外，培训费实行分类综合定额标准，分</w:t>
      </w:r>
      <w:r>
        <w:rPr>
          <w:rFonts w:hint="eastAsia" w:ascii="Times New Roman" w:hAnsi="Times New Roman" w:eastAsia="仿宋_GB2312" w:cs="Times New Roman"/>
          <w:color w:val="000000"/>
          <w:sz w:val="32"/>
          <w:szCs w:val="28"/>
        </w:rPr>
        <w:t>项核定、总额控制，各项费用之间可以调剂使用。综合定额标准如下：</w:t>
      </w:r>
      <w:r>
        <w:rPr>
          <w:rFonts w:hint="eastAsia" w:ascii="Times New Roman" w:hAnsi="Times New Roman" w:eastAsia="仿宋_GB2312" w:cs="Times New Roman"/>
          <w:color w:val="000000"/>
          <w:kern w:val="0"/>
          <w:sz w:val="32"/>
          <w:szCs w:val="28"/>
          <w:lang w:bidi="ar"/>
        </w:rPr>
        <w:t>单位：元/人天</w:t>
      </w:r>
    </w:p>
    <w:p w14:paraId="0BA95470">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color w:val="000000"/>
          <w:sz w:val="32"/>
          <w:szCs w:val="28"/>
        </w:rPr>
        <w:drawing>
          <wp:inline distT="0" distB="0" distL="114300" distR="114300">
            <wp:extent cx="4669790" cy="1212215"/>
            <wp:effectExtent l="0" t="0" r="16510" b="6985"/>
            <wp:docPr id="1" name="图片 1" descr="6bb8208e-1a40-441f-9556-85df4c7f0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bb8208e-1a40-441f-9556-85df4c7f09f4"/>
                    <pic:cNvPicPr>
                      <a:picLocks noChangeAspect="1"/>
                    </pic:cNvPicPr>
                  </pic:nvPicPr>
                  <pic:blipFill>
                    <a:blip r:embed="rId5"/>
                    <a:stretch>
                      <a:fillRect/>
                    </a:stretch>
                  </pic:blipFill>
                  <pic:spPr>
                    <a:xfrm>
                      <a:off x="0" y="0"/>
                      <a:ext cx="4669790" cy="1212215"/>
                    </a:xfrm>
                    <a:prstGeom prst="rect">
                      <a:avLst/>
                    </a:prstGeom>
                  </pic:spPr>
                </pic:pic>
              </a:graphicData>
            </a:graphic>
          </wp:inline>
        </w:drawing>
      </w:r>
    </w:p>
    <w:p w14:paraId="37C14290">
      <w:pPr>
        <w:pStyle w:val="7"/>
        <w:widowControl/>
        <w:spacing w:line="660" w:lineRule="exact"/>
        <w:rPr>
          <w:rFonts w:hint="default" w:ascii="Times New Roman" w:hAnsi="Times New Roman" w:eastAsia="仿宋_GB2312"/>
          <w:sz w:val="32"/>
          <w:szCs w:val="28"/>
        </w:rPr>
      </w:pPr>
      <w:r>
        <w:rPr>
          <w:rFonts w:ascii="Times New Roman" w:hAnsi="Times New Roman" w:eastAsia="仿宋_GB2312"/>
          <w:color w:val="000000"/>
          <w:sz w:val="32"/>
          <w:szCs w:val="28"/>
        </w:rPr>
        <w:t>综合定额标准是相关费用开支的上限。</w:t>
      </w:r>
    </w:p>
    <w:p w14:paraId="3AD6665B">
      <w:pPr>
        <w:widowControl/>
        <w:spacing w:line="660" w:lineRule="exact"/>
        <w:rPr>
          <w:rFonts w:ascii="Times New Roman" w:hAnsi="Times New Roman" w:eastAsia="仿宋_GB2312" w:cs="Times New Roman"/>
          <w:sz w:val="32"/>
          <w:szCs w:val="28"/>
        </w:rPr>
      </w:pPr>
    </w:p>
    <w:p w14:paraId="64E0C857">
      <w:pPr>
        <w:pStyle w:val="7"/>
        <w:widowControl/>
        <w:numPr>
          <w:ilvl w:val="0"/>
          <w:numId w:val="0"/>
        </w:numPr>
        <w:spacing w:line="660" w:lineRule="exact"/>
        <w:ind w:left="0" w:leftChars="0" w:firstLine="0" w:firstLineChars="0"/>
        <w:rPr>
          <w:rFonts w:hint="default" w:ascii="Times New Roman" w:hAnsi="Times New Roman" w:eastAsia="仿宋_GB2312"/>
          <w:sz w:val="32"/>
          <w:szCs w:val="28"/>
        </w:rPr>
      </w:pPr>
      <w:r>
        <w:rPr>
          <w:rFonts w:hint="default" w:ascii="Times New Roman" w:hAnsi="Times New Roman" w:eastAsia="仿宋_GB2312" w:cs="Times New Roman"/>
          <w:kern w:val="0"/>
          <w:sz w:val="32"/>
          <w:szCs w:val="28"/>
          <w:lang w:val="en-US" w:eastAsia="zh-CN" w:bidi="ar-SA"/>
        </w:rPr>
        <w:t>123.</w:t>
      </w:r>
      <w:r>
        <w:rPr>
          <w:rFonts w:ascii="Times New Roman" w:hAnsi="Times New Roman" w:eastAsia="仿宋_GB2312"/>
          <w:color w:val="000000"/>
          <w:sz w:val="32"/>
          <w:szCs w:val="28"/>
          <w:lang w:bidi="ar"/>
        </w:rPr>
        <w:t>各单位</w:t>
      </w:r>
      <w:r>
        <w:rPr>
          <w:rFonts w:ascii="Times New Roman" w:hAnsi="Times New Roman" w:eastAsia="仿宋_GB2312"/>
          <w:color w:val="000000"/>
          <w:sz w:val="32"/>
          <w:szCs w:val="28"/>
        </w:rPr>
        <w:t>在境内举办的3个月以内的各类培训。其师资费在综合定额标准外单独核算。下列关于师资费的表述错误的是（）</w:t>
      </w:r>
    </w:p>
    <w:p w14:paraId="24502B59">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color w:val="000000"/>
          <w:sz w:val="32"/>
          <w:szCs w:val="28"/>
        </w:rPr>
        <w:t>A.讲课费按实际发生的学时计算，每半天最多按4学时计算。</w:t>
      </w:r>
    </w:p>
    <w:p w14:paraId="4A54558D">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color w:val="000000"/>
          <w:sz w:val="32"/>
          <w:szCs w:val="28"/>
        </w:rPr>
        <w:t>B.全省系统外部讲师为副高级技术职称专业人员其讲课费（税后）执行的标准为每学时最高不超过500元。</w:t>
      </w:r>
    </w:p>
    <w:p w14:paraId="6141B769">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color w:val="000000"/>
          <w:sz w:val="32"/>
          <w:szCs w:val="28"/>
        </w:rPr>
        <w:t>C.全省系统内训师为科级职务、管理等级七至十级人员，每学时一般不超过300元（税后）。处级职务、管理等级四至六级人员，每学时一般不超过400元（税后）。</w:t>
      </w:r>
    </w:p>
    <w:p w14:paraId="6527ADE9">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color w:val="000000"/>
          <w:sz w:val="32"/>
          <w:szCs w:val="28"/>
        </w:rPr>
        <w:t>D.授课老师的城市间交通费、住宿费和伙食费，原则上由培训承办机构承担。</w:t>
      </w:r>
    </w:p>
    <w:p w14:paraId="471ADF5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：C</w:t>
      </w:r>
    </w:p>
    <w:p w14:paraId="3D969424">
      <w:pPr>
        <w:pStyle w:val="7"/>
        <w:widowControl/>
        <w:spacing w:line="660" w:lineRule="exact"/>
        <w:rPr>
          <w:rFonts w:hint="default" w:ascii="Times New Roman" w:hAnsi="Times New Roman" w:eastAsia="仿宋_GB2312"/>
          <w:sz w:val="32"/>
          <w:szCs w:val="28"/>
        </w:rPr>
      </w:pPr>
      <w:r>
        <w:rPr>
          <w:rFonts w:ascii="Times New Roman" w:hAnsi="Times New Roman" w:eastAsia="仿宋_GB2312"/>
          <w:sz w:val="32"/>
          <w:szCs w:val="28"/>
        </w:rPr>
        <w:t>【解析】：</w:t>
      </w:r>
      <w:r>
        <w:rPr>
          <w:rFonts w:ascii="Times New Roman" w:hAnsi="Times New Roman" w:eastAsia="仿宋_GB2312"/>
          <w:color w:val="000000"/>
          <w:sz w:val="32"/>
          <w:szCs w:val="28"/>
        </w:rPr>
        <w:t>《中国烟草总公司安徽省公司培训费管理规定》（</w:t>
      </w:r>
      <w:r>
        <w:rPr>
          <w:rFonts w:ascii="Times New Roman" w:hAnsi="Times New Roman" w:eastAsia="仿宋_GB2312"/>
          <w:color w:val="000000"/>
          <w:sz w:val="32"/>
          <w:szCs w:val="28"/>
          <w:lang w:bidi="ar"/>
        </w:rPr>
        <w:t>皖烟办〔2026〕13号）</w:t>
      </w:r>
      <w:r>
        <w:rPr>
          <w:rFonts w:ascii="Times New Roman" w:hAnsi="Times New Roman" w:eastAsia="仿宋_GB2312"/>
          <w:color w:val="000000"/>
          <w:sz w:val="32"/>
          <w:szCs w:val="28"/>
        </w:rPr>
        <w:t>第十二条</w:t>
      </w:r>
    </w:p>
    <w:p w14:paraId="5040F196">
      <w:pPr>
        <w:pStyle w:val="7"/>
        <w:widowControl/>
        <w:spacing w:line="660" w:lineRule="exact"/>
        <w:rPr>
          <w:rFonts w:hint="default" w:ascii="Times New Roman" w:hAnsi="Times New Roman" w:eastAsia="仿宋_GB2312"/>
          <w:sz w:val="32"/>
          <w:szCs w:val="28"/>
        </w:rPr>
      </w:pPr>
      <w:r>
        <w:rPr>
          <w:rFonts w:ascii="Times New Roman" w:hAnsi="Times New Roman" w:eastAsia="仿宋_GB2312"/>
          <w:color w:val="000000"/>
          <w:sz w:val="32"/>
          <w:szCs w:val="28"/>
        </w:rPr>
        <w:t>（一）全省系统外部讲师讲课费（税后）执行以下标准：副</w:t>
      </w:r>
      <w:r>
        <w:rPr>
          <w:rFonts w:ascii="Times New Roman" w:hAnsi="Times New Roman" w:eastAsia="仿宋_GB2312"/>
          <w:color w:val="000000"/>
          <w:sz w:val="32"/>
          <w:szCs w:val="28"/>
          <w:lang w:bidi="ar"/>
        </w:rPr>
        <w:t>高级技术职称专业人员每学时最高不超过 500元，正高级技术职</w:t>
      </w:r>
      <w:r>
        <w:rPr>
          <w:rFonts w:ascii="Times New Roman" w:hAnsi="Times New Roman" w:eastAsia="仿宋_GB2312"/>
          <w:color w:val="000000"/>
          <w:sz w:val="32"/>
          <w:szCs w:val="28"/>
        </w:rPr>
        <w:t>称专业人员每学时最高不超过 1000元，院士、全国知名专家每学时一般不超过 1500元。</w:t>
      </w:r>
    </w:p>
    <w:p w14:paraId="2A6AA638">
      <w:pPr>
        <w:pStyle w:val="7"/>
        <w:widowControl/>
        <w:spacing w:line="660" w:lineRule="exact"/>
        <w:rPr>
          <w:rFonts w:hint="default" w:ascii="Times New Roman" w:hAnsi="Times New Roman" w:eastAsia="仿宋_GB2312"/>
          <w:sz w:val="32"/>
          <w:szCs w:val="28"/>
        </w:rPr>
      </w:pPr>
      <w:r>
        <w:rPr>
          <w:rFonts w:ascii="Times New Roman" w:hAnsi="Times New Roman" w:eastAsia="仿宋_GB2312"/>
          <w:color w:val="000000"/>
          <w:sz w:val="32"/>
          <w:szCs w:val="28"/>
        </w:rPr>
        <w:t>（二）全省系统内训师讲课费（税后）执行以下计算基准：科级以下（不含科级）职务、管理等级十一至十二级人员，每学时一般不超过 200元；科级职务、管理等级七至十级人员，每学时一般不超过 300元；副处级职务、管理等级五至六级人员，每学时一般不超过 400元；正处级职务、管理等级四级以上人员，为行业干部职工授课不领取讲课费</w:t>
      </w:r>
    </w:p>
    <w:p w14:paraId="04AD72CD">
      <w:pPr>
        <w:pStyle w:val="7"/>
        <w:widowControl/>
        <w:spacing w:line="660" w:lineRule="exact"/>
        <w:rPr>
          <w:rFonts w:hint="default" w:ascii="Times New Roman" w:hAnsi="Times New Roman" w:eastAsia="仿宋_GB2312"/>
          <w:sz w:val="32"/>
          <w:szCs w:val="28"/>
        </w:rPr>
      </w:pPr>
      <w:r>
        <w:rPr>
          <w:rFonts w:ascii="Times New Roman" w:hAnsi="Times New Roman" w:eastAsia="仿宋_GB2312"/>
          <w:color w:val="000000"/>
          <w:sz w:val="32"/>
          <w:szCs w:val="28"/>
        </w:rPr>
        <w:t>讲课费按实际发生的学时计算，每半天最多按4学时计算。同时为多班次一并授课的，不重复计算讲课费。</w:t>
      </w:r>
    </w:p>
    <w:p w14:paraId="67D4C11F">
      <w:pPr>
        <w:pStyle w:val="7"/>
        <w:widowControl/>
        <w:spacing w:line="660" w:lineRule="exact"/>
        <w:rPr>
          <w:rFonts w:hint="default" w:ascii="Times New Roman" w:hAnsi="Times New Roman" w:eastAsia="仿宋_GB2312"/>
          <w:sz w:val="32"/>
          <w:szCs w:val="28"/>
        </w:rPr>
      </w:pPr>
      <w:r>
        <w:rPr>
          <w:rFonts w:ascii="Times New Roman" w:hAnsi="Times New Roman" w:eastAsia="仿宋_GB2312"/>
          <w:color w:val="000000"/>
          <w:sz w:val="32"/>
          <w:szCs w:val="28"/>
        </w:rPr>
        <w:t>（三）授课老师的城市间交通费、住宿费和伙食费参照《安徽省烟草专卖局（公司）机关差旅管理暂行办法》（皖烟办〔2019〕344号）的有关规定和标准执行，原则上由培训承办机构承担。</w:t>
      </w:r>
    </w:p>
    <w:p w14:paraId="4A29A3D4">
      <w:pPr>
        <w:pStyle w:val="7"/>
        <w:widowControl/>
        <w:spacing w:line="660" w:lineRule="exact"/>
        <w:rPr>
          <w:rFonts w:hint="default" w:ascii="Times New Roman" w:hAnsi="Times New Roman" w:eastAsia="仿宋_GB2312"/>
          <w:sz w:val="32"/>
          <w:szCs w:val="28"/>
        </w:rPr>
      </w:pPr>
    </w:p>
    <w:p w14:paraId="217CFDB5">
      <w:pPr>
        <w:pStyle w:val="7"/>
        <w:widowControl/>
        <w:numPr>
          <w:ilvl w:val="0"/>
          <w:numId w:val="0"/>
        </w:numPr>
        <w:spacing w:line="660" w:lineRule="exact"/>
        <w:ind w:left="0" w:leftChars="0" w:firstLine="0" w:firstLineChars="0"/>
        <w:rPr>
          <w:rFonts w:hint="default" w:ascii="Times New Roman" w:hAnsi="Times New Roman" w:eastAsia="仿宋_GB2312"/>
          <w:color w:val="000000"/>
          <w:sz w:val="32"/>
          <w:szCs w:val="28"/>
        </w:rPr>
      </w:pPr>
      <w:r>
        <w:rPr>
          <w:rFonts w:hint="default" w:ascii="Times New Roman" w:hAnsi="Times New Roman" w:eastAsia="仿宋_GB2312" w:cs="Times New Roman"/>
          <w:color w:val="000000"/>
          <w:kern w:val="0"/>
          <w:sz w:val="32"/>
          <w:szCs w:val="28"/>
          <w:lang w:val="en-US" w:eastAsia="zh-CN" w:bidi="ar-SA"/>
        </w:rPr>
        <w:t>124.</w:t>
      </w:r>
      <w:r>
        <w:rPr>
          <w:rFonts w:ascii="Times New Roman" w:hAnsi="Times New Roman" w:eastAsia="仿宋_GB2312"/>
          <w:color w:val="000000"/>
          <w:sz w:val="32"/>
          <w:szCs w:val="28"/>
        </w:rPr>
        <w:t>根据规定，基层工会会员会费应按本人工资收入的（）向所在基层工会缴纳？</w:t>
      </w:r>
    </w:p>
    <w:p w14:paraId="1107033F">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color w:val="000000"/>
          <w:sz w:val="32"/>
          <w:szCs w:val="28"/>
        </w:rPr>
        <w:t>A.2‰</w:t>
      </w:r>
    </w:p>
    <w:p w14:paraId="0F956B18">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color w:val="000000"/>
          <w:sz w:val="32"/>
          <w:szCs w:val="28"/>
        </w:rPr>
        <w:t>B.5‰</w:t>
      </w:r>
    </w:p>
    <w:p w14:paraId="6AEAD50D">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color w:val="000000"/>
          <w:sz w:val="32"/>
          <w:szCs w:val="28"/>
        </w:rPr>
        <w:t xml:space="preserve">C. </w:t>
      </w:r>
      <w:r>
        <w:rPr>
          <w:rFonts w:hint="default" w:ascii="Times New Roman" w:hAnsi="Times New Roman" w:eastAsia="仿宋_GB2312"/>
          <w:color w:val="000000"/>
          <w:sz w:val="32"/>
          <w:szCs w:val="28"/>
        </w:rPr>
        <w:t>1</w:t>
      </w:r>
      <w:r>
        <w:rPr>
          <w:rFonts w:ascii="Times New Roman" w:hAnsi="Times New Roman" w:eastAsia="仿宋_GB2312"/>
          <w:color w:val="000000"/>
          <w:sz w:val="32"/>
          <w:szCs w:val="28"/>
        </w:rPr>
        <w:t>‰</w:t>
      </w:r>
    </w:p>
    <w:p w14:paraId="76EFF4BE">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color w:val="000000"/>
          <w:sz w:val="32"/>
          <w:szCs w:val="28"/>
        </w:rPr>
        <w:t>D. 2</w:t>
      </w:r>
      <w:r>
        <w:rPr>
          <w:rFonts w:hint="default" w:ascii="Times New Roman" w:hAnsi="Times New Roman" w:eastAsia="仿宋_GB2312"/>
          <w:color w:val="000000"/>
          <w:sz w:val="32"/>
          <w:szCs w:val="28"/>
        </w:rPr>
        <w:t>.5</w:t>
      </w:r>
      <w:r>
        <w:rPr>
          <w:rFonts w:ascii="Times New Roman" w:hAnsi="Times New Roman" w:eastAsia="仿宋_GB2312"/>
          <w:color w:val="000000"/>
          <w:sz w:val="32"/>
          <w:szCs w:val="28"/>
        </w:rPr>
        <w:t>‰</w:t>
      </w:r>
    </w:p>
    <w:p w14:paraId="5A20C031">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sz w:val="32"/>
        </w:rPr>
        <w:t>【参考答案】</w:t>
      </w:r>
      <w:r>
        <w:rPr>
          <w:rFonts w:ascii="Times New Roman" w:hAnsi="Times New Roman" w:eastAsia="仿宋_GB2312"/>
          <w:color w:val="000000"/>
          <w:sz w:val="32"/>
          <w:szCs w:val="28"/>
        </w:rPr>
        <w:t>：B</w:t>
      </w:r>
    </w:p>
    <w:p w14:paraId="2DEB0154">
      <w:pPr>
        <w:pStyle w:val="7"/>
        <w:widowControl/>
        <w:spacing w:line="660" w:lineRule="exact"/>
        <w:rPr>
          <w:rFonts w:hint="default" w:ascii="Times New Roman" w:hAnsi="Times New Roman" w:eastAsia="仿宋_GB2312"/>
          <w:color w:val="000000"/>
          <w:sz w:val="32"/>
          <w:szCs w:val="28"/>
        </w:rPr>
      </w:pPr>
      <w:r>
        <w:rPr>
          <w:rFonts w:ascii="Times New Roman" w:hAnsi="Times New Roman" w:eastAsia="仿宋_GB2312"/>
          <w:color w:val="000000"/>
          <w:sz w:val="32"/>
          <w:szCs w:val="28"/>
        </w:rPr>
        <w:t>【解析】：安徽省基层工会经费收支管理实施办法（皖工发〔2025〕18号）会费收入是指工会会员依照全国总工会规定按本人工资收入的5‰向所在基层工会缴纳的会费。</w:t>
      </w:r>
    </w:p>
    <w:p w14:paraId="2035FA27">
      <w:pPr>
        <w:pStyle w:val="7"/>
        <w:widowControl/>
        <w:spacing w:line="660" w:lineRule="exact"/>
        <w:rPr>
          <w:rFonts w:hint="default" w:ascii="Times New Roman" w:hAnsi="Times New Roman" w:eastAsia="仿宋_GB2312"/>
          <w:color w:val="000000"/>
          <w:sz w:val="32"/>
          <w:szCs w:val="28"/>
        </w:rPr>
      </w:pPr>
    </w:p>
    <w:p w14:paraId="7E37044F">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125.</w:t>
      </w:r>
      <w:r>
        <w:rPr>
          <w:rFonts w:hint="eastAsia" w:ascii="Times New Roman" w:hAnsi="Times New Roman" w:eastAsia="仿宋_GB2312" w:cs="Times New Roman"/>
          <w:sz w:val="32"/>
          <w:szCs w:val="28"/>
        </w:rPr>
        <w:t>基层工会举办职工运动会、文艺演出、体育比赛等文体活动，奖励范围不得超过参与人数的（）？</w:t>
      </w:r>
    </w:p>
    <w:p w14:paraId="617B570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A.三分之一</w:t>
      </w:r>
    </w:p>
    <w:p w14:paraId="26619A1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B.二分之一</w:t>
      </w:r>
    </w:p>
    <w:p w14:paraId="2A862C8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C.三分之二</w:t>
      </w:r>
    </w:p>
    <w:p w14:paraId="3F2F903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D.四分之三</w:t>
      </w:r>
    </w:p>
    <w:p w14:paraId="1D49E51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：C</w:t>
      </w:r>
    </w:p>
    <w:p w14:paraId="7D306D0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【解析】：基层工会举办职工运动会、文艺演出、体育比赛等文体活动，奖励范围不得超过参与人数的三分之二。</w:t>
      </w:r>
    </w:p>
    <w:p w14:paraId="7EAF09C4">
      <w:pPr>
        <w:spacing w:line="660" w:lineRule="exact"/>
        <w:rPr>
          <w:rFonts w:ascii="Times New Roman" w:hAnsi="Times New Roman" w:eastAsia="仿宋_GB2312" w:cs="Times New Roman"/>
          <w:sz w:val="32"/>
          <w:szCs w:val="28"/>
        </w:rPr>
      </w:pPr>
    </w:p>
    <w:p w14:paraId="11434E2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126.</w:t>
      </w:r>
      <w:r>
        <w:rPr>
          <w:rFonts w:hint="eastAsia" w:ascii="Times New Roman" w:hAnsi="Times New Roman" w:eastAsia="仿宋_GB2312" w:cs="Times New Roman"/>
          <w:sz w:val="32"/>
          <w:szCs w:val="28"/>
        </w:rPr>
        <w:t>基层工会举办文体活动，特殊情况下如有统一着装要求的集体项目，可按照人均不超过（）的标准为参加人员购买服装（含鞋）？</w:t>
      </w:r>
    </w:p>
    <w:p w14:paraId="025E152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A.400元</w:t>
      </w:r>
    </w:p>
    <w:p w14:paraId="69BE45A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B.500元</w:t>
      </w:r>
    </w:p>
    <w:p w14:paraId="0B9EB94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C.600元</w:t>
      </w:r>
    </w:p>
    <w:p w14:paraId="61F7EFA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D.800元</w:t>
      </w:r>
    </w:p>
    <w:p w14:paraId="3946915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：C</w:t>
      </w:r>
    </w:p>
    <w:p w14:paraId="32C8A0D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【解析】：特殊情况下，如有统一着装要求的集体项目，可按照人均不超过600元的标准为参加人员购买服装（含鞋），每人每年限购一次。</w:t>
      </w:r>
    </w:p>
    <w:p w14:paraId="5ED425EA">
      <w:pPr>
        <w:spacing w:line="660" w:lineRule="exact"/>
        <w:rPr>
          <w:rFonts w:ascii="Times New Roman" w:hAnsi="Times New Roman" w:eastAsia="仿宋_GB2312" w:cs="Times New Roman"/>
          <w:sz w:val="32"/>
          <w:szCs w:val="28"/>
        </w:rPr>
      </w:pPr>
    </w:p>
    <w:p w14:paraId="409BA13B">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127.</w:t>
      </w:r>
      <w:r>
        <w:rPr>
          <w:rFonts w:hint="eastAsia" w:ascii="Times New Roman" w:hAnsi="Times New Roman" w:eastAsia="仿宋_GB2312" w:cs="Times New Roman"/>
          <w:sz w:val="32"/>
          <w:szCs w:val="28"/>
        </w:rPr>
        <w:t>根据2025年修订的《</w:t>
      </w:r>
      <w:r>
        <w:rPr>
          <w:rFonts w:hint="eastAsia" w:ascii="Times New Roman" w:hAnsi="Times New Roman" w:eastAsia="仿宋_GB2312" w:cs="Times New Roman"/>
          <w:color w:val="000000"/>
          <w:sz w:val="32"/>
          <w:szCs w:val="28"/>
        </w:rPr>
        <w:t>安徽省基层工会经费收支管理实施办法》</w:t>
      </w:r>
      <w:r>
        <w:rPr>
          <w:rFonts w:hint="eastAsia" w:ascii="Times New Roman" w:hAnsi="Times New Roman" w:eastAsia="仿宋_GB2312" w:cs="Times New Roman"/>
          <w:sz w:val="32"/>
          <w:szCs w:val="28"/>
        </w:rPr>
        <w:t>，基层工会在重大节日（传统节日）向全体会员发放节日慰问品，每人每年不超过（）？</w:t>
      </w:r>
    </w:p>
    <w:p w14:paraId="45CBD63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A.1800元</w:t>
      </w:r>
    </w:p>
    <w:p w14:paraId="338F6CA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B.2000元</w:t>
      </w:r>
    </w:p>
    <w:p w14:paraId="3F60847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C.2100元</w:t>
      </w:r>
    </w:p>
    <w:p w14:paraId="165C26F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D.2200元</w:t>
      </w:r>
    </w:p>
    <w:p w14:paraId="0905691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：D</w:t>
      </w:r>
    </w:p>
    <w:p w14:paraId="064BF5C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【解析】：根据2025年文件规定，基层工会在重大节日（传统节日）向全体会员发放节日慰问品，每人每年不超过2200元。</w:t>
      </w:r>
    </w:p>
    <w:p w14:paraId="266546C7">
      <w:pPr>
        <w:spacing w:line="660" w:lineRule="exact"/>
        <w:rPr>
          <w:rFonts w:ascii="Times New Roman" w:hAnsi="Times New Roman" w:eastAsia="仿宋_GB2312" w:cs="Times New Roman"/>
          <w:sz w:val="32"/>
          <w:szCs w:val="28"/>
        </w:rPr>
      </w:pPr>
    </w:p>
    <w:p w14:paraId="7559A532">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128.</w:t>
      </w:r>
      <w:r>
        <w:rPr>
          <w:rFonts w:hint="eastAsia" w:ascii="Times New Roman" w:hAnsi="Times New Roman" w:eastAsia="仿宋_GB2312" w:cs="Times New Roman"/>
          <w:sz w:val="32"/>
          <w:szCs w:val="28"/>
        </w:rPr>
        <w:t>工会会员每年过生日，基层工会可发放不超过多少元的生日慰问品？</w:t>
      </w:r>
    </w:p>
    <w:p w14:paraId="10CAF2F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A.300元</w:t>
      </w:r>
    </w:p>
    <w:p w14:paraId="3966683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B.400元</w:t>
      </w:r>
    </w:p>
    <w:p w14:paraId="72B50BD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C.500元</w:t>
      </w:r>
    </w:p>
    <w:p w14:paraId="2EAF62F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D.600元</w:t>
      </w:r>
    </w:p>
    <w:p w14:paraId="3B0AABE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：C</w:t>
      </w:r>
    </w:p>
    <w:p w14:paraId="7687D80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【解析】：工会会员每年过生日，基层工会可发放不超过500元的生日蛋糕、长寿面等实物慰问品，也可发放蛋糕券。</w:t>
      </w:r>
    </w:p>
    <w:p w14:paraId="1C8AE3D2">
      <w:pPr>
        <w:spacing w:line="660" w:lineRule="exact"/>
        <w:rPr>
          <w:rFonts w:ascii="Times New Roman" w:hAnsi="Times New Roman" w:eastAsia="仿宋_GB2312" w:cs="Times New Roman"/>
          <w:sz w:val="32"/>
          <w:szCs w:val="28"/>
        </w:rPr>
      </w:pPr>
    </w:p>
    <w:p w14:paraId="538F522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129.</w:t>
      </w:r>
      <w:r>
        <w:rPr>
          <w:rFonts w:hint="eastAsia" w:ascii="Times New Roman" w:hAnsi="Times New Roman" w:eastAsia="仿宋_GB2312" w:cs="Times New Roman"/>
          <w:sz w:val="32"/>
          <w:szCs w:val="28"/>
        </w:rPr>
        <w:t>基层工会举办不设置奖项的文体活动，每次可为参加人员发放人均不超过（）的文体用品？</w:t>
      </w:r>
    </w:p>
    <w:p w14:paraId="27753E7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A.100元</w:t>
      </w:r>
    </w:p>
    <w:p w14:paraId="4E57DCF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B.150元</w:t>
      </w:r>
    </w:p>
    <w:p w14:paraId="243CD47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C.200元</w:t>
      </w:r>
    </w:p>
    <w:p w14:paraId="60621E3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D.300元</w:t>
      </w:r>
    </w:p>
    <w:p w14:paraId="14FB233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：C</w:t>
      </w:r>
    </w:p>
    <w:p w14:paraId="43D7669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【解析】：基层工会举办不设置奖项的文体活动，每次可为参加人员发放人均不超过200元的文体用品，每年不超过两次。</w:t>
      </w:r>
    </w:p>
    <w:p w14:paraId="55F091D0">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130.</w:t>
      </w:r>
      <w:r>
        <w:rPr>
          <w:rFonts w:hint="eastAsia" w:ascii="Times New Roman" w:hAnsi="Times New Roman" w:eastAsia="仿宋_GB2312" w:cs="Times New Roman"/>
          <w:sz w:val="32"/>
          <w:szCs w:val="28"/>
        </w:rPr>
        <w:t>基层工会预算一经批准，原则上不得随意调整。确因工作需要，每年可调整几次？</w:t>
      </w:r>
    </w:p>
    <w:p w14:paraId="75BCC5D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A.一次</w:t>
      </w:r>
    </w:p>
    <w:p w14:paraId="6736BD4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B.两次</w:t>
      </w:r>
    </w:p>
    <w:p w14:paraId="055D05E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C.三次</w:t>
      </w:r>
    </w:p>
    <w:p w14:paraId="27AA5CB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D.四次</w:t>
      </w:r>
    </w:p>
    <w:p w14:paraId="4039C8A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：A</w:t>
      </w:r>
    </w:p>
    <w:p w14:paraId="533FD67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【解析】：基层工会预算一经批准，原则上不得随意调整。确因工作需要，每年可调整一次，调整预算的审批程序与预算审批程序一致。</w:t>
      </w:r>
    </w:p>
    <w:p w14:paraId="01B932E3">
      <w:pPr>
        <w:spacing w:line="660" w:lineRule="exact"/>
        <w:rPr>
          <w:rFonts w:ascii="Times New Roman" w:hAnsi="Times New Roman" w:eastAsia="仿宋_GB2312" w:cs="Times New Roman"/>
          <w:sz w:val="32"/>
          <w:szCs w:val="28"/>
        </w:rPr>
      </w:pPr>
    </w:p>
    <w:p w14:paraId="4008826D">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131.</w:t>
      </w:r>
      <w:r>
        <w:rPr>
          <w:rFonts w:hint="eastAsia" w:ascii="Times New Roman" w:hAnsi="Times New Roman" w:eastAsia="仿宋_GB2312" w:cs="Times New Roman"/>
          <w:sz w:val="32"/>
          <w:szCs w:val="28"/>
        </w:rPr>
        <w:t>工会会员结婚，基层工会可给予不超过（）的慰问金或慰问品？</w:t>
      </w:r>
    </w:p>
    <w:p w14:paraId="4663BF4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A.1000元</w:t>
      </w:r>
    </w:p>
    <w:p w14:paraId="446EF7F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B.1500元</w:t>
      </w:r>
    </w:p>
    <w:p w14:paraId="2A3F20B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C.2000元</w:t>
      </w:r>
    </w:p>
    <w:p w14:paraId="21AE623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D.2500元</w:t>
      </w:r>
    </w:p>
    <w:p w14:paraId="4C49EE4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：C</w:t>
      </w:r>
    </w:p>
    <w:p w14:paraId="6EB562B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【解析】：工会会员结婚，可给予不超过2000元的慰问金或慰问品。</w:t>
      </w:r>
    </w:p>
    <w:p w14:paraId="00DF806A">
      <w:pPr>
        <w:spacing w:line="660" w:lineRule="exact"/>
        <w:rPr>
          <w:rFonts w:ascii="Times New Roman" w:hAnsi="Times New Roman" w:eastAsia="仿宋_GB2312" w:cs="Times New Roman"/>
          <w:sz w:val="32"/>
          <w:szCs w:val="28"/>
        </w:rPr>
      </w:pPr>
    </w:p>
    <w:p w14:paraId="2478EABE">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132.</w:t>
      </w:r>
      <w:r>
        <w:rPr>
          <w:rFonts w:hint="eastAsia" w:ascii="Times New Roman" w:hAnsi="Times New Roman" w:eastAsia="仿宋_GB2312" w:cs="Times New Roman"/>
          <w:sz w:val="32"/>
          <w:szCs w:val="28"/>
        </w:rPr>
        <w:t>基层工会经费收入范围不包括以下（）？</w:t>
      </w:r>
    </w:p>
    <w:p w14:paraId="717DE7E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A.会费收入</w:t>
      </w:r>
    </w:p>
    <w:p w14:paraId="15BAA2D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B.行政补助收入</w:t>
      </w:r>
    </w:p>
    <w:p w14:paraId="0D65F98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C.会员个人捐款收入</w:t>
      </w:r>
    </w:p>
    <w:p w14:paraId="1A2CFE4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D.投资收益</w:t>
      </w:r>
    </w:p>
    <w:p w14:paraId="108B382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：C</w:t>
      </w:r>
    </w:p>
    <w:p w14:paraId="1E874F1B">
      <w:pPr>
        <w:spacing w:line="660" w:lineRule="exact"/>
        <w:rPr>
          <w:rFonts w:hint="eastAsia" w:ascii="Times New Roman" w:hAnsi="Times New Roman" w:eastAsia="仿宋_GB2312" w:cs="Times New Roman"/>
          <w:sz w:val="32"/>
          <w:szCs w:val="28"/>
        </w:rPr>
      </w:pPr>
      <w:r>
        <w:rPr>
          <w:rFonts w:hint="eastAsia" w:ascii="Times New Roman" w:hAnsi="Times New Roman" w:eastAsia="仿宋_GB2312" w:cs="Times New Roman"/>
          <w:sz w:val="32"/>
          <w:szCs w:val="28"/>
        </w:rPr>
        <w:t>【解析】：基层工会经费收入范围包括会费收入、拨缴经费收入、上级补助收入、行政补助收入、附属单位上缴收入、投资收益、其他收入等，不包括会员个人捐款收入。</w:t>
      </w:r>
    </w:p>
    <w:p w14:paraId="67AAA33C">
      <w:pPr>
        <w:spacing w:line="660" w:lineRule="exact"/>
        <w:rPr>
          <w:rFonts w:hint="eastAsia" w:ascii="Times New Roman" w:hAnsi="Times New Roman" w:eastAsia="仿宋_GB2312" w:cs="Times New Roman"/>
          <w:sz w:val="32"/>
          <w:szCs w:val="28"/>
        </w:rPr>
      </w:pPr>
    </w:p>
    <w:p w14:paraId="71B05784">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133.</w:t>
      </w:r>
      <w:r>
        <w:rPr>
          <w:rFonts w:hint="eastAsia" w:ascii="Times New Roman" w:hAnsi="Times New Roman" w:eastAsia="仿宋_GB2312" w:cs="Times New Roman"/>
          <w:sz w:val="32"/>
          <w:szCs w:val="28"/>
        </w:rPr>
        <w:t>小王于2023年7月入职A公司，2026年8月离职，在职期间，公司为其按时足额缴纳了失业保险费。在此情况下，小王可领取失业保险金的最长期限为（）个月。</w:t>
      </w:r>
    </w:p>
    <w:p w14:paraId="4511048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A.3       </w:t>
      </w:r>
    </w:p>
    <w:p w14:paraId="260C1DA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B.6       </w:t>
      </w:r>
    </w:p>
    <w:p w14:paraId="2D5E84E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C.9       </w:t>
      </w:r>
    </w:p>
    <w:p w14:paraId="3E831A3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D.12</w:t>
      </w:r>
    </w:p>
    <w:p w14:paraId="03D4564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：D</w:t>
      </w:r>
    </w:p>
    <w:p w14:paraId="6D1A094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【解析】：根据《中华人民共和国社会保险法》第四十六条：失业人员失业前用人单位和本人累计缴费满一年不足五年的，领取失业保险金的期限最长为十二个月。</w:t>
      </w:r>
    </w:p>
    <w:p w14:paraId="4EFFDC05">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134.</w:t>
      </w:r>
      <w:r>
        <w:rPr>
          <w:rFonts w:hint="eastAsia" w:ascii="Times New Roman" w:hAnsi="Times New Roman" w:eastAsia="仿宋_GB2312" w:cs="Times New Roman"/>
          <w:sz w:val="32"/>
          <w:szCs w:val="28"/>
        </w:rPr>
        <w:t>按照《人力资源社会保障部 财政部关于做好国有企业津贴补贴和福利管理工作的通知》（人社部发〔2023〕13号）文件要求，推进货币化福利改革，将（）等按人按标准定期发放的货币化福利纳入工资总额管理。</w:t>
      </w:r>
    </w:p>
    <w:p w14:paraId="5958225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A.职工福利  </w:t>
      </w:r>
    </w:p>
    <w:p w14:paraId="20E9ACE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B.取暖费   </w:t>
      </w:r>
    </w:p>
    <w:p w14:paraId="3D876A2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C.住房公积金    </w:t>
      </w:r>
    </w:p>
    <w:p w14:paraId="16E8C8D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D.社保费 </w:t>
      </w:r>
    </w:p>
    <w:p w14:paraId="33B757B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：B</w:t>
      </w:r>
    </w:p>
    <w:p w14:paraId="1129CB1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【解析】：《人力资源社会保障部 财政部关于做好国有企业津贴补贴和福利管理工作的通知》（人社部发〔2023〕13号）“.........推进货币化福利改革，将取暖费等按人按标准定期发放的货币化福利纳入工资总额管理。.......”。</w:t>
      </w:r>
    </w:p>
    <w:p w14:paraId="5CDCBDBF">
      <w:pPr>
        <w:spacing w:line="660" w:lineRule="exact"/>
        <w:rPr>
          <w:rFonts w:ascii="Times New Roman" w:hAnsi="Times New Roman" w:eastAsia="仿宋_GB2312" w:cs="Times New Roman"/>
          <w:sz w:val="32"/>
          <w:szCs w:val="28"/>
        </w:rPr>
      </w:pPr>
    </w:p>
    <w:p w14:paraId="56E34368">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135.</w:t>
      </w:r>
      <w:r>
        <w:rPr>
          <w:rFonts w:hint="eastAsia" w:ascii="Times New Roman" w:hAnsi="Times New Roman" w:eastAsia="仿宋_GB2312" w:cs="Times New Roman"/>
          <w:sz w:val="32"/>
          <w:szCs w:val="28"/>
        </w:rPr>
        <w:t>按照《人力资源社会保障部 财政部关于做好国有企业津贴补贴和福利管理工作的通知》（人社部发〔2023〕13号）文件要求，企业应结合实际不断优化调整津贴补贴设置，除国家规定明确要求必须设置的项目外，减少一般性津贴补贴设置，鼓励在技术技能和一线艰苦岗位设置科技专项津贴、技能津贴、（）等津贴补贴。</w:t>
      </w:r>
    </w:p>
    <w:p w14:paraId="1F46080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A.住房补贴  </w:t>
      </w:r>
    </w:p>
    <w:p w14:paraId="2AE8E640">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B.交通补贴  </w:t>
      </w:r>
    </w:p>
    <w:p w14:paraId="7F09B2B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C.高温津贴  </w:t>
      </w:r>
    </w:p>
    <w:p w14:paraId="0B53B915">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D.通讯补贴 </w:t>
      </w:r>
    </w:p>
    <w:p w14:paraId="701360DB">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：C</w:t>
      </w:r>
    </w:p>
    <w:p w14:paraId="1C86EE6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【解析】：《人力资源社会保障部 财政部关于做好国有企业津贴补贴和福利管理工作的通知》（人社部发〔2023〕13号）“一、加强津贴补贴管理。企业应结合实际不断优化调整津贴补贴设置，除国家规定明确要求必须设置的项目外，减少一般性津贴补贴设置，鼓励在技术技能和一线艰苦岗位设置科技专项津贴、技能津贴、高温补贴等津贴补贴。”</w:t>
      </w:r>
    </w:p>
    <w:p w14:paraId="432A327F">
      <w:pPr>
        <w:spacing w:line="660" w:lineRule="exact"/>
        <w:rPr>
          <w:rFonts w:ascii="Times New Roman" w:hAnsi="Times New Roman" w:eastAsia="仿宋_GB2312" w:cs="Times New Roman"/>
          <w:sz w:val="32"/>
          <w:szCs w:val="28"/>
        </w:rPr>
      </w:pPr>
    </w:p>
    <w:p w14:paraId="11C17B94">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28"/>
        </w:rPr>
      </w:pPr>
      <w:r>
        <w:rPr>
          <w:rFonts w:hint="default" w:ascii="Times New Roman" w:hAnsi="Times New Roman" w:eastAsia="仿宋_GB2312" w:cs="Times New Roman"/>
          <w:kern w:val="2"/>
          <w:sz w:val="32"/>
          <w:szCs w:val="28"/>
          <w:lang w:val="en-US" w:eastAsia="zh-CN" w:bidi="ar-SA"/>
        </w:rPr>
        <w:t>136.</w:t>
      </w:r>
      <w:r>
        <w:rPr>
          <w:rFonts w:hint="eastAsia" w:ascii="Times New Roman" w:hAnsi="Times New Roman" w:eastAsia="仿宋_GB2312" w:cs="Times New Roman"/>
          <w:sz w:val="32"/>
          <w:szCs w:val="28"/>
        </w:rPr>
        <w:t>对职工出现特定情形的补偿性福利不包括（）。</w:t>
      </w:r>
    </w:p>
    <w:p w14:paraId="6291EA0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A.丧葬补助费 </w:t>
      </w:r>
    </w:p>
    <w:p w14:paraId="135A15B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B.抚恤金 </w:t>
      </w:r>
    </w:p>
    <w:p w14:paraId="316FA27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 xml:space="preserve">C.劳动保护费 </w:t>
      </w:r>
    </w:p>
    <w:p w14:paraId="09ED4CE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D.职工异地安家费</w:t>
      </w:r>
    </w:p>
    <w:p w14:paraId="35985E26">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rPr>
        <w:t>【参考答案】</w:t>
      </w:r>
      <w:r>
        <w:rPr>
          <w:rFonts w:hint="eastAsia" w:ascii="Times New Roman" w:hAnsi="Times New Roman" w:eastAsia="仿宋_GB2312" w:cs="Times New Roman"/>
          <w:sz w:val="32"/>
          <w:szCs w:val="28"/>
        </w:rPr>
        <w:t>：C</w:t>
      </w:r>
    </w:p>
    <w:p w14:paraId="146BCA87">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【解析】：《人力资源社会保障部 财政部关于做好国有企业津贴补贴和福利管理工作的通知》（人社部发〔2023〕13号）“（一）丧葬补助费、抚恤金、独生子女费、职工异地安家费、探亲假路费、防暑降温费、离退休人员统筹外费用等对职工出现特定情形的补偿性福利。”</w:t>
      </w:r>
    </w:p>
    <w:p w14:paraId="782B5A57">
      <w:pPr>
        <w:spacing w:line="660" w:lineRule="exact"/>
        <w:rPr>
          <w:rFonts w:ascii="Times New Roman" w:hAnsi="Times New Roman" w:eastAsia="仿宋_GB2312" w:cs="Times New Roman"/>
          <w:sz w:val="32"/>
        </w:rPr>
      </w:pPr>
    </w:p>
    <w:p w14:paraId="4CCDD06B">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137.</w:t>
      </w:r>
      <w:r>
        <w:rPr>
          <w:rFonts w:hint="eastAsia" w:ascii="Times New Roman" w:hAnsi="Times New Roman" w:eastAsia="仿宋_GB2312" w:cs="Times New Roman"/>
          <w:sz w:val="32"/>
        </w:rPr>
        <w:t>某烟草专卖局受理一新办许可证申请后，指派一名专卖管理人员单独前往经营场所进行实地核查。根据细则，该做法（）。</w:t>
      </w:r>
    </w:p>
    <w:p w14:paraId="0326284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A.符合规定，可提高核查效率</w:t>
      </w:r>
    </w:p>
    <w:p w14:paraId="0045B9D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B.不符合规定，应指派两名以上专卖管理人员进行实地核查</w:t>
      </w:r>
    </w:p>
    <w:p w14:paraId="7CDF8E3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C.符合规定，但需事后补派一人签字确认</w:t>
      </w:r>
    </w:p>
    <w:p w14:paraId="38CF972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D.不符合规定，应指派三名以上人员</w:t>
      </w:r>
    </w:p>
    <w:p w14:paraId="54C4B6D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7FD23F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烟草专卖许可证管理办法实施细则》第三十七条规定：“对新办申请以及受理机关或审批机关认为需要实地核查的其他申请，由本机关或者委托下级烟草专卖局指派两名以上专卖管理人员进行实地核查。”</w:t>
      </w:r>
    </w:p>
    <w:p w14:paraId="5377D240">
      <w:pPr>
        <w:spacing w:line="660" w:lineRule="exact"/>
        <w:rPr>
          <w:rFonts w:ascii="Times New Roman" w:hAnsi="Times New Roman" w:eastAsia="仿宋_GB2312" w:cs="Times New Roman"/>
          <w:sz w:val="32"/>
        </w:rPr>
      </w:pPr>
    </w:p>
    <w:p w14:paraId="377EF06E">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138.</w:t>
      </w:r>
      <w:r>
        <w:rPr>
          <w:rFonts w:hint="eastAsia" w:ascii="Times New Roman" w:hAnsi="Times New Roman" w:eastAsia="仿宋_GB2312" w:cs="Times New Roman"/>
          <w:sz w:val="32"/>
        </w:rPr>
        <w:t>某烟草专卖零售许可证持证人于许可证有效期届满前提出延续申请，审批机关因故未在有效期届满前作出是否准予延续的决定。根据细则，该申请（）。</w:t>
      </w:r>
    </w:p>
    <w:p w14:paraId="3A5EF52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A.视为不予延续</w:t>
      </w:r>
    </w:p>
    <w:p w14:paraId="455ECC7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B.视为准予延续</w:t>
      </w:r>
    </w:p>
    <w:p w14:paraId="1612890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C.自动注销</w:t>
      </w:r>
    </w:p>
    <w:p w14:paraId="755A365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D.需重新提出新办申请</w:t>
      </w:r>
    </w:p>
    <w:p w14:paraId="23193EC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27D2732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【解析】：根据《烟草专卖许可证管理办法实施细则》第四十六条第三款规定：“审批机关审批延续申请，应当在许可证有效期届满前作出是否准予延续的决定；逾期未作决定的，视为准予延续。”</w:t>
      </w:r>
    </w:p>
    <w:p w14:paraId="32E84C9A">
      <w:pPr>
        <w:spacing w:line="660" w:lineRule="exact"/>
        <w:rPr>
          <w:rFonts w:ascii="Times New Roman" w:hAnsi="Times New Roman" w:eastAsia="仿宋_GB2312" w:cs="Times New Roman"/>
          <w:sz w:val="32"/>
        </w:rPr>
      </w:pPr>
    </w:p>
    <w:p w14:paraId="7E2D8E6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139.</w:t>
      </w:r>
      <w:r>
        <w:rPr>
          <w:rFonts w:hint="eastAsia" w:ascii="Times New Roman" w:hAnsi="Times New Roman" w:eastAsia="仿宋_GB2312" w:cs="Times New Roman"/>
          <w:sz w:val="32"/>
        </w:rPr>
        <w:t>某县级烟草专卖局在办理烟草专卖零售许可证过程中，向申请人收取了证件工本费。根据细则，该做法（）。</w:t>
      </w:r>
    </w:p>
    <w:p w14:paraId="7DF5462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A.合法，因印制许可证产生成本</w:t>
      </w:r>
    </w:p>
    <w:p w14:paraId="68B69C5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B.不合法，办理烟草专卖许可证不得收取任何费用</w:t>
      </w:r>
    </w:p>
    <w:p w14:paraId="1EB8BEF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C.合法，但收费标准需经物价部门核准</w:t>
      </w:r>
    </w:p>
    <w:p w14:paraId="09B6C3E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D.不合法，只能收取不超过50元的工本费</w:t>
      </w:r>
    </w:p>
    <w:p w14:paraId="1A5071D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337D274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【解析】：根据《烟草专卖许可证管理办法实施细则》第七十五条规定：“烟草专卖局办理烟草专卖许可证，不得收取任何费用。”</w:t>
      </w:r>
    </w:p>
    <w:p w14:paraId="78F03115">
      <w:pPr>
        <w:spacing w:line="660" w:lineRule="exact"/>
        <w:rPr>
          <w:rFonts w:ascii="Times New Roman" w:hAnsi="Times New Roman" w:eastAsia="仿宋_GB2312" w:cs="Times New Roman"/>
          <w:sz w:val="32"/>
        </w:rPr>
      </w:pPr>
    </w:p>
    <w:p w14:paraId="53614AD5">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140.</w:t>
      </w:r>
      <w:r>
        <w:rPr>
          <w:rFonts w:hint="eastAsia" w:ascii="Times New Roman" w:hAnsi="Times New Roman" w:eastAsia="仿宋_GB2312" w:cs="Times New Roman"/>
          <w:sz w:val="32"/>
        </w:rPr>
        <w:t>某零售户持有的烟草专卖零售许可证将于2024年12月31日到期，其拟继续经营。根据办法，该零售户最晚应于何时向原发证机关提出延续申请？（）</w:t>
      </w:r>
    </w:p>
    <w:p w14:paraId="15E9A72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A.2024年11月30日</w:t>
      </w:r>
    </w:p>
    <w:p w14:paraId="6C6454F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B.2024年12月1日</w:t>
      </w:r>
    </w:p>
    <w:p w14:paraId="42E04FF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C.2024年12月15日</w:t>
      </w:r>
    </w:p>
    <w:p w14:paraId="0C2B522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D.2024年12月31日</w:t>
      </w:r>
    </w:p>
    <w:p w14:paraId="0FD9BA1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6C8E67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许可证延续管理的时点控制。根据《烟草专卖许可证管理办法》第三十二条规定：“烟草专卖许可证有效期届满需要继续生产经营的，应当在该烟草专卖许可证有效期届满三十日前向原发证机关提出延续申请。”12月31日届满，往前推算30日为12月1日。</w:t>
      </w:r>
    </w:p>
    <w:p w14:paraId="2C2D5B2D">
      <w:pPr>
        <w:spacing w:line="660" w:lineRule="exact"/>
        <w:rPr>
          <w:rFonts w:ascii="Times New Roman" w:hAnsi="Times New Roman" w:eastAsia="仿宋_GB2312" w:cs="Times New Roman"/>
          <w:sz w:val="32"/>
        </w:rPr>
      </w:pPr>
    </w:p>
    <w:p w14:paraId="52311A9D">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141.</w:t>
      </w:r>
      <w:r>
        <w:rPr>
          <w:rFonts w:hint="eastAsia" w:ascii="Times New Roman" w:hAnsi="Times New Roman" w:eastAsia="仿宋_GB2312" w:cs="Times New Roman"/>
          <w:sz w:val="32"/>
        </w:rPr>
        <w:t>某外商投资商业企业拟从事烟草制品零售业务，向当地烟草专卖局咨询许可办理事宜。根据办法，下列答复正确的是（）。</w:t>
      </w:r>
    </w:p>
    <w:p w14:paraId="067DA70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A.经省级烟草专卖局批准后可以从事零售业务</w:t>
      </w:r>
    </w:p>
    <w:p w14:paraId="3E69F99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B.经国务院烟草专卖行政主管部门批准后可以从事批发业务</w:t>
      </w:r>
    </w:p>
    <w:p w14:paraId="6A8045E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C.不得从事烟草专卖品批发或者零售业务，也不得以特许、吸纳加盟店等形式变相从事经营</w:t>
      </w:r>
    </w:p>
    <w:p w14:paraId="635E2BD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D.可以从事零售业务，但不得从事批发业务</w:t>
      </w:r>
    </w:p>
    <w:p w14:paraId="0D6295C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17DA5C7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市场准入环节的外商投资限制。根据《烟草专卖许可证管理办法》第十七条规定：“外商投资的商业企业或者个体工商户不得从事烟草专卖品批发或者零售业务，不得以特许、吸纳加盟店及其他再投资等形式变相从事烟草专卖品经营业务。”</w:t>
      </w:r>
    </w:p>
    <w:p w14:paraId="06D4B66F">
      <w:pPr>
        <w:spacing w:line="660" w:lineRule="exact"/>
        <w:rPr>
          <w:rFonts w:ascii="Times New Roman" w:hAnsi="Times New Roman" w:eastAsia="仿宋_GB2312" w:cs="Times New Roman"/>
          <w:sz w:val="32"/>
        </w:rPr>
      </w:pPr>
    </w:p>
    <w:p w14:paraId="0FFCFAB4">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142.</w:t>
      </w:r>
      <w:r>
        <w:rPr>
          <w:rFonts w:hint="eastAsia" w:ascii="Times New Roman" w:hAnsi="Times New Roman" w:eastAsia="仿宋_GB2312" w:cs="Times New Roman"/>
          <w:sz w:val="32"/>
        </w:rPr>
        <w:t>关于烟草制品零售点布局规划的制订主体，下列说法正确的是？（）</w:t>
      </w:r>
    </w:p>
    <w:p w14:paraId="000B29B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A.由省级局统一制订并在全省执行</w:t>
      </w:r>
    </w:p>
    <w:p w14:paraId="6D2B7EB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B.由地市级局统一制订并在辖区内执行，县级局可不需另行制订当地零售点布局规划</w:t>
      </w:r>
    </w:p>
    <w:p w14:paraId="3B1E3D3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C.由县级局制订并在本县执行</w:t>
      </w:r>
    </w:p>
    <w:p w14:paraId="0058BC6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D.由省级局制订框架，县级局制订具体规划</w:t>
      </w:r>
    </w:p>
    <w:p w14:paraId="780A53F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5CB1A2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【解析】：根据《安徽省烟草专卖局烟草制品零售点布局指导意见》第三部分第（一）条规定：“零售点布局规划原则上由地市级局统一制订并在辖区内执行，县级局可不需另行制订当地零售点布局规划...”</w:t>
      </w:r>
    </w:p>
    <w:p w14:paraId="64D1686D">
      <w:pPr>
        <w:spacing w:line="660" w:lineRule="exact"/>
        <w:rPr>
          <w:rFonts w:ascii="Times New Roman" w:hAnsi="Times New Roman" w:eastAsia="仿宋_GB2312" w:cs="Times New Roman"/>
          <w:sz w:val="32"/>
        </w:rPr>
      </w:pPr>
    </w:p>
    <w:p w14:paraId="51CED88F">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143.</w:t>
      </w:r>
      <w:r>
        <w:rPr>
          <w:rFonts w:hint="eastAsia" w:ascii="Times New Roman" w:hAnsi="Times New Roman" w:eastAsia="仿宋_GB2312" w:cs="Times New Roman"/>
          <w:sz w:val="32"/>
        </w:rPr>
        <w:t>根据《安徽省烟草专卖局烟草制品零售点布局指导意见》，城市街道零售点间距应不小于多少米？（）</w:t>
      </w:r>
    </w:p>
    <w:p w14:paraId="1EECDA9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A.20米</w:t>
      </w:r>
    </w:p>
    <w:p w14:paraId="06E5B6D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B.30米</w:t>
      </w:r>
    </w:p>
    <w:p w14:paraId="2E33A70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C.50米</w:t>
      </w:r>
    </w:p>
    <w:p w14:paraId="5D031F0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D.100米</w:t>
      </w:r>
    </w:p>
    <w:p w14:paraId="1D33C7A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078BB6C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【解析】：根据《安徽省烟草专卖局烟草制品零售点布局指导意见》第三部分第（二）条第1款第（1）项规定：“城市街道：省、市、县（区）政府所在地市区范围内的街道，零售点间距不小于30米。”</w:t>
      </w:r>
    </w:p>
    <w:p w14:paraId="0E4A9218">
      <w:pPr>
        <w:spacing w:line="660" w:lineRule="exact"/>
        <w:rPr>
          <w:rFonts w:ascii="Times New Roman" w:hAnsi="Times New Roman" w:eastAsia="仿宋_GB2312" w:cs="Times New Roman"/>
          <w:sz w:val="32"/>
        </w:rPr>
      </w:pPr>
    </w:p>
    <w:p w14:paraId="2CDDFBE2">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144.</w:t>
      </w:r>
      <w:r>
        <w:rPr>
          <w:rFonts w:hint="eastAsia" w:ascii="Times New Roman" w:hAnsi="Times New Roman" w:eastAsia="仿宋_GB2312" w:cs="Times New Roman"/>
          <w:sz w:val="32"/>
        </w:rPr>
        <w:t>根据《安徽省烟草专卖局烟草制品零售点布局指导意见》，集镇街道零售点间距应不小于多少米？（）</w:t>
      </w:r>
    </w:p>
    <w:p w14:paraId="7A0C80C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A.30米</w:t>
      </w:r>
    </w:p>
    <w:p w14:paraId="57E5C54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B.50米</w:t>
      </w:r>
    </w:p>
    <w:p w14:paraId="34A89AB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C.100米</w:t>
      </w:r>
    </w:p>
    <w:p w14:paraId="39DFBDB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D.500米</w:t>
      </w:r>
    </w:p>
    <w:p w14:paraId="04BAC03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6E56601">
      <w:pPr>
        <w:spacing w:line="660" w:lineRule="exact"/>
        <w:rPr>
          <w:rFonts w:hint="eastAsia" w:ascii="Times New Roman" w:hAnsi="Times New Roman" w:eastAsia="仿宋_GB2312" w:cs="Times New Roman"/>
          <w:sz w:val="32"/>
        </w:rPr>
      </w:pPr>
      <w:r>
        <w:rPr>
          <w:rFonts w:hint="eastAsia" w:ascii="Times New Roman" w:hAnsi="Times New Roman" w:eastAsia="仿宋_GB2312" w:cs="Times New Roman"/>
          <w:sz w:val="32"/>
        </w:rPr>
        <w:t>【解析】：根据《安徽省烟草专卖局烟草制品零售点布局指导意见》第三部分第（二）条第1款第（2）项规定：“集镇街道：乡镇政府、集市所在地的街道，零售点间距不小于50米。”</w:t>
      </w:r>
    </w:p>
    <w:p w14:paraId="28F10FD3">
      <w:pPr>
        <w:spacing w:line="660" w:lineRule="exact"/>
        <w:rPr>
          <w:rFonts w:hint="eastAsia" w:ascii="Times New Roman" w:hAnsi="Times New Roman" w:eastAsia="仿宋_GB2312" w:cs="Times New Roman"/>
          <w:sz w:val="32"/>
        </w:rPr>
      </w:pPr>
    </w:p>
    <w:p w14:paraId="31110B0F">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145.</w:t>
      </w:r>
      <w:r>
        <w:rPr>
          <w:rFonts w:hint="eastAsia" w:ascii="Times New Roman" w:hAnsi="Times New Roman" w:eastAsia="仿宋_GB2312" w:cs="Times New Roman"/>
          <w:sz w:val="32"/>
        </w:rPr>
        <w:t>根据《安徽省烟草专卖局烟草制品零售点布局指导意见》，县级以上非封闭型公路沿线零售点间距应不小于多少米？（）</w:t>
      </w:r>
    </w:p>
    <w:p w14:paraId="2A7D4D9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A.100米</w:t>
      </w:r>
    </w:p>
    <w:p w14:paraId="6099C0F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B.300米</w:t>
      </w:r>
    </w:p>
    <w:p w14:paraId="7A0FFEB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C.500米</w:t>
      </w:r>
    </w:p>
    <w:p w14:paraId="078BD88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D.1000米</w:t>
      </w:r>
    </w:p>
    <w:p w14:paraId="38AFE7F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0D42DC1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【解析】：根据《安徽省烟草专卖局烟草制品零售点布局指导意见》第三部分第（二）条第1款第（3）项规定：“公路沿线：县级以上非封闭型公路，沿线零售点间距不小于500米。”</w:t>
      </w:r>
    </w:p>
    <w:p w14:paraId="4754FAFB">
      <w:pPr>
        <w:spacing w:line="660" w:lineRule="exact"/>
        <w:rPr>
          <w:rFonts w:ascii="Times New Roman" w:hAnsi="Times New Roman" w:eastAsia="仿宋_GB2312" w:cs="Times New Roman"/>
          <w:sz w:val="32"/>
        </w:rPr>
      </w:pPr>
    </w:p>
    <w:p w14:paraId="76D69694">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146.</w:t>
      </w:r>
      <w:r>
        <w:rPr>
          <w:rFonts w:hint="eastAsia" w:ascii="Times New Roman" w:hAnsi="Times New Roman" w:eastAsia="仿宋_GB2312" w:cs="Times New Roman"/>
          <w:sz w:val="32"/>
        </w:rPr>
        <w:t>根据《安徽省烟草专卖局烟草制品零售点布局指导意见》，下列哪种情形不属于可以降低或不受零售点布局规划限制的倾斜性情形？（）</w:t>
      </w:r>
    </w:p>
    <w:p w14:paraId="65B0FF7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A.持有一级残疾证，本人独立经营</w:t>
      </w:r>
    </w:p>
    <w:p w14:paraId="407DF54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B.商场经营面积达到一定规模</w:t>
      </w:r>
    </w:p>
    <w:p w14:paraId="66B0C57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C.全国门店总数在50家以上且经营面积在80平方米以上的品牌连锁直营便利店</w:t>
      </w:r>
    </w:p>
    <w:p w14:paraId="72F10E0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D.申请人为限制民事行为能力人</w:t>
      </w:r>
    </w:p>
    <w:p w14:paraId="28AD41F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【参考答案】：D</w:t>
      </w:r>
    </w:p>
    <w:p w14:paraId="552D7CC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烟草制品零售点布局指导意见》第三部分第（三）条规定，持有一级、二级、三级残疾证、残疾军人、三属，本人独立（个体）经营等情形可以降低或不受零售点布局规划限制。而申请人为限制民事行为能力人属于第三部分第（四）条第1项规定的禁止性情形。</w:t>
      </w:r>
    </w:p>
    <w:p w14:paraId="73A38CC8">
      <w:pPr>
        <w:spacing w:line="660" w:lineRule="exact"/>
        <w:rPr>
          <w:rFonts w:ascii="Times New Roman" w:hAnsi="Times New Roman" w:eastAsia="仿宋_GB2312" w:cs="Times New Roman"/>
          <w:sz w:val="32"/>
        </w:rPr>
      </w:pPr>
    </w:p>
    <w:p w14:paraId="0AC613E2">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147.</w:t>
      </w:r>
      <w:r>
        <w:rPr>
          <w:rFonts w:hint="eastAsia" w:ascii="Times New Roman" w:hAnsi="Times New Roman" w:eastAsia="仿宋_GB2312" w:cs="Times New Roman"/>
          <w:sz w:val="32"/>
        </w:rPr>
        <w:t>根据《安徽省烟草专卖局烟草制品零售点布局指导意见》，幼儿园出入口（含消防通道）可通行距离多少米以内，且在许可证有效期内的零售点，持证人申请变更到原发证机关辖区内其它地址经营的，可降低或不受零售点布局规划限制？（）</w:t>
      </w:r>
    </w:p>
    <w:p w14:paraId="19781B6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A.30米</w:t>
      </w:r>
    </w:p>
    <w:p w14:paraId="47ACD63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B.50米</w:t>
      </w:r>
    </w:p>
    <w:p w14:paraId="243FA77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C.80米</w:t>
      </w:r>
    </w:p>
    <w:p w14:paraId="63F7BBB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D.100米</w:t>
      </w:r>
    </w:p>
    <w:p w14:paraId="3126053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671DC22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烟草制品零售点布局指导意见》第三部分第（三）条第2项规定：“幼儿园出入口（含消防通道）50米（可通行距离）以内，且在许可证有效期内的零售点，持证人申请变更到原发证机关辖区内其它地址经营的。”可降低或不受零售点布局规划限制。</w:t>
      </w:r>
    </w:p>
    <w:p w14:paraId="66B72C4E">
      <w:pPr>
        <w:spacing w:line="660" w:lineRule="exact"/>
        <w:rPr>
          <w:rFonts w:ascii="Times New Roman" w:hAnsi="Times New Roman" w:eastAsia="仿宋_GB2312" w:cs="Times New Roman"/>
          <w:sz w:val="32"/>
        </w:rPr>
      </w:pPr>
    </w:p>
    <w:p w14:paraId="6EC83C08">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148.</w:t>
      </w:r>
      <w:r>
        <w:rPr>
          <w:rFonts w:hint="eastAsia" w:ascii="Times New Roman" w:hAnsi="Times New Roman" w:eastAsia="仿宋_GB2312" w:cs="Times New Roman"/>
          <w:sz w:val="32"/>
        </w:rPr>
        <w:t>根据《安徽省烟草专卖局烟草制品零售点布局指导意见》，因申请人以欺骗、贿赂等不正当手段取得的烟草专卖许可证被撤销后，申请人几年内再次提出申请的，禁止从事烟草制品零售业务？（）</w:t>
      </w:r>
    </w:p>
    <w:p w14:paraId="317240D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A.一年内</w:t>
      </w:r>
    </w:p>
    <w:p w14:paraId="14E3290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B.二年内</w:t>
      </w:r>
    </w:p>
    <w:p w14:paraId="455717A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C.三年内</w:t>
      </w:r>
    </w:p>
    <w:p w14:paraId="7A63A7E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D.五年内</w:t>
      </w:r>
    </w:p>
    <w:p w14:paraId="6ACD1C0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7B12D2F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烟草制品零售点布局指导意见》第三部分第（四）条第4项规定：“因申请人以欺骗、贿赂等不正当手段取得的烟草专卖许可证被撤销后，申请人三年内再次提出申请的。”属于禁止性情形。</w:t>
      </w:r>
    </w:p>
    <w:p w14:paraId="262D26A8">
      <w:pPr>
        <w:spacing w:line="660" w:lineRule="exact"/>
        <w:rPr>
          <w:rFonts w:ascii="Times New Roman" w:hAnsi="Times New Roman" w:eastAsia="仿宋_GB2312" w:cs="Times New Roman"/>
          <w:sz w:val="32"/>
        </w:rPr>
      </w:pPr>
    </w:p>
    <w:p w14:paraId="550232F8">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149.</w:t>
      </w:r>
      <w:r>
        <w:rPr>
          <w:rFonts w:hint="eastAsia" w:ascii="Times New Roman" w:hAnsi="Times New Roman" w:eastAsia="仿宋_GB2312" w:cs="Times New Roman"/>
          <w:sz w:val="32"/>
        </w:rPr>
        <w:t>关于已合法持有烟草专卖零售许可证的零售户，下列说法正确的是？（）</w:t>
      </w:r>
    </w:p>
    <w:p w14:paraId="655CDDD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A.在许可证有效期内受所在地烟草制品零售点布局规划调整的影响</w:t>
      </w:r>
    </w:p>
    <w:p w14:paraId="3E96A50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B.在许可证有效期内不受所在地烟草制品零售点布局规划调整的影响</w:t>
      </w:r>
    </w:p>
    <w:p w14:paraId="3983C62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C.持证人办理延续申请，一律不受所在地烟草制品零售点布局规划调整的影响</w:t>
      </w:r>
    </w:p>
    <w:p w14:paraId="0DB0F3A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D.持证人办理延续申请，受经营场所安全要求和中小学、幼儿园周围限制规定外，还受其他布局规划调整的影响</w:t>
      </w:r>
    </w:p>
    <w:p w14:paraId="1EAAE7C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140386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烟草制品零售点布局指导意见》第四部分第（二）条规定：“已合法持有烟草专卖零售许可证的零售户，在许可证有效期内不受所在地烟草制品零售点布局规划调整的影响。持证人办理延续申请，除经营场所的安全要求和中小学、幼儿园周围的限制规定外，不受所在地烟草制品零售点布局规划其他规定调整的影响。”</w:t>
      </w:r>
    </w:p>
    <w:p w14:paraId="6EF31E06">
      <w:pPr>
        <w:spacing w:line="660" w:lineRule="exact"/>
        <w:rPr>
          <w:rFonts w:ascii="Times New Roman" w:hAnsi="Times New Roman" w:eastAsia="仿宋_GB2312" w:cs="Times New Roman"/>
          <w:sz w:val="32"/>
        </w:rPr>
      </w:pPr>
    </w:p>
    <w:p w14:paraId="283D31D2">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150.</w:t>
      </w:r>
      <w:r>
        <w:rPr>
          <w:rFonts w:hint="eastAsia" w:ascii="Times New Roman" w:hAnsi="Times New Roman" w:eastAsia="仿宋_GB2312" w:cs="Times New Roman"/>
          <w:sz w:val="32"/>
        </w:rPr>
        <w:t>根据办法，黑名单的日常管理由哪级烟草专卖局负责？（）</w:t>
      </w:r>
    </w:p>
    <w:p w14:paraId="0B8D142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A.安徽省烟草专卖局</w:t>
      </w:r>
    </w:p>
    <w:p w14:paraId="58B0619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B.市级烟草专卖局</w:t>
      </w:r>
    </w:p>
    <w:p w14:paraId="3DADEEC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C.县级烟草专卖局</w:t>
      </w:r>
    </w:p>
    <w:p w14:paraId="33D8991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D.市场监管部门</w:t>
      </w:r>
    </w:p>
    <w:p w14:paraId="3F768CD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0836E2E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许可证黑名单管理办法》第三条规定：“安徽省烟草专卖局负责全省‘黑名单’的组织管理；市级烟草专卖局负责本辖区内‘黑名单’的指导监督；县级烟草专卖局本辖区内‘黑名单’的日常管理。”</w:t>
      </w:r>
    </w:p>
    <w:p w14:paraId="4C09F356">
      <w:pPr>
        <w:spacing w:line="660" w:lineRule="exact"/>
        <w:rPr>
          <w:rFonts w:ascii="Times New Roman" w:hAnsi="Times New Roman" w:eastAsia="仿宋_GB2312" w:cs="Times New Roman"/>
          <w:sz w:val="32"/>
        </w:rPr>
      </w:pPr>
    </w:p>
    <w:p w14:paraId="02AE9503">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151.</w:t>
      </w:r>
      <w:r>
        <w:rPr>
          <w:rFonts w:hint="eastAsia" w:ascii="Times New Roman" w:hAnsi="Times New Roman" w:eastAsia="仿宋_GB2312" w:cs="Times New Roman"/>
          <w:sz w:val="32"/>
        </w:rPr>
        <w:t>某市管员在日常检查中发现某零售户未将烟草专卖零售许可证正本摆放在经营场所显著位置，当场要求改正但该零售户拒不改正。根据程序，下一步应（）。</w:t>
      </w:r>
    </w:p>
    <w:p w14:paraId="2405D23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A.直接取消该零售户从事烟草专卖业务的资格</w:t>
      </w:r>
    </w:p>
    <w:p w14:paraId="1534C0E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B.制作《烟草专卖零售许可证依职权办理审批表》，经县级局专卖办主任、副局长审核，作出责令暂停从事烟草专卖业务、进行整顿的决定</w:t>
      </w:r>
    </w:p>
    <w:p w14:paraId="54FCFB1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C.处以1000元罚款并吊销许可证</w:t>
      </w:r>
    </w:p>
    <w:p w14:paraId="1316E2B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D.撤销其烟草专卖零售许可证</w:t>
      </w:r>
    </w:p>
    <w:p w14:paraId="083A3D0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1BCE353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现场改正拒不改正时的升级处置程序。根据《安徽省烟草专卖局烟草零售许可证后续监管工作程序（修订版）》5.1.3规定：“持证人拒不改正的，政务管理员根据现场检查记录登录烟草专卖信息管理系统证件管理模块制作《烟草专卖零售许可证依职权办理审批表》，经县级局专卖办主任、副局长审核，作出责令暂停从事烟草专卖业务、进行整顿的决定。”</w:t>
      </w:r>
    </w:p>
    <w:p w14:paraId="6A4819F4">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152.</w:t>
      </w:r>
      <w:r>
        <w:rPr>
          <w:rFonts w:hint="eastAsia" w:ascii="Times New Roman" w:hAnsi="Times New Roman" w:eastAsia="仿宋_GB2312" w:cs="Times New Roman"/>
          <w:sz w:val="32"/>
        </w:rPr>
        <w:t>某零售户领取烟草专卖零售许可证后8个月尚未开展经营活动。根据程序，该情形应（）。</w:t>
      </w:r>
    </w:p>
    <w:p w14:paraId="3E1DB90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A.责令其限期开业并处以罚款</w:t>
      </w:r>
    </w:p>
    <w:p w14:paraId="0346174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B.视同歇业，发证机关应当收回烟草专卖零售许可证</w:t>
      </w:r>
    </w:p>
    <w:p w14:paraId="3CC6C6E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C.注销其营业执照</w:t>
      </w:r>
    </w:p>
    <w:p w14:paraId="182CCDB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D.暂停其烟草专卖业务，进行整顿</w:t>
      </w:r>
    </w:p>
    <w:p w14:paraId="222851E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0CBF1A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领证后长期未经营的处置规则。根据《安徽省烟草专卖局烟草零售许可证后续监管工作程序（修订版）》5.4.1规定：“是否存在领取烟草专卖零售许可证后满六个月尚未开展经营活动的”；5.4.3规定：“市管员送达《收回烟草专卖许可证通知书》，收回烟草专卖零售许可证”。</w:t>
      </w:r>
    </w:p>
    <w:p w14:paraId="539B50A7">
      <w:pPr>
        <w:spacing w:line="660" w:lineRule="exact"/>
        <w:rPr>
          <w:rFonts w:ascii="Times New Roman" w:hAnsi="Times New Roman" w:eastAsia="仿宋_GB2312" w:cs="Times New Roman"/>
          <w:sz w:val="32"/>
        </w:rPr>
      </w:pPr>
    </w:p>
    <w:p w14:paraId="75C36C9F">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153.</w:t>
      </w:r>
      <w:r>
        <w:rPr>
          <w:rFonts w:hint="eastAsia" w:ascii="Times New Roman" w:hAnsi="Times New Roman" w:eastAsia="仿宋_GB2312" w:cs="Times New Roman"/>
          <w:sz w:val="32"/>
        </w:rPr>
        <w:t>某零售户因被烟草专卖局一次性查获假烟60条，被责令暂停从事烟草专卖业务、进行整顿。整顿期满后，该零售户未按要求进行整顿。根据程序，可以（）。</w:t>
      </w:r>
    </w:p>
    <w:p w14:paraId="4A88525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A.延长整顿期限3个月</w:t>
      </w:r>
    </w:p>
    <w:p w14:paraId="4986D39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B.经县级局副局长审核批准，取消其从事烟草专卖业务的资格，收回烟草专卖零售许可证</w:t>
      </w:r>
    </w:p>
    <w:p w14:paraId="4ABDB0C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C.仅给予警告并责令重新整顿</w:t>
      </w:r>
    </w:p>
    <w:p w14:paraId="7D1E4F9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D.处以5000元罚款后准予恢复营业</w:t>
      </w:r>
    </w:p>
    <w:p w14:paraId="4E27B54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157610B8">
      <w:pPr>
        <w:spacing w:line="660" w:lineRule="exact"/>
        <w:rPr>
          <w:rFonts w:hint="eastAsia" w:ascii="Times New Roman" w:hAnsi="Times New Roman" w:eastAsia="仿宋_GB2312" w:cs="Times New Roman"/>
          <w:sz w:val="32"/>
        </w:rPr>
      </w:pPr>
      <w:r>
        <w:rPr>
          <w:rFonts w:hint="eastAsia" w:ascii="Times New Roman" w:hAnsi="Times New Roman" w:eastAsia="仿宋_GB2312" w:cs="Times New Roman"/>
          <w:sz w:val="32"/>
        </w:rPr>
        <w:t>【解析】：该题考查整顿期满未整改到位的最终处置措施。根据《安徽省烟草专卖局烟草零售许可证后续监管工作程序（修订版）》5.3.3规定：“持证人存在《烟草专卖许可证管理办法实施细则》（国烟专〔2020〕205号）第五十九条规定情形的，经县级局副局长审核批准，可以取消持证人从事烟草专卖业务的资格，收回持证人烟草专卖零售许可证，告知其救济途径。”</w:t>
      </w:r>
    </w:p>
    <w:p w14:paraId="092C634E">
      <w:pPr>
        <w:spacing w:line="660" w:lineRule="exact"/>
        <w:rPr>
          <w:rFonts w:hint="eastAsia" w:ascii="Times New Roman" w:hAnsi="Times New Roman" w:eastAsia="仿宋_GB2312" w:cs="Times New Roman"/>
          <w:sz w:val="32"/>
        </w:rPr>
      </w:pPr>
    </w:p>
    <w:p w14:paraId="45714F3B">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154.</w:t>
      </w:r>
      <w:r>
        <w:rPr>
          <w:rFonts w:hint="eastAsia" w:ascii="Times New Roman" w:hAnsi="Times New Roman" w:eastAsia="仿宋_GB2312" w:cs="Times New Roman"/>
          <w:sz w:val="32"/>
        </w:rPr>
        <w:t>某企业在未取得烟草专卖生产企业许可证的情况下开始生产卷烟。根据《烟草专卖法》，烟草专卖行政主管部门可对其作出（）。</w:t>
      </w:r>
    </w:p>
    <w:p w14:paraId="2D9E9BF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A.责令限期补办许可证</w:t>
      </w:r>
    </w:p>
    <w:p w14:paraId="2A9391D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B.责令关闭，没收违法所得，并处罚款</w:t>
      </w:r>
    </w:p>
    <w:p w14:paraId="3C6DCB2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C.处以警告</w:t>
      </w:r>
    </w:p>
    <w:p w14:paraId="540A7D4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D.移交公安机关处理</w:t>
      </w:r>
    </w:p>
    <w:p w14:paraId="08CCF8B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4A05BA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无证生产烟草制品的法律责任。根据《中华人民共和国烟草专卖法》第三十条规定：“无烟草专卖生产企业许可证生产烟草制品的，由烟草专卖行政主管部门责令关闭，没收违法所得，并处罚款。”</w:t>
      </w:r>
    </w:p>
    <w:p w14:paraId="3B29B8EF">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155.</w:t>
      </w:r>
      <w:r>
        <w:rPr>
          <w:rFonts w:hint="eastAsia" w:ascii="Times New Roman" w:hAnsi="Times New Roman" w:eastAsia="仿宋_GB2312" w:cs="Times New Roman"/>
          <w:sz w:val="32"/>
        </w:rPr>
        <w:t>某印刷企业未经省级工商行政管理部门指定，擅自承接烟草制品商标标识印制业务。根据《烟草专卖法》，对该行为的处理主体是（）。</w:t>
      </w:r>
    </w:p>
    <w:p w14:paraId="5E941D9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A.烟草专卖行政主管部门</w:t>
      </w:r>
    </w:p>
    <w:p w14:paraId="5C5BD10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B.工商行政管理部门</w:t>
      </w:r>
    </w:p>
    <w:p w14:paraId="0C56A8B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C.公安机关</w:t>
      </w:r>
    </w:p>
    <w:p w14:paraId="0ECB855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D.新闻出版管理部门</w:t>
      </w:r>
    </w:p>
    <w:p w14:paraId="7A2A418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A9E456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烟草制品商标标识印制的监管主体。根据《中华人民共和国烟草专卖法》第二十条规定：“烟草制品商标标识必须由省级工商行政管理部门指定的企业印制；非指定的企业不得印制烟草制品商标标识。”第三十四条规定：“违反本法第二十一条的规定，非法印制烟草制品商标标识的，由工商行政管理部门销毁印制的商标标识，没收违法所得，并处罚款。”</w:t>
      </w:r>
    </w:p>
    <w:p w14:paraId="1FE95EDC">
      <w:pPr>
        <w:spacing w:line="660" w:lineRule="exact"/>
        <w:rPr>
          <w:rFonts w:ascii="Times New Roman" w:hAnsi="Times New Roman" w:eastAsia="仿宋_GB2312" w:cs="Times New Roman"/>
          <w:sz w:val="32"/>
        </w:rPr>
      </w:pPr>
    </w:p>
    <w:p w14:paraId="121F7FF5">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156.</w:t>
      </w:r>
      <w:r>
        <w:rPr>
          <w:rFonts w:hint="eastAsia" w:ascii="Times New Roman" w:hAnsi="Times New Roman" w:eastAsia="仿宋_GB2312" w:cs="Times New Roman"/>
          <w:sz w:val="32"/>
        </w:rPr>
        <w:t>某零售户持有烟草专卖零售许可证，一次性向某单位销售卷烟60条，该行为应认定为（）。</w:t>
      </w:r>
    </w:p>
    <w:p w14:paraId="19E1832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A.正常零售业务</w:t>
      </w:r>
    </w:p>
    <w:p w14:paraId="6F6C2AA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B.无烟草专卖批发企业许可证从事烟草制品批发业务</w:t>
      </w:r>
    </w:p>
    <w:p w14:paraId="7C74486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C.超范围经营</w:t>
      </w:r>
    </w:p>
    <w:p w14:paraId="24D5B78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D.非法生产烟草制品</w:t>
      </w:r>
    </w:p>
    <w:p w14:paraId="4EC71B4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74C675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零售与批发行为的界限划分。根据《中华人民共和国烟草专卖法实施条例（2023年修订）》第二十四条规定：“无烟草专卖批发企业许可证的单位或者个人，一次销售卷烟、雪茄烟50条以上的，视为无烟草专卖批发企业许可证从事烟草制品批发业务。”</w:t>
      </w:r>
    </w:p>
    <w:p w14:paraId="5EE71ACF">
      <w:pPr>
        <w:spacing w:line="660" w:lineRule="exact"/>
        <w:rPr>
          <w:rFonts w:ascii="Times New Roman" w:hAnsi="Times New Roman" w:eastAsia="仿宋_GB2312" w:cs="Times New Roman"/>
          <w:sz w:val="32"/>
        </w:rPr>
      </w:pPr>
    </w:p>
    <w:p w14:paraId="79CCA003">
      <w:pPr>
        <w:spacing w:line="660" w:lineRule="exact"/>
        <w:rPr>
          <w:rFonts w:ascii="Times New Roman" w:hAnsi="Times New Roman" w:eastAsia="仿宋_GB2312" w:cs="Times New Roman"/>
          <w:sz w:val="32"/>
        </w:rPr>
      </w:pPr>
    </w:p>
    <w:p w14:paraId="4A5DD142">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157.</w:t>
      </w:r>
      <w:r>
        <w:rPr>
          <w:rFonts w:hint="eastAsia" w:ascii="Times New Roman" w:hAnsi="Times New Roman" w:eastAsia="仿宋_GB2312" w:cs="Times New Roman"/>
          <w:sz w:val="32"/>
        </w:rPr>
        <w:t>某物流企业受委托运输一批跨省国产卷烟，随车携带的准运证已过期三天。根据条例，该情形属于（）。</w:t>
      </w:r>
    </w:p>
    <w:p w14:paraId="3D79166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A.程序瑕疵，补办证后即可</w:t>
      </w:r>
    </w:p>
    <w:p w14:paraId="075EFA8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B.无烟草专卖品准运证运输烟草专卖品</w:t>
      </w:r>
    </w:p>
    <w:p w14:paraId="5378E90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C.超范围运输</w:t>
      </w:r>
    </w:p>
    <w:p w14:paraId="2F873FE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D.构成行政警告</w:t>
      </w:r>
    </w:p>
    <w:p w14:paraId="2A0923E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29B60D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准运证效力及无证运输的认定标准。根据《中华人民共和国烟草专卖法实施条例（2023年修订）》第三十四条第二项规定，“使用过期、涂改、复印的烟草专卖品准运证的”为无烟草专卖品准运证运输烟草专卖品。</w:t>
      </w:r>
    </w:p>
    <w:p w14:paraId="08069B6B">
      <w:pPr>
        <w:spacing w:line="660" w:lineRule="exact"/>
        <w:rPr>
          <w:rFonts w:ascii="Times New Roman" w:hAnsi="Times New Roman" w:eastAsia="仿宋_GB2312" w:cs="Times New Roman"/>
          <w:sz w:val="32"/>
        </w:rPr>
      </w:pPr>
    </w:p>
    <w:p w14:paraId="1FFDE66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158.</w:t>
      </w:r>
      <w:r>
        <w:rPr>
          <w:rFonts w:hint="eastAsia" w:ascii="Times New Roman" w:hAnsi="Times New Roman" w:eastAsia="仿宋_GB2312" w:cs="Times New Roman"/>
          <w:sz w:val="32"/>
        </w:rPr>
        <w:t>某拍卖企业接受委托拍卖依法没收的卷烟，未对竞买人资格进行验证即完成拍卖。根据条例，烟草专卖行政主管部门可对该拍卖企业处以（）。</w:t>
      </w:r>
    </w:p>
    <w:p w14:paraId="6C4710A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w:t>
      </w:r>
      <w:bookmarkStart w:id="17" w:name="OLE_LINK4"/>
      <w:bookmarkStart w:id="18" w:name="OLE_LINK3"/>
      <w:r>
        <w:rPr>
          <w:rFonts w:hint="eastAsia" w:ascii="Times New Roman" w:hAnsi="Times New Roman" w:eastAsia="仿宋_GB2312" w:cs="Times New Roman"/>
          <w:sz w:val="32"/>
        </w:rPr>
        <w:t>拍卖的烟草专卖品价值20%以上50%以下的罚款，并依法取消其拍卖烟草专卖品的资格</w:t>
      </w:r>
    </w:p>
    <w:bookmarkEnd w:id="17"/>
    <w:bookmarkEnd w:id="18"/>
    <w:p w14:paraId="08E3396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B.违法经营总额20%以上50%以下的罚款</w:t>
      </w:r>
    </w:p>
    <w:p w14:paraId="077203E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C.所购烟草专卖品价值50%以上1倍以下的罚款</w:t>
      </w:r>
    </w:p>
    <w:p w14:paraId="777A42E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w:t>
      </w:r>
      <w:r>
        <w:rPr>
          <w:rFonts w:hint="eastAsia"/>
        </w:rPr>
        <w:t xml:space="preserve"> </w:t>
      </w:r>
      <w:r>
        <w:rPr>
          <w:rFonts w:hint="eastAsia" w:ascii="Times New Roman" w:hAnsi="Times New Roman" w:eastAsia="仿宋_GB2312" w:cs="Times New Roman"/>
          <w:sz w:val="32"/>
        </w:rPr>
        <w:t>拍卖的烟草专卖品价值</w:t>
      </w:r>
      <w:r>
        <w:rPr>
          <w:rFonts w:ascii="Times New Roman" w:hAnsi="Times New Roman" w:eastAsia="仿宋_GB2312" w:cs="Times New Roman"/>
          <w:sz w:val="32"/>
        </w:rPr>
        <w:t>1</w:t>
      </w:r>
      <w:r>
        <w:rPr>
          <w:rFonts w:hint="eastAsia" w:ascii="Times New Roman" w:hAnsi="Times New Roman" w:eastAsia="仿宋_GB2312" w:cs="Times New Roman"/>
          <w:sz w:val="32"/>
        </w:rPr>
        <w:t>0%以上50%以下的罚款，并依法取消其拍卖烟草专卖品的资格</w:t>
      </w:r>
    </w:p>
    <w:p w14:paraId="7DC2B97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【参考答案】：A</w:t>
      </w:r>
    </w:p>
    <w:p w14:paraId="13B9B68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罚没烟草专卖品拍卖环节的监管要求及违规责任。根据《中华人民共和国烟草专卖法实施条例（2023年修订）》第六十四条规定：“违反本条例第四十八条的规定，拍卖企业未对竞买人进行资格验证，或者不接受烟草专卖行政主管部门的监督，擅自拍卖烟草专卖品的，由烟草专卖行政主管部门处以拍卖的烟草专卖品价值20%以上50%以下的罚款，并依法取消其拍卖烟草专卖品的资格。”</w:t>
      </w:r>
    </w:p>
    <w:p w14:paraId="17D9DF4A">
      <w:pPr>
        <w:spacing w:line="660" w:lineRule="exact"/>
        <w:rPr>
          <w:rFonts w:ascii="Times New Roman" w:hAnsi="Times New Roman" w:eastAsia="仿宋_GB2312" w:cs="Times New Roman"/>
          <w:sz w:val="32"/>
        </w:rPr>
      </w:pPr>
    </w:p>
    <w:p w14:paraId="4B4A409A">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159.</w:t>
      </w:r>
      <w:r>
        <w:rPr>
          <w:rFonts w:hint="eastAsia" w:ascii="Times New Roman" w:hAnsi="Times New Roman" w:eastAsia="仿宋_GB2312" w:cs="Times New Roman"/>
          <w:sz w:val="32"/>
        </w:rPr>
        <w:t>某烟草制品生产企业签订了一份烟草专用机械转让合同，设备已交付但尚未支付款项，且转让事项未报经审批。根据条例，该转让行为（）。</w:t>
      </w:r>
    </w:p>
    <w:p w14:paraId="41AD562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A.因款项未支付，转让尚未生效，无需审批</w:t>
      </w:r>
    </w:p>
    <w:p w14:paraId="3806A84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B.必须经国务院烟草专卖行政主管部门批准，否则违规</w:t>
      </w:r>
    </w:p>
    <w:p w14:paraId="2AF92BF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C.经省级烟草专卖行政主管部门批准即可</w:t>
      </w:r>
    </w:p>
    <w:p w14:paraId="4F11AE2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D.属于企业内部资产处置，无需烟草部门介入</w:t>
      </w:r>
    </w:p>
    <w:p w14:paraId="20431F6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1EB25A7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烟草专用机械流转的审批要求。根据《中华人民共和国烟草专卖法实施条例（2023年修订）》第三十七条第一款规定：“烟草专用机械的购进、出售、转让，必须经国务院烟草专卖行政主管部门批准。”</w:t>
      </w:r>
    </w:p>
    <w:p w14:paraId="45A8ACA5">
      <w:pPr>
        <w:spacing w:line="660" w:lineRule="exact"/>
        <w:rPr>
          <w:rFonts w:ascii="Times New Roman" w:hAnsi="Times New Roman" w:eastAsia="仿宋_GB2312" w:cs="Times New Roman"/>
          <w:sz w:val="32"/>
        </w:rPr>
      </w:pPr>
    </w:p>
    <w:p w14:paraId="0E8A8A7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160.</w:t>
      </w:r>
      <w:r>
        <w:rPr>
          <w:rFonts w:hint="eastAsia" w:ascii="Times New Roman" w:hAnsi="Times New Roman" w:eastAsia="仿宋_GB2312" w:cs="Times New Roman"/>
          <w:sz w:val="32"/>
        </w:rPr>
        <w:t>某品牌卷烟在中国市场销售，其小包上未标注焦油含量级。根据条例，该行为（）。</w:t>
      </w:r>
    </w:p>
    <w:p w14:paraId="484DCFF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A.属于产品标识不规范，可限期整改</w:t>
      </w:r>
    </w:p>
    <w:p w14:paraId="046FEA5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B.违反强制性标注要求</w:t>
      </w:r>
    </w:p>
    <w:p w14:paraId="13D1262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C.仅须补充标注即可，不涉及处罚</w:t>
      </w:r>
    </w:p>
    <w:p w14:paraId="12406A9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D.由市场监督管理部门处理</w:t>
      </w:r>
    </w:p>
    <w:p w14:paraId="1E0C6D8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6334F2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烟草制品标识管理的强制性规定。根据《中华人民共和国烟草专卖法实施条例（2023年修订）》第二十七条规定：“在中国境内销售的卷烟、雪茄烟，应当在小包、条包上标注焦油含量级和‘吸烟有害健康’的中文字样。”</w:t>
      </w:r>
    </w:p>
    <w:p w14:paraId="72459078">
      <w:pPr>
        <w:spacing w:line="660" w:lineRule="exact"/>
        <w:rPr>
          <w:rFonts w:ascii="Times New Roman" w:hAnsi="Times New Roman" w:eastAsia="仿宋_GB2312" w:cs="Times New Roman"/>
          <w:sz w:val="32"/>
        </w:rPr>
      </w:pPr>
    </w:p>
    <w:p w14:paraId="53F6B0CD">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161.</w:t>
      </w:r>
      <w:r>
        <w:rPr>
          <w:rFonts w:hint="eastAsia" w:ascii="Times New Roman" w:hAnsi="Times New Roman" w:eastAsia="仿宋_GB2312" w:cs="Times New Roman"/>
          <w:sz w:val="32"/>
        </w:rPr>
        <w:t>某承运人明知委托方无烟草专卖品准运证，仍为其运输一批价值8万元的卷烟。根据条例，对该承运人的处罚是（）。</w:t>
      </w:r>
    </w:p>
    <w:p w14:paraId="3AA92D3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A.没收违法运输的烟草专卖品和违法所得</w:t>
      </w:r>
    </w:p>
    <w:p w14:paraId="598C7D1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B.没收违法所得，可以并处违法运输的烟草专卖品价值10%以上20%以下的罚款</w:t>
      </w:r>
    </w:p>
    <w:p w14:paraId="5ED8234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C.处以违法运输的烟草专卖品价值20%以上50%以下的罚款</w:t>
      </w:r>
    </w:p>
    <w:p w14:paraId="66A7C34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D.给予警告</w:t>
      </w:r>
    </w:p>
    <w:p w14:paraId="2A4ED68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64DB899F">
      <w:pPr>
        <w:spacing w:line="660" w:lineRule="exact"/>
        <w:rPr>
          <w:rFonts w:hint="eastAsia" w:ascii="Times New Roman" w:hAnsi="Times New Roman" w:eastAsia="仿宋_GB2312" w:cs="Times New Roman"/>
          <w:sz w:val="32"/>
        </w:rPr>
      </w:pPr>
      <w:r>
        <w:rPr>
          <w:rFonts w:hint="eastAsia" w:ascii="Times New Roman" w:hAnsi="Times New Roman" w:eastAsia="仿宋_GB2312" w:cs="Times New Roman"/>
          <w:sz w:val="32"/>
        </w:rPr>
        <w:t>【解析】：该题考查承运人无证运输的法律责任。根据《中华人民共和国烟草专卖法实施条例（2023年修订）》第五十二条第三款规定：“承运人明知是烟草专卖品而为无准运证的单位、个人运输的，没收违法所得，可以并处违法运输的烟草专卖品价值10%以上20%以下的罚款。”</w:t>
      </w:r>
    </w:p>
    <w:p w14:paraId="268BCEE1">
      <w:pPr>
        <w:spacing w:line="660" w:lineRule="exact"/>
        <w:rPr>
          <w:rFonts w:hint="eastAsia" w:ascii="Times New Roman" w:hAnsi="Times New Roman" w:eastAsia="仿宋_GB2312" w:cs="Times New Roman"/>
          <w:sz w:val="32"/>
        </w:rPr>
      </w:pPr>
    </w:p>
    <w:p w14:paraId="5A94D626">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162.</w:t>
      </w:r>
      <w:r>
        <w:rPr>
          <w:rFonts w:hint="eastAsia" w:ascii="Times New Roman" w:hAnsi="Times New Roman" w:eastAsia="仿宋_GB2312" w:cs="Times New Roman"/>
          <w:sz w:val="32"/>
        </w:rPr>
        <w:t>某新成立的电子烟生产企业咨询许可办理事宜，根据条例，其应参照下列哪种烟草制品的有关规定执行？（）</w:t>
      </w:r>
    </w:p>
    <w:p w14:paraId="4A3CB91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A.雪茄烟</w:t>
      </w:r>
    </w:p>
    <w:p w14:paraId="26908AA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B.卷烟</w:t>
      </w:r>
    </w:p>
    <w:p w14:paraId="31CD68E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C.烟丝</w:t>
      </w:r>
    </w:p>
    <w:p w14:paraId="3C233CD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D.复烤烟叶</w:t>
      </w:r>
    </w:p>
    <w:p w14:paraId="272A3D9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28478B6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【解析】：该题考查新型烟草制品的监管适用规则。根据《中华人民共和国烟草专卖法实施条例（2023年修订）》第六十五条规定：“电子烟等新型烟草制品参照本条例卷烟的有关规定执行。”</w:t>
      </w:r>
    </w:p>
    <w:p w14:paraId="57AB3AE8">
      <w:pPr>
        <w:spacing w:line="660" w:lineRule="exact"/>
        <w:rPr>
          <w:rFonts w:ascii="Times New Roman" w:hAnsi="Times New Roman" w:eastAsia="仿宋_GB2312" w:cs="Times New Roman"/>
          <w:sz w:val="32"/>
        </w:rPr>
      </w:pPr>
    </w:p>
    <w:p w14:paraId="33D2383F">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163.</w:t>
      </w:r>
      <w:r>
        <w:rPr>
          <w:rFonts w:hint="eastAsia" w:ascii="Times New Roman" w:hAnsi="Times New Roman" w:eastAsia="仿宋_GB2312" w:cs="Times New Roman"/>
          <w:sz w:val="32"/>
        </w:rPr>
        <w:t>某企业将淘汰报废的烟草专用机械出售给废品回收公司。根据条例，该处置方式（）。</w:t>
      </w:r>
    </w:p>
    <w:p w14:paraId="1D72A6F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A.属于企业自主经营权范围</w:t>
      </w:r>
    </w:p>
    <w:p w14:paraId="753F29E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B.应由当地烟草专卖行政主管部门监督处理，不得以任何方式销售</w:t>
      </w:r>
    </w:p>
    <w:p w14:paraId="376492D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C.经评估作价后可以出售</w:t>
      </w:r>
    </w:p>
    <w:p w14:paraId="49BF663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D.需向省级烟草专卖行政主管部门备案</w:t>
      </w:r>
    </w:p>
    <w:p w14:paraId="4C0D096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9AB208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淘汰报废烟草专用机械的处置要求。根据《中华人民共和国烟草专卖法实施条例（2023年修订）》第三十八条第二款规定：“淘汰报废、非法拼装的烟草专用机械，残次的卷烟纸、滤嘴棒、烟用丝束及下脚料，由当地烟草专卖行政主管部门监督处理，不得以任何方式销售。”</w:t>
      </w:r>
    </w:p>
    <w:p w14:paraId="7EF77E5A">
      <w:pPr>
        <w:spacing w:line="660" w:lineRule="exact"/>
        <w:rPr>
          <w:rFonts w:ascii="Times New Roman" w:hAnsi="Times New Roman" w:eastAsia="仿宋_GB2312" w:cs="Times New Roman"/>
          <w:sz w:val="32"/>
        </w:rPr>
      </w:pPr>
    </w:p>
    <w:p w14:paraId="4EF41E71">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164.</w:t>
      </w:r>
      <w:r>
        <w:rPr>
          <w:rFonts w:hint="eastAsia" w:ascii="Times New Roman" w:hAnsi="Times New Roman" w:eastAsia="仿宋_GB2312" w:cs="Times New Roman"/>
          <w:sz w:val="32"/>
        </w:rPr>
        <w:t>某执法部门查获一批假冒商标烟草制品后，将其交由相关企业拆解回收作为生产原料。根据条例，该处置方式（）。</w:t>
      </w:r>
    </w:p>
    <w:p w14:paraId="2280822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A.符合资源循环利用原则</w:t>
      </w:r>
    </w:p>
    <w:p w14:paraId="47D44CD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B.应当交由烟草专卖行政主管部门按照国家有关规定公开销毁，禁止以任何方式销售</w:t>
      </w:r>
    </w:p>
    <w:p w14:paraId="6681C67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C.经质量检测合格后可以降价销售</w:t>
      </w:r>
    </w:p>
    <w:p w14:paraId="5FF61C8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D.由查获部门自行决定处置方式</w:t>
      </w:r>
    </w:p>
    <w:p w14:paraId="536EAB3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CECE65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该题考查假冒商标烟草制品的处置要求。根据《中华人民共和国烟草专卖法实施条例（2023年修订）》第三十条规定：“有关部门依法查获的假冒商标烟草制品，应当交由烟草专卖行政主管部门按照国家有关规定公开销毁，禁止以任何方式销售。”</w:t>
      </w:r>
    </w:p>
    <w:p w14:paraId="61D3F9E1">
      <w:pPr>
        <w:spacing w:line="660" w:lineRule="exact"/>
        <w:rPr>
          <w:rFonts w:ascii="Times New Roman" w:hAnsi="Times New Roman" w:eastAsia="仿宋_GB2312" w:cs="Times New Roman"/>
          <w:sz w:val="32"/>
        </w:rPr>
      </w:pPr>
    </w:p>
    <w:p w14:paraId="0FCA7D87">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165.</w:t>
      </w:r>
      <w:r>
        <w:rPr>
          <w:rFonts w:hint="eastAsia" w:ascii="Times New Roman" w:hAnsi="Times New Roman" w:eastAsia="仿宋_GB2312" w:cs="Times New Roman"/>
          <w:sz w:val="32"/>
        </w:rPr>
        <w:t>关于自由裁量权定义，下列说法正确的是？（）</w:t>
      </w:r>
    </w:p>
    <w:p w14:paraId="747A010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A.自由裁量权是指烟草专卖行政主管部门在法律、法规、规章规定的处罚种类和幅度内，根据违法情节作出的处罚权限</w:t>
      </w:r>
    </w:p>
    <w:p w14:paraId="2F9E764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B.自由裁量权是指烟草专卖行政主管部门在法律、法规、规章规定的处罚种类和幅度内，综合违法情节、违法手段、社会危害后果等因素，对涉烟违法行为依法作出行政处罚时自由裁量的权限</w:t>
      </w:r>
    </w:p>
    <w:p w14:paraId="13987FD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C.自由裁量权是指烟草专卖行政主管部门根据上级指示，对涉烟违法行为灵活掌握处罚标准的权限</w:t>
      </w:r>
    </w:p>
    <w:p w14:paraId="436AF28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D.自由裁量权仅适用于罚款类行政处罚，不适用于责令停产停业等处罚种类</w:t>
      </w:r>
    </w:p>
    <w:p w14:paraId="432020A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61B4741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权实施办法》第二条规定：“本办法所称的烟草专卖行政处罚自由裁量权，是指烟草专卖行政主管部门在法律、法规、规章规定的处罚种类和幅度内，综合违法情节、违法手段、社会危害后果等因素，对涉烟违法行为依法作出行政处罚时自由裁量的权限。”</w:t>
      </w:r>
    </w:p>
    <w:p w14:paraId="1F86FF18">
      <w:pPr>
        <w:spacing w:line="660" w:lineRule="exact"/>
        <w:rPr>
          <w:rFonts w:ascii="Times New Roman" w:hAnsi="Times New Roman" w:eastAsia="仿宋_GB2312" w:cs="Times New Roman"/>
          <w:sz w:val="32"/>
        </w:rPr>
      </w:pPr>
    </w:p>
    <w:p w14:paraId="34479204">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166.</w:t>
      </w:r>
      <w:r>
        <w:rPr>
          <w:rFonts w:hint="eastAsia" w:ascii="Times New Roman" w:hAnsi="Times New Roman" w:eastAsia="仿宋_GB2312" w:cs="Times New Roman"/>
          <w:sz w:val="32"/>
        </w:rPr>
        <w:t>行使行政处罚自由裁量权应当遵循的原则不包括？（）</w:t>
      </w:r>
    </w:p>
    <w:p w14:paraId="300B725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A.法定原则</w:t>
      </w:r>
    </w:p>
    <w:p w14:paraId="696160F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B.公平、公正、公开原则</w:t>
      </w:r>
    </w:p>
    <w:p w14:paraId="3F0CAE8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C.过罚相当原则</w:t>
      </w:r>
    </w:p>
    <w:p w14:paraId="2C0C2E6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D.适当原则</w:t>
      </w:r>
    </w:p>
    <w:p w14:paraId="7AFC1E2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【参考答案】：D</w:t>
      </w:r>
    </w:p>
    <w:p w14:paraId="2186560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权实施办法》第四条规定，行使行政处罚自由裁量权应当遵循法定原则，公平、公正、公开原则，过罚相当原则，处罚和教育相结合原则，综合裁量原则。不包括适当原则。</w:t>
      </w:r>
    </w:p>
    <w:p w14:paraId="4A8491DA">
      <w:pPr>
        <w:spacing w:line="660" w:lineRule="exact"/>
        <w:rPr>
          <w:rFonts w:ascii="Times New Roman" w:hAnsi="Times New Roman" w:eastAsia="仿宋_GB2312" w:cs="Times New Roman"/>
          <w:sz w:val="32"/>
        </w:rPr>
      </w:pPr>
    </w:p>
    <w:p w14:paraId="5862CF12">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167.</w:t>
      </w:r>
      <w:r>
        <w:rPr>
          <w:rFonts w:hint="eastAsia" w:ascii="Times New Roman" w:hAnsi="Times New Roman" w:eastAsia="仿宋_GB2312" w:cs="Times New Roman"/>
          <w:sz w:val="32"/>
        </w:rPr>
        <w:t>关于从轻处罚、减轻处罚和从重处罚的定义，下列表述正确的是？（）</w:t>
      </w:r>
    </w:p>
    <w:p w14:paraId="75A1A4F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A.从轻处罚是指在法定处罚幅度最低限度以下予以处罚</w:t>
      </w:r>
    </w:p>
    <w:p w14:paraId="6BBE5E9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B.减轻处罚是指在法定处罚幅度内选择较高限度予以处罚</w:t>
      </w:r>
    </w:p>
    <w:p w14:paraId="5D137F4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C.从重处罚是指在依法可能受到的几种处罚种类中选择较重的处罚种类，或者在一种处罚种类允许的幅度内选择较高限度予以处罚</w:t>
      </w:r>
    </w:p>
    <w:p w14:paraId="3F03B62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D.减轻处罚与从轻处罚的含义相同，均指在法定幅度内选择较低限度处罚</w:t>
      </w:r>
    </w:p>
    <w:p w14:paraId="699E695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35A8889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权实施办法》第六条规定，从重处罚是指烟草专卖行政主管部门根据违法行为的具体情节，在依法可能受到的几种处罚种类中选择较重的处罚种类，或者在一种处罚种类允许的幅度内选择较高限度予以处罚。减轻处罚是指在法定处罚幅度最低限度以下予以处罚；从轻处罚是指在法定处罚幅度内选择较低限度予以处罚。</w:t>
      </w:r>
    </w:p>
    <w:p w14:paraId="1519CD30">
      <w:pPr>
        <w:spacing w:line="660" w:lineRule="exact"/>
        <w:rPr>
          <w:rFonts w:ascii="Times New Roman" w:hAnsi="Times New Roman" w:eastAsia="仿宋_GB2312" w:cs="Times New Roman"/>
          <w:sz w:val="32"/>
        </w:rPr>
      </w:pPr>
    </w:p>
    <w:p w14:paraId="2A41270C">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168.</w:t>
      </w:r>
      <w:r>
        <w:rPr>
          <w:rFonts w:hint="eastAsia" w:ascii="Times New Roman" w:hAnsi="Times New Roman" w:eastAsia="仿宋_GB2312" w:cs="Times New Roman"/>
          <w:sz w:val="32"/>
        </w:rPr>
        <w:t>当事人有下列哪种情形的，应当不予行政处罚？（）</w:t>
      </w:r>
    </w:p>
    <w:p w14:paraId="07B6A53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A.已满十四周岁不满十八周岁的未成年人有违法行为的</w:t>
      </w:r>
    </w:p>
    <w:p w14:paraId="553166B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B.精神病人、智力残疾人在不能辨认或者不能控制自己行为时有违法行为的</w:t>
      </w:r>
    </w:p>
    <w:p w14:paraId="1D05FF2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C.主动消除或者减轻违法行为危害后果的</w:t>
      </w:r>
    </w:p>
    <w:p w14:paraId="72356CD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D.配合烟草专卖行政主管部门查处违法行为有立功表现的</w:t>
      </w:r>
    </w:p>
    <w:p w14:paraId="6298E72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1A35A8D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权实施办法》第十一条规定，精神病人、智力残疾人在不能辨认或者不能控制自己行为时有违法行为的，应当不予行政处罚。选项A.C.D属于《安徽省烟草专卖行政处罚自由裁量权实施办法》第十三条规定的应当从轻或者减轻行政处罚的情形。</w:t>
      </w:r>
    </w:p>
    <w:p w14:paraId="6F898DCA">
      <w:pPr>
        <w:spacing w:line="660" w:lineRule="exact"/>
        <w:rPr>
          <w:rFonts w:ascii="Times New Roman" w:hAnsi="Times New Roman" w:eastAsia="仿宋_GB2312" w:cs="Times New Roman"/>
          <w:sz w:val="32"/>
        </w:rPr>
      </w:pPr>
    </w:p>
    <w:p w14:paraId="76BEED43">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169.</w:t>
      </w:r>
      <w:r>
        <w:rPr>
          <w:rFonts w:hint="eastAsia" w:ascii="Times New Roman" w:hAnsi="Times New Roman" w:eastAsia="仿宋_GB2312" w:cs="Times New Roman"/>
          <w:sz w:val="32"/>
        </w:rPr>
        <w:t>关于从轻或者减轻行政处罚的“立功表现”，下列说法错误的是？（）</w:t>
      </w:r>
    </w:p>
    <w:p w14:paraId="77BF4D8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A.检举、揭发其他违法行为或者提供其他违法行为的关键线索或证据，经查证属实</w:t>
      </w:r>
    </w:p>
    <w:p w14:paraId="099E74F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B.无偿检举、揭发他人的违法行为，且案值不低于自身违法行为的案值</w:t>
      </w:r>
    </w:p>
    <w:p w14:paraId="418ECAB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C.若检举、揭发的违法案件价值超过5万元或具有其他重大价值的视为重大立功</w:t>
      </w:r>
    </w:p>
    <w:p w14:paraId="248544D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D.有偿检举、揭发他人的违法行为，且案值不低于自身违法行为的案值的，也符合“立功表现”条件</w:t>
      </w:r>
    </w:p>
    <w:p w14:paraId="4F4C492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【参考答案】：D</w:t>
      </w:r>
    </w:p>
    <w:p w14:paraId="4993579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权实施办法》第十三条第二款规定，“立功表现”应符合以下条件：（一）检举、揭发其他违法行为或者提供其他违法行为的关键线索或证据，经查证属实；（二）无偿检举、揭发他人的违法行为，且案值不低于自身违法行为的案值。因此，有偿检举不符合“立功表现”的条件。</w:t>
      </w:r>
    </w:p>
    <w:p w14:paraId="52F1DF2F">
      <w:pPr>
        <w:spacing w:line="660" w:lineRule="exact"/>
        <w:rPr>
          <w:rFonts w:ascii="Times New Roman" w:hAnsi="Times New Roman" w:eastAsia="仿宋_GB2312" w:cs="Times New Roman"/>
          <w:sz w:val="32"/>
        </w:rPr>
      </w:pPr>
    </w:p>
    <w:p w14:paraId="69AD29E2">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170.</w:t>
      </w:r>
      <w:r>
        <w:rPr>
          <w:rFonts w:hint="eastAsia" w:ascii="Times New Roman" w:hAnsi="Times New Roman" w:eastAsia="仿宋_GB2312" w:cs="Times New Roman"/>
          <w:sz w:val="32"/>
        </w:rPr>
        <w:t>当事人有下列哪种情形的，应当依法从重处罚？（）</w:t>
      </w:r>
    </w:p>
    <w:p w14:paraId="425CB44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A.主动供述烟草专卖行政主管部门尚未掌握的违法行为的</w:t>
      </w:r>
    </w:p>
    <w:p w14:paraId="2B12430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B.在共同违法行为中起主要作用的</w:t>
      </w:r>
    </w:p>
    <w:p w14:paraId="4EB9769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C.受他人胁迫或者诱骗实施违法行为的</w:t>
      </w:r>
    </w:p>
    <w:p w14:paraId="1519A97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D.已满十四周岁不满十八周岁的未成年人有违法行为的</w:t>
      </w:r>
    </w:p>
    <w:p w14:paraId="45E54DA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2756E53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权实施办法》第十五条规定，在共同违法行为中起主要作用的，应当依法从重处罚。选项A.C.D属于《安徽省烟草专卖行政处罚自由裁量权实施办法》第十三条规定的应当从轻或者减轻行政处罚的情形。</w:t>
      </w:r>
    </w:p>
    <w:p w14:paraId="5ECDEBBF">
      <w:pPr>
        <w:spacing w:line="660" w:lineRule="exact"/>
        <w:rPr>
          <w:rFonts w:ascii="Times New Roman" w:hAnsi="Times New Roman" w:eastAsia="仿宋_GB2312" w:cs="Times New Roman"/>
          <w:sz w:val="32"/>
        </w:rPr>
      </w:pPr>
    </w:p>
    <w:p w14:paraId="25F8B21E">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171.</w:t>
      </w:r>
      <w:r>
        <w:rPr>
          <w:rFonts w:hint="eastAsia" w:ascii="Times New Roman" w:hAnsi="Times New Roman" w:eastAsia="仿宋_GB2312" w:cs="Times New Roman"/>
          <w:sz w:val="32"/>
        </w:rPr>
        <w:t>关于同时具有多个情节时的处罚幅度确定，下列说法正确的是？（）</w:t>
      </w:r>
    </w:p>
    <w:p w14:paraId="754A7E5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A.同时具有两个或两个以上从重情节且不具有从轻、减轻情节的，应当按最低处罚幅度实施处罚</w:t>
      </w:r>
    </w:p>
    <w:p w14:paraId="0EF797E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B.同时具有两个或两个以上从轻情节且不具有从重情节的，应当按最高处罚幅度实施处罚</w:t>
      </w:r>
    </w:p>
    <w:p w14:paraId="6856520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C.同时具有从轻、减轻和从重情节的，采取同向情节相叠加、逆向情节相抵减之后以对整个案情影响较大的情节作为主要考虑因素确定处罚幅度</w:t>
      </w:r>
    </w:p>
    <w:p w14:paraId="661D458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D.同时具有从轻和从重情节的，一律按一般情节实施处罚</w:t>
      </w:r>
    </w:p>
    <w:p w14:paraId="597759F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4A090B1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权实施办法》第十六条规定，同时具有两个或两个以上从重情节且不具有从轻、减轻情节的，应当按最高处罚幅度实施处罚；同时具有两个或两个以上从轻情节且不具有从重情节的，应当按最低处罚幅度实施处罚；同时具有从轻、减轻和从重情节的采取同向情节相叠加、逆向情节相抵减之后以对整个案情影响较大的情节作为主要考虑因素确定处罚幅度。</w:t>
      </w:r>
    </w:p>
    <w:p w14:paraId="0628EE86">
      <w:pPr>
        <w:spacing w:line="660" w:lineRule="exact"/>
        <w:rPr>
          <w:rFonts w:ascii="Times New Roman" w:hAnsi="Times New Roman" w:eastAsia="仿宋_GB2312" w:cs="Times New Roman"/>
          <w:sz w:val="32"/>
        </w:rPr>
      </w:pPr>
    </w:p>
    <w:p w14:paraId="45928E87">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172.</w:t>
      </w:r>
      <w:r>
        <w:rPr>
          <w:rFonts w:hint="eastAsia" w:ascii="Times New Roman" w:hAnsi="Times New Roman" w:eastAsia="仿宋_GB2312" w:cs="Times New Roman"/>
          <w:sz w:val="32"/>
        </w:rPr>
        <w:t>下列哪种情形，应当由烟草专卖行政主管部门负责人集体讨论决定？（）</w:t>
      </w:r>
    </w:p>
    <w:p w14:paraId="408A44A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A.对违法行为给予一万元罚款的行政处罚</w:t>
      </w:r>
    </w:p>
    <w:p w14:paraId="2B57E39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B.对当事人减轻处罚的</w:t>
      </w:r>
    </w:p>
    <w:p w14:paraId="3A17BDE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C.以简易程序作出行政处罚决定的</w:t>
      </w:r>
    </w:p>
    <w:p w14:paraId="15FC528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D.对当事人处以警告的行政处罚</w:t>
      </w:r>
    </w:p>
    <w:p w14:paraId="6010EE4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7448252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权实施办法》第十八条规定，对当事人减轻处罚的，应当由烟草专卖行政主管部门负责人集体讨论决定。选项A未达到"三万元以上的罚款"的较重行政处罚标准；选项C.D不属于应当集体讨论的情形。</w:t>
      </w:r>
    </w:p>
    <w:p w14:paraId="30A7B9AF">
      <w:pPr>
        <w:spacing w:line="660" w:lineRule="exact"/>
        <w:rPr>
          <w:rFonts w:ascii="Times New Roman" w:hAnsi="Times New Roman" w:eastAsia="仿宋_GB2312" w:cs="Times New Roman"/>
          <w:sz w:val="32"/>
        </w:rPr>
      </w:pPr>
    </w:p>
    <w:p w14:paraId="448E292E">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173.</w:t>
      </w:r>
      <w:r>
        <w:rPr>
          <w:rFonts w:hint="eastAsia" w:ascii="Times New Roman" w:hAnsi="Times New Roman" w:eastAsia="仿宋_GB2312" w:cs="Times New Roman"/>
          <w:sz w:val="32"/>
        </w:rPr>
        <w:t>关于“首违不罚”“轻微不罚”事项清单，下列说法正确的是？（）</w:t>
      </w:r>
    </w:p>
    <w:p w14:paraId="5E25954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A.对同一经营主体，“首违不罚”可以多次适用</w:t>
      </w:r>
    </w:p>
    <w:p w14:paraId="4F65BFA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B.符合“首违不罚”“轻微不罚”适用条件的，原则上均不予处罚；符合适用条件但决定给予行政处罚的，须经本机关负责人集体讨论决定</w:t>
      </w:r>
    </w:p>
    <w:p w14:paraId="0A37690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C.“首违不罚”“轻微不罚”"的适用条件中的多项条件只需满足其中一项即可</w:t>
      </w:r>
    </w:p>
    <w:p w14:paraId="5415D44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D.初次违法的认定标准为违法行为发生之日前一年内，在违法行为发生地所在地市级烟草专卖局管辖范围内，未发现存在涉烟违法行为</w:t>
      </w:r>
    </w:p>
    <w:p w14:paraId="4155768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7BE112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首违不罚”“轻微不罚”事项清单》备注规定，符合“首违不罚”“轻微不罚”适用条件的，原则上均不予处罚；符合适用条件但决定给予行政处罚的，须经本机关负责人集体讨论决定。对同一经营主体，“首违不罚”只适用一次；“首违不罚”“轻微不罚”的适用条件中的多项条件必须同时满足；初次违法的认定标准为违法行为发生之日前两年内。</w:t>
      </w:r>
    </w:p>
    <w:p w14:paraId="3D0C5773">
      <w:pPr>
        <w:spacing w:line="660" w:lineRule="exact"/>
        <w:rPr>
          <w:rFonts w:ascii="Times New Roman" w:hAnsi="Times New Roman" w:eastAsia="仿宋_GB2312" w:cs="Times New Roman"/>
          <w:sz w:val="32"/>
        </w:rPr>
      </w:pPr>
    </w:p>
    <w:p w14:paraId="27664D2A">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174.</w:t>
      </w:r>
      <w:r>
        <w:rPr>
          <w:rFonts w:hint="eastAsia" w:ascii="Times New Roman" w:hAnsi="Times New Roman" w:eastAsia="仿宋_GB2312" w:cs="Times New Roman"/>
          <w:sz w:val="32"/>
        </w:rPr>
        <w:t>关于未在当地烟草专卖批发企业进货的行政处罚，下列说法正确的是？（）</w:t>
      </w:r>
    </w:p>
    <w:p w14:paraId="14CBAE7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A.进货总额不满2000元的，没收违法所得，处以进货总额5%以上不满8%的罚款</w:t>
      </w:r>
    </w:p>
    <w:p w14:paraId="60F9E90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B.进货总额2000元以上不满5000元的，没收违法所得，处以进货总额7%以上不满9%的罚款</w:t>
      </w:r>
    </w:p>
    <w:p w14:paraId="3896B6B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C.进货总额5000元以上的，没收违法所得，处以进货总额9%以上10%以下罚款</w:t>
      </w:r>
    </w:p>
    <w:p w14:paraId="5CD248E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D.以上说法均正确</w:t>
      </w:r>
    </w:p>
    <w:p w14:paraId="0A142E1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1B86056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标准》第2项规定，未在当地烟草专卖批发企业进货，进货总额不满2000元的，没收违法所得，处以进货总额5%以上不满7%的罚款；进货总额2000元以上不满5000元的，处以进货总额7%以上不满9%的罚款；进货总额5000元以上的，没收违法所得，处以进货总额9%以上10%以下罚款。因此选项A.B的罚款幅度表述有误，选项C正确。</w:t>
      </w:r>
    </w:p>
    <w:p w14:paraId="195AFDF3">
      <w:pPr>
        <w:spacing w:line="660" w:lineRule="exact"/>
        <w:rPr>
          <w:rFonts w:ascii="Times New Roman" w:hAnsi="Times New Roman" w:eastAsia="仿宋_GB2312" w:cs="Times New Roman"/>
          <w:sz w:val="32"/>
        </w:rPr>
      </w:pPr>
    </w:p>
    <w:p w14:paraId="03BB9E7C">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175.</w:t>
      </w:r>
      <w:r>
        <w:rPr>
          <w:rFonts w:hint="eastAsia" w:ascii="Times New Roman" w:hAnsi="Times New Roman" w:eastAsia="仿宋_GB2312" w:cs="Times New Roman"/>
          <w:sz w:val="32"/>
        </w:rPr>
        <w:t>关于向未成年人销售卷烟的行政处罚，下列说法错误的是？（）</w:t>
      </w:r>
    </w:p>
    <w:p w14:paraId="6B622FD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A.向未成年人销售卷烟、雪茄烟等烟草制品不满2条的，责令限期改正，给予警告，没收违法所得，可以并处不满5千元的罚款</w:t>
      </w:r>
    </w:p>
    <w:p w14:paraId="043121E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B.向未成年人销售卷烟、雪茄烟等烟草制品10条以上不满20条的，责令停业整顿，没收违法所得，可以并处2万元以上不满3万元的罚款</w:t>
      </w:r>
    </w:p>
    <w:p w14:paraId="20FBD55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C.一年内曾因向未成年人售烟被处罚，又向未成年人售烟的，吊销烟草专卖零售许可证，可以并处5万元以上不满10万元的罚款</w:t>
      </w:r>
    </w:p>
    <w:p w14:paraId="65F8F08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D.因向未成年人售烟被责令停业整顿，在责令停业整顿期间再次向未成年人售烟的，吊销烟草专卖零售许可证，可以并处20万元以上50万元以下的罚款</w:t>
      </w:r>
    </w:p>
    <w:p w14:paraId="1F63758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【参考答案】：D</w:t>
      </w:r>
    </w:p>
    <w:p w14:paraId="75114BC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标准》第23项规定，因向未成年人售烟被烟草专卖行政主管部门责令停业整顿，在责令停业整顿期间再次向未成年人售烟的，吊销烟草专卖零售许可证，可以并处10万元以上不满20万元的罚款，而非20万元以上50万元以下。诱导、欺骗或强制向未成年人销售卷烟、雪茄烟等烟草制品的，才并处20万元以上50万元以下的罚款。</w:t>
      </w:r>
    </w:p>
    <w:p w14:paraId="1705A70F">
      <w:pPr>
        <w:spacing w:line="660" w:lineRule="exact"/>
        <w:rPr>
          <w:rFonts w:ascii="Times New Roman" w:hAnsi="Times New Roman" w:eastAsia="仿宋_GB2312" w:cs="Times New Roman"/>
          <w:sz w:val="32"/>
        </w:rPr>
      </w:pPr>
    </w:p>
    <w:p w14:paraId="51F75C1D">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176.</w:t>
      </w:r>
      <w:r>
        <w:rPr>
          <w:rFonts w:hint="eastAsia" w:ascii="Times New Roman" w:hAnsi="Times New Roman" w:eastAsia="仿宋_GB2312" w:cs="Times New Roman"/>
          <w:sz w:val="32"/>
        </w:rPr>
        <w:t>关于无证运输烟草专卖品（情节相对较轻）的处罚标准，下列说法正确的是？（）</w:t>
      </w:r>
    </w:p>
    <w:p w14:paraId="7F090BF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A.违法运输的烟草专卖品价值不满2万元的，处以违法运输的烟草专卖品价值20%以上不满25%的罚款</w:t>
      </w:r>
    </w:p>
    <w:p w14:paraId="2076537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B.违法运输的烟草专卖品价值2万元以上不满3万元的，处以违法运输的烟草专卖品价值30%以上不满35%的罚款</w:t>
      </w:r>
    </w:p>
    <w:p w14:paraId="59D0CCE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C.违法运输的烟草专卖品价值</w:t>
      </w:r>
      <w:r>
        <w:rPr>
          <w:rFonts w:ascii="Times New Roman" w:hAnsi="Times New Roman" w:eastAsia="仿宋_GB2312" w:cs="Times New Roman"/>
          <w:sz w:val="32"/>
        </w:rPr>
        <w:t>4</w:t>
      </w:r>
      <w:r>
        <w:rPr>
          <w:rFonts w:hint="eastAsia" w:ascii="Times New Roman" w:hAnsi="Times New Roman" w:eastAsia="仿宋_GB2312" w:cs="Times New Roman"/>
          <w:sz w:val="32"/>
        </w:rPr>
        <w:t>万元以上不满</w:t>
      </w:r>
      <w:r>
        <w:rPr>
          <w:rFonts w:ascii="Times New Roman" w:hAnsi="Times New Roman" w:eastAsia="仿宋_GB2312" w:cs="Times New Roman"/>
          <w:sz w:val="32"/>
        </w:rPr>
        <w:t>5</w:t>
      </w:r>
      <w:r>
        <w:rPr>
          <w:rFonts w:hint="eastAsia" w:ascii="Times New Roman" w:hAnsi="Times New Roman" w:eastAsia="仿宋_GB2312" w:cs="Times New Roman"/>
          <w:sz w:val="32"/>
        </w:rPr>
        <w:t>万元的，处以违法运输的烟草专卖品价值40%以上不满50%的罚款</w:t>
      </w:r>
    </w:p>
    <w:p w14:paraId="600AB1F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D.可以按照查获地省级烟草专卖行政主管部门出具的上年度烟叶平均收购价格的70%收购违法运输的烟叶</w:t>
      </w:r>
    </w:p>
    <w:p w14:paraId="7D5D086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【参考答案】：D</w:t>
      </w:r>
    </w:p>
    <w:p w14:paraId="158BB99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行政处罚自由裁量标准》第3项规定，无证运输烟草专卖品（情节相对较轻），可以按照查获地省级烟草专卖行政主管部门出具的上年度烟叶平均收购价格的70%收购违法运输的烟叶。选项A应为20%以上不满30%；选项B应为30%以上不满40%；选项C应为40%以上不满50%，均存在幅度表述不准确的问题。</w:t>
      </w:r>
    </w:p>
    <w:p w14:paraId="25C18969">
      <w:pPr>
        <w:spacing w:line="660" w:lineRule="exact"/>
        <w:rPr>
          <w:rFonts w:ascii="Times New Roman" w:hAnsi="Times New Roman" w:eastAsia="仿宋_GB2312" w:cs="Times New Roman"/>
          <w:sz w:val="32"/>
        </w:rPr>
      </w:pPr>
    </w:p>
    <w:p w14:paraId="3CC43813">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177.</w:t>
      </w:r>
      <w:r>
        <w:rPr>
          <w:rFonts w:hint="eastAsia" w:ascii="Times New Roman" w:hAnsi="Times New Roman" w:eastAsia="仿宋_GB2312" w:cs="Times New Roman"/>
          <w:sz w:val="32"/>
        </w:rPr>
        <w:t>根据《国家烟草专卖局关于印发烟草打假打私重大案件和专项行动奖励办法》，对特大案件的奖励额度为每案多少万元以内？（）</w:t>
      </w:r>
    </w:p>
    <w:p w14:paraId="3C91E55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A.30</w:t>
      </w:r>
    </w:p>
    <w:p w14:paraId="32A5CAC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B.50</w:t>
      </w:r>
    </w:p>
    <w:p w14:paraId="142F7E0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C.100</w:t>
      </w:r>
    </w:p>
    <w:p w14:paraId="0650726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D.200</w:t>
      </w:r>
    </w:p>
    <w:p w14:paraId="6132F6C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0C93D6E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【解析】：根据《国家烟草专卖局关于印发烟草打假打私重大案件和专项行动奖励办法》第七条规定，对特大、一级、二级、三级、四级案件，每案可奖励额度分别为50万元、30万元、20万元、10万元、5万元以内。</w:t>
      </w:r>
    </w:p>
    <w:p w14:paraId="49F60EFF">
      <w:pPr>
        <w:spacing w:line="660" w:lineRule="exact"/>
        <w:rPr>
          <w:rFonts w:ascii="Times New Roman" w:hAnsi="Times New Roman" w:eastAsia="仿宋_GB2312" w:cs="Times New Roman"/>
          <w:sz w:val="32"/>
        </w:rPr>
      </w:pPr>
    </w:p>
    <w:p w14:paraId="54A0387F">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178.</w:t>
      </w:r>
      <w:r>
        <w:rPr>
          <w:rFonts w:hint="eastAsia" w:ascii="Times New Roman" w:hAnsi="Times New Roman" w:eastAsia="仿宋_GB2312" w:cs="Times New Roman"/>
          <w:sz w:val="32"/>
        </w:rPr>
        <w:t>根据《国家烟草专卖局关于印发烟草打假打私重大案件和专项行动奖励办法》，对一级案件的奖励额度为每案多少万元以内？（）</w:t>
      </w:r>
    </w:p>
    <w:p w14:paraId="33A212F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A.50</w:t>
      </w:r>
    </w:p>
    <w:p w14:paraId="007D546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B.30</w:t>
      </w:r>
    </w:p>
    <w:p w14:paraId="0C30279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C.20</w:t>
      </w:r>
    </w:p>
    <w:p w14:paraId="3C80189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D.10</w:t>
      </w:r>
    </w:p>
    <w:p w14:paraId="475E6A9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7726B63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【解析】：根据《国家烟草专卖局关于印发烟草打假打私重大案件和专项行动奖励办法》第七条规定，对一级案件，每案可奖励额度为30万元以内。</w:t>
      </w:r>
    </w:p>
    <w:p w14:paraId="1F57D556">
      <w:pPr>
        <w:spacing w:line="660" w:lineRule="exact"/>
        <w:rPr>
          <w:rFonts w:ascii="Times New Roman" w:hAnsi="Times New Roman" w:eastAsia="仿宋_GB2312" w:cs="Times New Roman"/>
          <w:sz w:val="32"/>
        </w:rPr>
      </w:pPr>
    </w:p>
    <w:p w14:paraId="628B10BE">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179.</w:t>
      </w:r>
      <w:r>
        <w:rPr>
          <w:rFonts w:hint="eastAsia" w:ascii="Times New Roman" w:hAnsi="Times New Roman" w:eastAsia="仿宋_GB2312" w:cs="Times New Roman"/>
          <w:sz w:val="32"/>
        </w:rPr>
        <w:t>根据《国家烟草专卖局关于印发烟草打假打私重大案件和专项行动奖励办法》，对四级案件的奖励额度为每案多少万元以内？（）</w:t>
      </w:r>
    </w:p>
    <w:p w14:paraId="17BBED7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A.10</w:t>
      </w:r>
    </w:p>
    <w:p w14:paraId="1567E9C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B.5</w:t>
      </w:r>
    </w:p>
    <w:p w14:paraId="5CBE310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C.20</w:t>
      </w:r>
    </w:p>
    <w:p w14:paraId="683FB4B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D.30</w:t>
      </w:r>
    </w:p>
    <w:p w14:paraId="46C9509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2A9D4A5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【解析】：根据《国家烟草专卖局关于印发烟草打假打私重大案件和专项行动奖励办法》第七条规定，对四级案件，每案可奖励额度为5万元以内。</w:t>
      </w:r>
    </w:p>
    <w:p w14:paraId="6A09B88F">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180.</w:t>
      </w:r>
      <w:r>
        <w:rPr>
          <w:rFonts w:hint="eastAsia" w:ascii="Times New Roman" w:hAnsi="Times New Roman" w:eastAsia="仿宋_GB2312" w:cs="Times New Roman"/>
          <w:sz w:val="32"/>
        </w:rPr>
        <w:t>根据《国家烟草专卖局关于印发烟草打假打私重大案件和专项行动奖励办法》，每次专项行动奖励金额不超过多少万元？（）</w:t>
      </w:r>
    </w:p>
    <w:p w14:paraId="51843E2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A.10</w:t>
      </w:r>
    </w:p>
    <w:p w14:paraId="173E626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B.20</w:t>
      </w:r>
    </w:p>
    <w:p w14:paraId="3E8D6B4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C.30</w:t>
      </w:r>
    </w:p>
    <w:p w14:paraId="5D6E70A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D.50</w:t>
      </w:r>
    </w:p>
    <w:p w14:paraId="36D8D9D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60E55C8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【解析】：根据《国家烟草专卖局关于印发烟草打假打私重大案件和专项行动奖励办法》第九条规定，每次专项行动奖励金额不超过20万元。</w:t>
      </w:r>
    </w:p>
    <w:p w14:paraId="3D660B0F">
      <w:pPr>
        <w:spacing w:line="660" w:lineRule="exact"/>
        <w:rPr>
          <w:rFonts w:ascii="Times New Roman" w:hAnsi="Times New Roman" w:eastAsia="仿宋_GB2312" w:cs="Times New Roman"/>
          <w:sz w:val="32"/>
        </w:rPr>
      </w:pPr>
    </w:p>
    <w:p w14:paraId="7F02DC2E">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181.</w:t>
      </w:r>
      <w:r>
        <w:rPr>
          <w:rFonts w:hint="eastAsia" w:ascii="Times New Roman" w:hAnsi="Times New Roman" w:eastAsia="仿宋_GB2312" w:cs="Times New Roman"/>
          <w:sz w:val="32"/>
        </w:rPr>
        <w:t>根据《国家烟草专卖局关于印发烟草打假打私重大案件和专项行动奖励办法》，单个案件查获烟草专卖品货值2000万元以上、对全国打假打私起到重大作用的特大案件，奖励标准单个案件不超过多少万元？（）</w:t>
      </w:r>
    </w:p>
    <w:p w14:paraId="7975655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A.100</w:t>
      </w:r>
    </w:p>
    <w:p w14:paraId="6A8BA62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B.150</w:t>
      </w:r>
    </w:p>
    <w:p w14:paraId="42E93BA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C.200</w:t>
      </w:r>
    </w:p>
    <w:p w14:paraId="68C5C06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D.500</w:t>
      </w:r>
    </w:p>
    <w:p w14:paraId="794237F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6292A95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烟草打假打私重大案件和专项行动奖励办法》第八条规定，单个案件查获烟草专卖品货值2000万元以上、对全国打假打私起到重大作用的特大案件，奖励标准单个案件不超过200万元。</w:t>
      </w:r>
    </w:p>
    <w:p w14:paraId="3A3EE294">
      <w:pPr>
        <w:spacing w:line="660" w:lineRule="exact"/>
        <w:rPr>
          <w:rFonts w:ascii="Times New Roman" w:hAnsi="Times New Roman" w:eastAsia="仿宋_GB2312" w:cs="Times New Roman"/>
          <w:sz w:val="32"/>
        </w:rPr>
      </w:pPr>
    </w:p>
    <w:p w14:paraId="093B3E5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182.</w:t>
      </w:r>
      <w:r>
        <w:rPr>
          <w:rFonts w:hint="eastAsia" w:ascii="Times New Roman" w:hAnsi="Times New Roman" w:eastAsia="仿宋_GB2312" w:cs="Times New Roman"/>
          <w:sz w:val="32"/>
        </w:rPr>
        <w:t>根据《国家烟草专卖局关于印发烟草打假打私重大案件和专项行动奖励办法》，重大案件和专项行动奖励金额分配比例中，行业内人员不超过多少？（）</w:t>
      </w:r>
    </w:p>
    <w:p w14:paraId="5189E7A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A.20%</w:t>
      </w:r>
    </w:p>
    <w:p w14:paraId="65B3EAB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B.30%</w:t>
      </w:r>
    </w:p>
    <w:p w14:paraId="47B4494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C.40%</w:t>
      </w:r>
    </w:p>
    <w:p w14:paraId="46BA31E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D.50%</w:t>
      </w:r>
    </w:p>
    <w:p w14:paraId="75A10B2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011F044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【解析】：根据《国家烟草专卖局关于印发烟草打假打私重大案件和专项行动奖励办法》第十条规定，重大案件和专项行动奖励应向行业外执法部门和一线办案人员倾斜，奖励金额分配比例行业内人员不超过30%。</w:t>
      </w:r>
    </w:p>
    <w:p w14:paraId="65A83B3F">
      <w:pPr>
        <w:spacing w:line="660" w:lineRule="exact"/>
        <w:rPr>
          <w:rFonts w:ascii="Times New Roman" w:hAnsi="Times New Roman" w:eastAsia="仿宋_GB2312" w:cs="Times New Roman"/>
          <w:sz w:val="32"/>
        </w:rPr>
      </w:pPr>
    </w:p>
    <w:p w14:paraId="7557338F">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183.</w:t>
      </w:r>
      <w:r>
        <w:rPr>
          <w:rFonts w:hint="eastAsia" w:ascii="Times New Roman" w:hAnsi="Times New Roman" w:eastAsia="仿宋_GB2312" w:cs="Times New Roman"/>
          <w:sz w:val="32"/>
        </w:rPr>
        <w:t>根据《国家烟草专卖局关于印发烟草打假打私重大案件和专项行动奖励办法》，行业外人员在案件中领取的奖金，每人不超过多少万元？（）</w:t>
      </w:r>
    </w:p>
    <w:p w14:paraId="4638B09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A.0.6</w:t>
      </w:r>
    </w:p>
    <w:p w14:paraId="67FFFB3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w:t>
      </w:r>
    </w:p>
    <w:p w14:paraId="06CE269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C.2</w:t>
      </w:r>
    </w:p>
    <w:p w14:paraId="075F187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w:t>
      </w:r>
    </w:p>
    <w:p w14:paraId="5A80DAD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0E9129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【解析】：根据《国家烟草专卖局关于印发烟草打假打私重大案件和专项行动奖励办法》第十条第二款规定，个人在案件中领取的奖金，行业内人员不超过0.6万元，行业外人员不超过1万元。</w:t>
      </w:r>
    </w:p>
    <w:p w14:paraId="56A6DF31">
      <w:pPr>
        <w:spacing w:line="660" w:lineRule="exact"/>
        <w:rPr>
          <w:rFonts w:ascii="Times New Roman" w:hAnsi="Times New Roman" w:eastAsia="仿宋_GB2312" w:cs="Times New Roman"/>
          <w:sz w:val="32"/>
        </w:rPr>
      </w:pPr>
    </w:p>
    <w:p w14:paraId="686BD2D8">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184.</w:t>
      </w:r>
      <w:r>
        <w:rPr>
          <w:rFonts w:hint="eastAsia" w:ascii="Times New Roman" w:hAnsi="Times New Roman" w:eastAsia="仿宋_GB2312" w:cs="Times New Roman"/>
          <w:sz w:val="32"/>
        </w:rPr>
        <w:t>根据《国家烟草专卖局关于印发烟草打假打私重大案件和专项行动奖励办法》，行业内人员在案件中领取的奖金，每人不超过多少万元？（）</w:t>
      </w:r>
    </w:p>
    <w:p w14:paraId="1BE5DC3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A.0.3</w:t>
      </w:r>
    </w:p>
    <w:p w14:paraId="1F4E074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B.0.6</w:t>
      </w:r>
    </w:p>
    <w:p w14:paraId="19077F9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w:t>
      </w:r>
      <w:r>
        <w:rPr>
          <w:rFonts w:ascii="Times New Roman" w:hAnsi="Times New Roman" w:eastAsia="仿宋_GB2312" w:cs="Times New Roman"/>
          <w:sz w:val="32"/>
        </w:rPr>
        <w:t>0.5</w:t>
      </w:r>
    </w:p>
    <w:p w14:paraId="07D08C9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w:t>
      </w:r>
      <w:r>
        <w:rPr>
          <w:rFonts w:ascii="Times New Roman" w:hAnsi="Times New Roman" w:eastAsia="仿宋_GB2312" w:cs="Times New Roman"/>
          <w:sz w:val="32"/>
        </w:rPr>
        <w:t>1</w:t>
      </w:r>
    </w:p>
    <w:p w14:paraId="3307D19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0BA37B8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【解析】：根据《国家烟草专卖局关于印发烟草打假打私重大案件和专项行动奖励办法》第十条第二款规定，个人在案件中领取的奖金，行业内人员不超过0.6万元，行业外人员不超过1万元。</w:t>
      </w:r>
    </w:p>
    <w:p w14:paraId="5446B89E">
      <w:pPr>
        <w:spacing w:line="660" w:lineRule="exact"/>
        <w:rPr>
          <w:rFonts w:ascii="Times New Roman" w:hAnsi="Times New Roman" w:eastAsia="仿宋_GB2312" w:cs="Times New Roman"/>
          <w:sz w:val="32"/>
        </w:rPr>
      </w:pPr>
    </w:p>
    <w:p w14:paraId="1E84FC0B">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185.</w:t>
      </w:r>
      <w:r>
        <w:rPr>
          <w:rFonts w:hint="eastAsia" w:ascii="Times New Roman" w:hAnsi="Times New Roman" w:eastAsia="仿宋_GB2312" w:cs="Times New Roman"/>
          <w:sz w:val="32"/>
        </w:rPr>
        <w:t>根据《国家烟草专卖局关于印发烟草打假打私重大案件和专项行动奖励办法》，重大案件和专项行动奖励每年颁发多少次？（）</w:t>
      </w:r>
    </w:p>
    <w:p w14:paraId="0B24600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A.每季度1次</w:t>
      </w:r>
    </w:p>
    <w:p w14:paraId="138AF59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B.每年1次</w:t>
      </w:r>
    </w:p>
    <w:p w14:paraId="35AE4CC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C.每半年1次</w:t>
      </w:r>
    </w:p>
    <w:p w14:paraId="1616CF6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D.每月1次</w:t>
      </w:r>
    </w:p>
    <w:p w14:paraId="68CBF65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32F7453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【解析】：根据《国家烟草专卖局关于印发烟草打假打私重大案件和专项行动奖励办法》第二十条规定，重大案件和专项行动奖励每年颁发1次。</w:t>
      </w:r>
    </w:p>
    <w:p w14:paraId="353A55BC">
      <w:pPr>
        <w:spacing w:line="660" w:lineRule="exact"/>
        <w:rPr>
          <w:rFonts w:ascii="Times New Roman" w:hAnsi="Times New Roman" w:eastAsia="仿宋_GB2312" w:cs="Times New Roman"/>
          <w:sz w:val="32"/>
        </w:rPr>
      </w:pPr>
    </w:p>
    <w:p w14:paraId="5A917A50">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186.</w:t>
      </w:r>
      <w:r>
        <w:rPr>
          <w:rFonts w:hint="eastAsia" w:ascii="Times New Roman" w:hAnsi="Times New Roman" w:eastAsia="仿宋_GB2312" w:cs="Times New Roman"/>
          <w:sz w:val="32"/>
        </w:rPr>
        <w:t>根据《国家烟草专卖局关于印发烟草打假打私重大案件和专项行动奖励办法》，任何单位伪造申报材料、虚构有功人员或者隐瞒重要事实获取奖励的，国家烟草专卖局将停止该省级烟草专卖局申报奖励资格多长时间？（）</w:t>
      </w:r>
    </w:p>
    <w:p w14:paraId="026C4F4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A.半年</w:t>
      </w:r>
    </w:p>
    <w:p w14:paraId="55B9F37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B.1年</w:t>
      </w:r>
    </w:p>
    <w:p w14:paraId="17161EC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C.2年</w:t>
      </w:r>
    </w:p>
    <w:p w14:paraId="01B5AEC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D.3年</w:t>
      </w:r>
    </w:p>
    <w:p w14:paraId="53558E0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082DE74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【解析】：根据《国家烟草专卖局关于印发烟草打假打私重大案件和专项行动奖励办法》第二十六条规定，凡违反规定的，国家烟草专卖局将撤销奖励，停止该省级烟草专卖局申报奖励资格1年。</w:t>
      </w:r>
    </w:p>
    <w:p w14:paraId="5A1525CA">
      <w:pPr>
        <w:spacing w:line="660" w:lineRule="exact"/>
        <w:rPr>
          <w:rFonts w:ascii="Times New Roman" w:hAnsi="Times New Roman" w:eastAsia="仿宋_GB2312" w:cs="Times New Roman"/>
          <w:sz w:val="32"/>
        </w:rPr>
      </w:pPr>
    </w:p>
    <w:p w14:paraId="438F791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187.</w:t>
      </w:r>
      <w:r>
        <w:rPr>
          <w:rFonts w:hint="eastAsia" w:ascii="Times New Roman" w:hAnsi="Times New Roman" w:eastAsia="仿宋_GB2312" w:cs="Times New Roman"/>
          <w:sz w:val="32"/>
        </w:rPr>
        <w:t>根据《国家烟草专卖局关于印发涉烟违法行为举报奖励工作规范（试行）的通知》，举报人应当为？（）</w:t>
      </w:r>
    </w:p>
    <w:p w14:paraId="4C5F6A2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A.自然人</w:t>
      </w:r>
    </w:p>
    <w:p w14:paraId="62C5068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B.法人</w:t>
      </w:r>
    </w:p>
    <w:p w14:paraId="02E354B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C.其他组织</w:t>
      </w:r>
    </w:p>
    <w:p w14:paraId="40EE512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D.以上均可</w:t>
      </w:r>
    </w:p>
    <w:p w14:paraId="56D4902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【参考答案】：A</w:t>
      </w:r>
    </w:p>
    <w:p w14:paraId="2E3A4A8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【解析】：根据《国家烟草专卖局关于印发涉烟违法行为举报奖励工作规范（试行）的通知》第二条规定，烟草专卖局受理社会公众（以下统称举报人，应当为自然人）举报涉烟违法行为。</w:t>
      </w:r>
    </w:p>
    <w:p w14:paraId="685FDFE4">
      <w:pPr>
        <w:spacing w:line="660" w:lineRule="exact"/>
        <w:rPr>
          <w:rFonts w:ascii="Times New Roman" w:hAnsi="Times New Roman" w:eastAsia="仿宋_GB2312" w:cs="Times New Roman"/>
          <w:sz w:val="32"/>
        </w:rPr>
      </w:pPr>
    </w:p>
    <w:p w14:paraId="4F955415">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188.</w:t>
      </w:r>
      <w:r>
        <w:rPr>
          <w:rFonts w:hint="eastAsia" w:ascii="Times New Roman" w:hAnsi="Times New Roman" w:eastAsia="仿宋_GB2312" w:cs="Times New Roman"/>
          <w:sz w:val="32"/>
        </w:rPr>
        <w:t>根据《国家烟草专卖局关于印发涉烟违法行为举报奖励工作规范（试行）的通知》，一级举报奖励要求查获实物货值多少万元以上？（）</w:t>
      </w:r>
    </w:p>
    <w:p w14:paraId="66D71B7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A.20</w:t>
      </w:r>
    </w:p>
    <w:p w14:paraId="740A6D6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B.30</w:t>
      </w:r>
    </w:p>
    <w:p w14:paraId="0FCD27B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C.50</w:t>
      </w:r>
    </w:p>
    <w:p w14:paraId="7E50649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D.100</w:t>
      </w:r>
    </w:p>
    <w:p w14:paraId="09A2A28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22C517F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涉烟违法行为举报奖励工作规范（试行）的通知》第十三条第（一）项规定，一级举报奖励：提供明确的举报对象及详细的违法事实，查获实物货值50万元以上并现场抓获涉烟违法行为的组织、策划或主要实施人员。</w:t>
      </w:r>
    </w:p>
    <w:p w14:paraId="65CE28EC">
      <w:pPr>
        <w:spacing w:line="660" w:lineRule="exact"/>
        <w:rPr>
          <w:rFonts w:ascii="Times New Roman" w:hAnsi="Times New Roman" w:eastAsia="仿宋_GB2312" w:cs="Times New Roman"/>
          <w:sz w:val="32"/>
        </w:rPr>
      </w:pPr>
    </w:p>
    <w:p w14:paraId="2632EF7C">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189.</w:t>
      </w:r>
      <w:r>
        <w:rPr>
          <w:rFonts w:hint="eastAsia" w:ascii="Times New Roman" w:hAnsi="Times New Roman" w:eastAsia="仿宋_GB2312" w:cs="Times New Roman"/>
          <w:sz w:val="32"/>
        </w:rPr>
        <w:t>根据《国家烟草专卖局关于印发涉烟违法行为举报奖励工作规范（试行）的通知》，二级举报奖励要求查获实物货值多少万元以上？（）</w:t>
      </w:r>
    </w:p>
    <w:p w14:paraId="59DE6F9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A.10</w:t>
      </w:r>
    </w:p>
    <w:p w14:paraId="1B1ED63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B.20</w:t>
      </w:r>
    </w:p>
    <w:p w14:paraId="4DB867B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C.30</w:t>
      </w:r>
    </w:p>
    <w:p w14:paraId="4D14961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D.50</w:t>
      </w:r>
    </w:p>
    <w:p w14:paraId="6B2818C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7EA7E62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涉烟违法行为举报奖励工作规范（试行）的通知》第十三条第（二）项规定，二级举报奖励：提供详细的违法事实，查获实物货值30万元以上并现场抓获涉烟违法行为的组织、策划或主要实施人员。</w:t>
      </w:r>
    </w:p>
    <w:p w14:paraId="25BEAFB1">
      <w:pPr>
        <w:spacing w:line="660" w:lineRule="exact"/>
        <w:rPr>
          <w:rFonts w:ascii="Times New Roman" w:hAnsi="Times New Roman" w:eastAsia="仿宋_GB2312" w:cs="Times New Roman"/>
          <w:sz w:val="32"/>
        </w:rPr>
      </w:pPr>
    </w:p>
    <w:p w14:paraId="5B94EB04">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190.</w:t>
      </w:r>
      <w:r>
        <w:rPr>
          <w:rFonts w:hint="eastAsia" w:ascii="Times New Roman" w:hAnsi="Times New Roman" w:eastAsia="仿宋_GB2312" w:cs="Times New Roman"/>
          <w:sz w:val="32"/>
        </w:rPr>
        <w:t>根据《国家烟草专卖局关于印发涉烟违法行为举报奖励工作规范（试行）的通知》，三级举报奖励要求查获实物货值多少万元以上？（）</w:t>
      </w:r>
    </w:p>
    <w:p w14:paraId="5E220F2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A.10</w:t>
      </w:r>
    </w:p>
    <w:p w14:paraId="787DD4A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B.20</w:t>
      </w:r>
    </w:p>
    <w:p w14:paraId="3DBD070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C.30</w:t>
      </w:r>
    </w:p>
    <w:p w14:paraId="38AC45B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D.50</w:t>
      </w:r>
    </w:p>
    <w:p w14:paraId="6B92E5E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6F20BE1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涉烟违法行为举报奖励工作规范（试行）的通知》第十三条第（三）项规定，三级举报奖励：提供具体的违法事实，查获实物货值20万元以上并现场抓获涉烟违法行为的实施人员。</w:t>
      </w:r>
    </w:p>
    <w:p w14:paraId="28DA7C87">
      <w:pPr>
        <w:spacing w:line="660" w:lineRule="exact"/>
        <w:rPr>
          <w:rFonts w:ascii="Times New Roman" w:hAnsi="Times New Roman" w:eastAsia="仿宋_GB2312" w:cs="Times New Roman"/>
          <w:sz w:val="32"/>
        </w:rPr>
      </w:pPr>
    </w:p>
    <w:p w14:paraId="720D6BA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191.</w:t>
      </w:r>
      <w:r>
        <w:rPr>
          <w:rFonts w:hint="eastAsia" w:ascii="Times New Roman" w:hAnsi="Times New Roman" w:eastAsia="仿宋_GB2312" w:cs="Times New Roman"/>
          <w:sz w:val="32"/>
        </w:rPr>
        <w:t>根据《国家烟草专卖局关于印发涉烟违法行为举报奖励工作规范（试行）的通知》，单起案件举报奖励金额原则上不超过多少万元？（）</w:t>
      </w:r>
    </w:p>
    <w:p w14:paraId="3FCDBA3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A.50</w:t>
      </w:r>
    </w:p>
    <w:p w14:paraId="6BDF43D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B.80</w:t>
      </w:r>
    </w:p>
    <w:p w14:paraId="21FCF15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C.100</w:t>
      </w:r>
    </w:p>
    <w:p w14:paraId="52D2C0C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D.200</w:t>
      </w:r>
    </w:p>
    <w:p w14:paraId="27C7574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481E312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【解析】：根据《国家烟草专卖局关于印发涉烟违法行为举报奖励工作规范（试行）的通知》第十六条规定，单起案件举报奖励金额原则上不超过100万元。</w:t>
      </w:r>
    </w:p>
    <w:p w14:paraId="6A8A558C">
      <w:pPr>
        <w:spacing w:line="660" w:lineRule="exact"/>
        <w:rPr>
          <w:rFonts w:ascii="Times New Roman" w:hAnsi="Times New Roman" w:eastAsia="仿宋_GB2312" w:cs="Times New Roman"/>
          <w:sz w:val="32"/>
        </w:rPr>
      </w:pPr>
    </w:p>
    <w:p w14:paraId="79137F14">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192.</w:t>
      </w:r>
      <w:r>
        <w:rPr>
          <w:rFonts w:hint="eastAsia" w:ascii="Times New Roman" w:hAnsi="Times New Roman" w:eastAsia="仿宋_GB2312" w:cs="Times New Roman"/>
          <w:sz w:val="32"/>
        </w:rPr>
        <w:t>根据《国家烟草专卖局关于印发涉烟违法行为举报奖励工作规范（试行）的通知》，烟草专卖局应当在查证属实后多少个工作日内告知举报人奖励决定？（）</w:t>
      </w:r>
    </w:p>
    <w:p w14:paraId="5190595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A.5</w:t>
      </w:r>
    </w:p>
    <w:p w14:paraId="25F37CE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B.10</w:t>
      </w:r>
    </w:p>
    <w:p w14:paraId="6F1F841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C.15</w:t>
      </w:r>
    </w:p>
    <w:p w14:paraId="4E35EE3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D.30</w:t>
      </w:r>
    </w:p>
    <w:p w14:paraId="182825A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344D26B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涉烟违法行为举报奖励工作规范（试行）的通知》第十七条规定，烟草专卖局受理的举报，查证属实后，符合本规范设定的奖励条件的，应当在15个工作日内告知举报人。</w:t>
      </w:r>
    </w:p>
    <w:p w14:paraId="21869D57">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193.</w:t>
      </w:r>
      <w:r>
        <w:rPr>
          <w:rFonts w:hint="eastAsia" w:ascii="Times New Roman" w:hAnsi="Times New Roman" w:eastAsia="仿宋_GB2312" w:cs="Times New Roman"/>
          <w:sz w:val="32"/>
        </w:rPr>
        <w:t>根据《国家烟草专卖局关于印发涉烟违法行为举报奖励工作规范（试行）的通知》，举报人应当在被告知奖励决定之日起多少个工作日内领取奖金？（）</w:t>
      </w:r>
    </w:p>
    <w:p w14:paraId="4B27641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A.10</w:t>
      </w:r>
    </w:p>
    <w:p w14:paraId="1EC634E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B.15</w:t>
      </w:r>
    </w:p>
    <w:p w14:paraId="08EA700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C.30</w:t>
      </w:r>
    </w:p>
    <w:p w14:paraId="17E5330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D.60</w:t>
      </w:r>
    </w:p>
    <w:p w14:paraId="6C1EE32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78C3B52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【解析】：根据《国家烟草专卖局关于印发涉烟违法行为举报奖励工作规范（试行）的通知》第十九条第（一）项规定，被告知奖励决定之日起30个工作日内，由本人凭有效身份证明领取奖金。</w:t>
      </w:r>
    </w:p>
    <w:p w14:paraId="44CDE5AE">
      <w:pPr>
        <w:spacing w:line="660" w:lineRule="exact"/>
        <w:rPr>
          <w:rFonts w:ascii="Times New Roman" w:hAnsi="Times New Roman" w:eastAsia="仿宋_GB2312" w:cs="Times New Roman"/>
          <w:sz w:val="32"/>
        </w:rPr>
      </w:pPr>
    </w:p>
    <w:p w14:paraId="5F12FC83">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194.</w:t>
      </w:r>
      <w:r>
        <w:rPr>
          <w:rFonts w:hint="eastAsia" w:ascii="Times New Roman" w:hAnsi="Times New Roman" w:eastAsia="仿宋_GB2312" w:cs="Times New Roman"/>
          <w:sz w:val="32"/>
        </w:rPr>
        <w:t>根据《国家烟草专卖局关于印发涉烟违法行为举报奖励工作规范（试行）的通知》，举报人对奖励金额有异议的，可以在奖励决定告知之日起多少个工作日内提出复核申请？（）</w:t>
      </w:r>
    </w:p>
    <w:p w14:paraId="54D772B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A.5</w:t>
      </w:r>
    </w:p>
    <w:p w14:paraId="0C7CFDE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B.10</w:t>
      </w:r>
    </w:p>
    <w:p w14:paraId="02C5171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C.15</w:t>
      </w:r>
    </w:p>
    <w:p w14:paraId="05F7C3A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D.30</w:t>
      </w:r>
    </w:p>
    <w:p w14:paraId="256744F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6650F28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关于印发涉烟违法行为举报奖励工作规范（试行）的通知》第十九条第（三）项规定，对奖励金额有异议的，可以在奖励决定告知之日起10个工作日内，向相应烟草专卖局提出复核申请。</w:t>
      </w:r>
    </w:p>
    <w:p w14:paraId="5E75317B">
      <w:pPr>
        <w:spacing w:line="660" w:lineRule="exact"/>
        <w:rPr>
          <w:rFonts w:ascii="Times New Roman" w:hAnsi="Times New Roman" w:eastAsia="仿宋_GB2312" w:cs="Times New Roman"/>
          <w:sz w:val="32"/>
        </w:rPr>
      </w:pPr>
    </w:p>
    <w:p w14:paraId="31DF1A4D">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195.</w:t>
      </w:r>
      <w:r>
        <w:rPr>
          <w:rFonts w:hint="eastAsia" w:ascii="Times New Roman" w:hAnsi="Times New Roman" w:eastAsia="仿宋_GB2312" w:cs="Times New Roman"/>
          <w:sz w:val="32"/>
        </w:rPr>
        <w:t>根据《安徽省烟草专卖局关于印发涉烟违法行为举报奖励实施办法（试行）的通知》，假冒伪劣、走私的成品卷烟、雪茄烟举报奖励以货值金额为计算基准的，折算后不得超过多少元/万支？（）</w:t>
      </w:r>
    </w:p>
    <w:p w14:paraId="6C9CCE6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A.400</w:t>
      </w:r>
    </w:p>
    <w:p w14:paraId="71C8DAB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B.600</w:t>
      </w:r>
    </w:p>
    <w:p w14:paraId="3C67A5E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C.800</w:t>
      </w:r>
    </w:p>
    <w:p w14:paraId="28E8B7B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D.1000</w:t>
      </w:r>
    </w:p>
    <w:p w14:paraId="3A5DDC7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6AE9C4C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关于印发涉烟违法行为举报奖励实施办法（试行）的通知》第十四条第（一）项第1目规定，假冒伪劣、走私的成品卷烟、雪茄烟，以600元/万支为计算基准，或以货值金额的8%为计算基准，以货值金额为计算基准的，折算后不得超过600元/万支。</w:t>
      </w:r>
    </w:p>
    <w:p w14:paraId="29A8DABF">
      <w:pPr>
        <w:spacing w:line="660" w:lineRule="exact"/>
        <w:rPr>
          <w:rFonts w:ascii="Times New Roman" w:hAnsi="Times New Roman" w:eastAsia="仿宋_GB2312" w:cs="Times New Roman"/>
          <w:sz w:val="32"/>
        </w:rPr>
      </w:pPr>
    </w:p>
    <w:p w14:paraId="227B6687">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196.</w:t>
      </w:r>
      <w:r>
        <w:rPr>
          <w:rFonts w:hint="eastAsia" w:ascii="Times New Roman" w:hAnsi="Times New Roman" w:eastAsia="仿宋_GB2312" w:cs="Times New Roman"/>
          <w:sz w:val="32"/>
        </w:rPr>
        <w:t>根据《安徽省烟草专卖局关于印发涉烟违法行为举报奖励实施办法（试行）的通知》，电子烟产品的举报奖励计算基准为？（）</w:t>
      </w:r>
    </w:p>
    <w:p w14:paraId="7EE4DF6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A.货值金额的2%</w:t>
      </w:r>
    </w:p>
    <w:p w14:paraId="3144130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B.货值金额的5%</w:t>
      </w:r>
    </w:p>
    <w:p w14:paraId="0296A11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C.货值金额的8%</w:t>
      </w:r>
    </w:p>
    <w:p w14:paraId="63A48EC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D.600元/万支</w:t>
      </w:r>
    </w:p>
    <w:p w14:paraId="416482B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A0EDEC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【解析】：根据《安徽省烟草专卖局关于印发涉烟违法行为举报奖励实施办法（试行）的通知》第十四条第（一）项第4目规定，电子烟产品以货值金额的5%为计算基准。</w:t>
      </w:r>
    </w:p>
    <w:p w14:paraId="6C32651D">
      <w:pPr>
        <w:spacing w:line="660" w:lineRule="exact"/>
        <w:rPr>
          <w:rFonts w:ascii="Times New Roman" w:hAnsi="Times New Roman" w:eastAsia="仿宋_GB2312" w:cs="Times New Roman"/>
          <w:sz w:val="32"/>
        </w:rPr>
      </w:pPr>
    </w:p>
    <w:p w14:paraId="37C2F9AA">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197.</w:t>
      </w:r>
      <w:r>
        <w:rPr>
          <w:rFonts w:hint="eastAsia" w:ascii="Times New Roman" w:hAnsi="Times New Roman" w:eastAsia="仿宋_GB2312" w:cs="Times New Roman"/>
          <w:sz w:val="32"/>
        </w:rPr>
        <w:t>根据《安徽省烟草专卖局关于印发涉烟违法行为举报奖励实施办法（试行）的通知》，含烟草原料、烟碱、使用烟草专卖品的"茶烟"等类烟产品的举报奖励计算基准为？（）</w:t>
      </w:r>
    </w:p>
    <w:p w14:paraId="0013BB6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A.货值金额的5%</w:t>
      </w:r>
    </w:p>
    <w:p w14:paraId="23E23C1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B.货值金额的8%</w:t>
      </w:r>
    </w:p>
    <w:p w14:paraId="1D0B303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C.货值金额的10%</w:t>
      </w:r>
    </w:p>
    <w:p w14:paraId="73C1BF4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D.罚没款金额的10%</w:t>
      </w:r>
    </w:p>
    <w:p w14:paraId="6954C60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【参考答案】：D</w:t>
      </w:r>
    </w:p>
    <w:p w14:paraId="737752C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关于印发涉烟违法行为举报奖励实施办法（试行）的通知》第十四条第（一）项第5目规定，含烟草原料、烟碱、使用烟草专卖品的"茶烟"等类烟产品按照罚没款金额的10%为计算基准。</w:t>
      </w:r>
    </w:p>
    <w:p w14:paraId="7978BD9E">
      <w:pPr>
        <w:spacing w:line="660" w:lineRule="exact"/>
        <w:rPr>
          <w:rFonts w:ascii="Times New Roman" w:hAnsi="Times New Roman" w:eastAsia="仿宋_GB2312" w:cs="Times New Roman"/>
          <w:sz w:val="32"/>
        </w:rPr>
      </w:pPr>
    </w:p>
    <w:p w14:paraId="3512C55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198.</w:t>
      </w:r>
      <w:r>
        <w:rPr>
          <w:rFonts w:hint="eastAsia" w:ascii="Times New Roman" w:hAnsi="Times New Roman" w:eastAsia="仿宋_GB2312" w:cs="Times New Roman"/>
          <w:sz w:val="32"/>
        </w:rPr>
        <w:t>根据《安徽省烟草专卖局关于印发涉烟违法行为举报奖励实施办法（试行）的通知》，滤嘴棒（含滤嘴棒与空烟管的组合物）的举报奖励计算基准为？（）</w:t>
      </w:r>
    </w:p>
    <w:p w14:paraId="75B36A6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A.1000元/吨</w:t>
      </w:r>
    </w:p>
    <w:p w14:paraId="185734F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B.2000元/吨</w:t>
      </w:r>
    </w:p>
    <w:p w14:paraId="0ACD3C2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C.3000元/吨</w:t>
      </w:r>
    </w:p>
    <w:p w14:paraId="6744C23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D.5000元/吨</w:t>
      </w:r>
    </w:p>
    <w:p w14:paraId="71719C9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0431DE6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【解析】：根据《安徽省烟草专卖局关于印发涉烟违法行为举报奖励实施办法（试行）的通知》第十四条第（三）项第9目规定，滤嘴棒（含滤嘴棒与空烟管的组合物）以3000元/吨为计算基准。</w:t>
      </w:r>
    </w:p>
    <w:p w14:paraId="335470BC">
      <w:pPr>
        <w:spacing w:line="660" w:lineRule="exact"/>
        <w:rPr>
          <w:rFonts w:ascii="Times New Roman" w:hAnsi="Times New Roman" w:eastAsia="仿宋_GB2312" w:cs="Times New Roman"/>
          <w:sz w:val="32"/>
        </w:rPr>
      </w:pPr>
    </w:p>
    <w:p w14:paraId="67697ABF">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199.</w:t>
      </w:r>
      <w:r>
        <w:rPr>
          <w:rFonts w:hint="eastAsia" w:ascii="Times New Roman" w:hAnsi="Times New Roman" w:eastAsia="仿宋_GB2312" w:cs="Times New Roman"/>
          <w:sz w:val="32"/>
        </w:rPr>
        <w:t>根据《安徽省烟草专卖局关于印发涉烟违法行为举报奖励实施办法（试行）的通知》，举报人提供涉案人员线索，经查证抓获归案并由公安机关依法刑事拘留的，每刑拘1人不超过多少元？（）</w:t>
      </w:r>
    </w:p>
    <w:p w14:paraId="023D6EF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A.5000</w:t>
      </w:r>
    </w:p>
    <w:p w14:paraId="3D116DE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B.8000</w:t>
      </w:r>
    </w:p>
    <w:p w14:paraId="1B75D79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C.10000</w:t>
      </w:r>
    </w:p>
    <w:p w14:paraId="37DD945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D.20000</w:t>
      </w:r>
    </w:p>
    <w:p w14:paraId="7818D79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628F9DB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关于印发涉烟违法行为举报奖励实施办法（试行）的通知》第十七条规定，举报人提供涉案人员线索，经查证抓获归案，并由公安机关依法刑事拘留的，可以按照每刑拘1人不超过10000元的标准支付举报奖励。</w:t>
      </w:r>
    </w:p>
    <w:p w14:paraId="55717E12">
      <w:pPr>
        <w:spacing w:line="660" w:lineRule="exact"/>
        <w:rPr>
          <w:rFonts w:ascii="Times New Roman" w:hAnsi="Times New Roman" w:eastAsia="仿宋_GB2312" w:cs="Times New Roman"/>
          <w:sz w:val="32"/>
        </w:rPr>
      </w:pPr>
    </w:p>
    <w:p w14:paraId="62D4B4D8">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200.</w:t>
      </w:r>
      <w:r>
        <w:rPr>
          <w:rFonts w:hint="eastAsia" w:ascii="Times New Roman" w:hAnsi="Times New Roman" w:eastAsia="仿宋_GB2312" w:cs="Times New Roman"/>
          <w:sz w:val="32"/>
        </w:rPr>
        <w:t>根据《安徽省烟草专卖局关于印发涉烟违法行为举报奖励实施办法（试行）的通知》，举报向未成年人销售烟草制品、电子烟且被立案查处的，按不高于多少元/案的标准给予奖励？（）</w:t>
      </w:r>
    </w:p>
    <w:p w14:paraId="4C78807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A.1000</w:t>
      </w:r>
    </w:p>
    <w:p w14:paraId="0151DDD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B.2000</w:t>
      </w:r>
    </w:p>
    <w:p w14:paraId="7812886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C.3000</w:t>
      </w:r>
    </w:p>
    <w:p w14:paraId="45243F6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D.5000</w:t>
      </w:r>
    </w:p>
    <w:p w14:paraId="6D603E9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DEE219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【解析】：根据《安徽省烟草专卖局关于印发涉烟违法行为举报奖励实施办法（试行）的通知》第十八条规定，举报向未成年人销售烟草制品、电子烟且被立案查处的，按不高于2000元/案的标准给予奖励。</w:t>
      </w:r>
    </w:p>
    <w:p w14:paraId="6845A4F3">
      <w:pPr>
        <w:spacing w:line="660" w:lineRule="exact"/>
        <w:rPr>
          <w:rFonts w:ascii="Times New Roman" w:hAnsi="Times New Roman" w:eastAsia="仿宋_GB2312" w:cs="Times New Roman"/>
          <w:sz w:val="32"/>
        </w:rPr>
      </w:pPr>
    </w:p>
    <w:p w14:paraId="16B2F6AA">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201.</w:t>
      </w:r>
      <w:r>
        <w:rPr>
          <w:rFonts w:hint="eastAsia" w:ascii="Times New Roman" w:hAnsi="Times New Roman" w:eastAsia="仿宋_GB2312" w:cs="Times New Roman"/>
          <w:sz w:val="32"/>
        </w:rPr>
        <w:t>根据《安徽省烟草专卖局专卖经费管理办法》，跨市级行政区域出外勤办案的伙食费标准为多少元/人/天？（）</w:t>
      </w:r>
    </w:p>
    <w:p w14:paraId="60B93BA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A.80</w:t>
      </w:r>
    </w:p>
    <w:p w14:paraId="6112D33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B.100</w:t>
      </w:r>
    </w:p>
    <w:p w14:paraId="13DD2AF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C.120</w:t>
      </w:r>
    </w:p>
    <w:p w14:paraId="2DBF387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D.150</w:t>
      </w:r>
    </w:p>
    <w:p w14:paraId="3EC27AA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6951746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专卖经费管理办法》第十一条规定，跨市级行政区域出外勤办案、多部门联合开展专项行动（市场检查）的，伙食费标准为100元/人/天（其中西藏、青海、新疆为120元/人/天）。</w:t>
      </w:r>
    </w:p>
    <w:p w14:paraId="6F869452">
      <w:pPr>
        <w:spacing w:line="660" w:lineRule="exact"/>
        <w:rPr>
          <w:rFonts w:ascii="Times New Roman" w:hAnsi="Times New Roman" w:eastAsia="仿宋_GB2312" w:cs="Times New Roman"/>
          <w:sz w:val="32"/>
        </w:rPr>
      </w:pPr>
    </w:p>
    <w:p w14:paraId="7993FA73">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202.</w:t>
      </w:r>
      <w:r>
        <w:rPr>
          <w:rFonts w:hint="eastAsia" w:ascii="Times New Roman" w:hAnsi="Times New Roman" w:eastAsia="仿宋_GB2312" w:cs="Times New Roman"/>
          <w:sz w:val="32"/>
        </w:rPr>
        <w:t>根据《安徽省烟草专卖局专卖经费管理办法》，确因工作需要夜间加班的，另行增加一次加班餐费，标准为多少元/人/餐？（）</w:t>
      </w:r>
    </w:p>
    <w:p w14:paraId="5088D3A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A.30</w:t>
      </w:r>
    </w:p>
    <w:p w14:paraId="3F3D388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B.45</w:t>
      </w:r>
    </w:p>
    <w:p w14:paraId="69928C8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C.50</w:t>
      </w:r>
    </w:p>
    <w:p w14:paraId="100DEF9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D.60</w:t>
      </w:r>
    </w:p>
    <w:p w14:paraId="4F372C6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60FD7C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【解析】：根据《安徽省烟草专卖局专卖经费管理办法》第十一条规定，确因工作需要，夜间加班的，另行增加一次加班餐费，标准为45元/人/餐。</w:t>
      </w:r>
    </w:p>
    <w:p w14:paraId="6268CAD2">
      <w:pPr>
        <w:spacing w:line="660" w:lineRule="exact"/>
        <w:rPr>
          <w:rFonts w:ascii="Times New Roman" w:hAnsi="Times New Roman" w:eastAsia="仿宋_GB2312" w:cs="Times New Roman"/>
          <w:sz w:val="32"/>
        </w:rPr>
      </w:pPr>
    </w:p>
    <w:p w14:paraId="53B93BA6">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203.</w:t>
      </w:r>
      <w:r>
        <w:rPr>
          <w:rFonts w:hint="eastAsia" w:ascii="Times New Roman" w:hAnsi="Times New Roman" w:eastAsia="仿宋_GB2312" w:cs="Times New Roman"/>
          <w:sz w:val="32"/>
        </w:rPr>
        <w:t>根据《安徽省烟草专卖局专卖经费管理办法》，跨市级行政区域出外勤办案的异地市内交通费标准为多少元/人/天？（）</w:t>
      </w:r>
    </w:p>
    <w:p w14:paraId="6FA79A0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A.60</w:t>
      </w:r>
    </w:p>
    <w:p w14:paraId="69237E4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B.80</w:t>
      </w:r>
    </w:p>
    <w:p w14:paraId="1E25BC7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C.100</w:t>
      </w:r>
    </w:p>
    <w:p w14:paraId="4A3AE0E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D.120</w:t>
      </w:r>
    </w:p>
    <w:p w14:paraId="4933D6C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63AF4B5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【解析】：根据《安徽省烟草专卖局专卖经费管理办法》第十一条规定，跨市级行政区域出外勤办案、多部门联合开展专项行动（市场检查）的，异地市内交通费标准为80元/人/天。</w:t>
      </w:r>
    </w:p>
    <w:p w14:paraId="4D3D37AF">
      <w:pPr>
        <w:spacing w:line="660" w:lineRule="exact"/>
        <w:rPr>
          <w:rFonts w:ascii="Times New Roman" w:hAnsi="Times New Roman" w:eastAsia="仿宋_GB2312" w:cs="Times New Roman"/>
          <w:sz w:val="32"/>
        </w:rPr>
      </w:pPr>
    </w:p>
    <w:p w14:paraId="60B0C39C">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204.</w:t>
      </w:r>
      <w:r>
        <w:rPr>
          <w:rFonts w:hint="eastAsia" w:ascii="Times New Roman" w:hAnsi="Times New Roman" w:eastAsia="仿宋_GB2312" w:cs="Times New Roman"/>
          <w:sz w:val="32"/>
        </w:rPr>
        <w:t>根据《安徽省烟草专卖局专卖经费管理办法》，本市级行政区域内出外勤办案的本地市内交通费标准为多少元/人/天？（）</w:t>
      </w:r>
    </w:p>
    <w:p w14:paraId="1631E4B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A.40</w:t>
      </w:r>
    </w:p>
    <w:p w14:paraId="65D2232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B.60</w:t>
      </w:r>
    </w:p>
    <w:p w14:paraId="6619CB0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C.80</w:t>
      </w:r>
    </w:p>
    <w:p w14:paraId="56D1585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D.100</w:t>
      </w:r>
    </w:p>
    <w:p w14:paraId="2931F26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3B0ABE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【解析】：根据《安徽省烟草专卖局专卖经费管理办法》第十一条规定，在本市级行政区域内出外勤办案、多部门联合开展专项行动（市场检查）的，本地市内交通费标准为60元/人/天。</w:t>
      </w:r>
    </w:p>
    <w:p w14:paraId="3F8E47C4">
      <w:pPr>
        <w:spacing w:line="660" w:lineRule="exact"/>
        <w:rPr>
          <w:rFonts w:ascii="Times New Roman" w:hAnsi="Times New Roman" w:eastAsia="仿宋_GB2312" w:cs="Times New Roman"/>
          <w:sz w:val="32"/>
        </w:rPr>
      </w:pPr>
    </w:p>
    <w:p w14:paraId="4212BB6F">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205.</w:t>
      </w:r>
      <w:r>
        <w:rPr>
          <w:rFonts w:hint="eastAsia" w:ascii="Times New Roman" w:hAnsi="Times New Roman" w:eastAsia="仿宋_GB2312" w:cs="Times New Roman"/>
          <w:sz w:val="32"/>
        </w:rPr>
        <w:t>根据《安徽省烟草专卖局专卖经费管理办法》，跨市级行政区域出外勤办案的通讯费标准为多少元/人/天？（）</w:t>
      </w:r>
    </w:p>
    <w:p w14:paraId="379B859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A.10</w:t>
      </w:r>
    </w:p>
    <w:p w14:paraId="2903348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B.20</w:t>
      </w:r>
    </w:p>
    <w:p w14:paraId="265DA91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C.30</w:t>
      </w:r>
    </w:p>
    <w:p w14:paraId="1BF2892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D.50</w:t>
      </w:r>
    </w:p>
    <w:p w14:paraId="281C6C1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33E31EB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【解析】：根据《安徽省烟草专卖局专卖经费管理办法》第十一条规定，跨市级行政区域出外勤办案、多部门联合开展专项行动（市场检查）的，通讯费标准为20元/人/天。</w:t>
      </w:r>
    </w:p>
    <w:p w14:paraId="4C8140F6">
      <w:pPr>
        <w:spacing w:line="660" w:lineRule="exact"/>
        <w:rPr>
          <w:rFonts w:ascii="Times New Roman" w:hAnsi="Times New Roman" w:eastAsia="仿宋_GB2312" w:cs="Times New Roman"/>
          <w:sz w:val="32"/>
        </w:rPr>
      </w:pPr>
    </w:p>
    <w:p w14:paraId="5677D795">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206.</w:t>
      </w:r>
      <w:r>
        <w:rPr>
          <w:rFonts w:hint="eastAsia" w:ascii="Times New Roman" w:hAnsi="Times New Roman" w:eastAsia="仿宋_GB2312" w:cs="Times New Roman"/>
          <w:sz w:val="32"/>
        </w:rPr>
        <w:t>根据《安徽省烟草专卖局专卖经费管理办法》，对参与办案的行业外其他执法单位人员，发放补助费标准为多少元/人/天？（）</w:t>
      </w:r>
    </w:p>
    <w:p w14:paraId="4D09FA7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A.80</w:t>
      </w:r>
    </w:p>
    <w:p w14:paraId="28BD913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B.100</w:t>
      </w:r>
    </w:p>
    <w:p w14:paraId="5FC0ECD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C.120</w:t>
      </w:r>
    </w:p>
    <w:p w14:paraId="1A52BD0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D.150</w:t>
      </w:r>
    </w:p>
    <w:p w14:paraId="72A25F7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E2D51D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【解析】：根据《安徽省烟草专卖局专卖经费管理办法》第十一条规定，对参与办案、专项行动的行业外其他执法单位人员，发放补助费，标准为100元/人/天。</w:t>
      </w:r>
    </w:p>
    <w:p w14:paraId="240B364E">
      <w:pPr>
        <w:spacing w:line="660" w:lineRule="exact"/>
        <w:rPr>
          <w:rFonts w:ascii="Times New Roman" w:hAnsi="Times New Roman" w:eastAsia="仿宋_GB2312" w:cs="Times New Roman"/>
          <w:sz w:val="32"/>
        </w:rPr>
      </w:pPr>
    </w:p>
    <w:p w14:paraId="5B754098">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207.</w:t>
      </w:r>
      <w:r>
        <w:rPr>
          <w:rFonts w:hint="eastAsia" w:ascii="Times New Roman" w:hAnsi="Times New Roman" w:eastAsia="仿宋_GB2312" w:cs="Times New Roman"/>
          <w:sz w:val="32"/>
        </w:rPr>
        <w:t>根据《安徽省烟草专卖局专卖经费管理办法》，行业外其他执法单位人员确因工作需要夜间加班的，夜间补助费标准为多少元/人/夜？（）</w:t>
      </w:r>
    </w:p>
    <w:p w14:paraId="62B0E71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A.30</w:t>
      </w:r>
    </w:p>
    <w:p w14:paraId="1AB7B2C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B.45</w:t>
      </w:r>
    </w:p>
    <w:p w14:paraId="6C9728C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C.50</w:t>
      </w:r>
    </w:p>
    <w:p w14:paraId="6656B21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D.100</w:t>
      </w:r>
    </w:p>
    <w:p w14:paraId="60027C3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78B0426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【解析】：根据《安徽省烟草专卖局专卖经费管理办法》第十一条规定，确因工作需要，在夜间加班的，可增加夜间补助费，标准为50元/人/夜。</w:t>
      </w:r>
    </w:p>
    <w:p w14:paraId="01B897F0">
      <w:pPr>
        <w:spacing w:line="660" w:lineRule="exact"/>
        <w:rPr>
          <w:rFonts w:ascii="Times New Roman" w:hAnsi="Times New Roman" w:eastAsia="仿宋_GB2312" w:cs="Times New Roman"/>
          <w:sz w:val="32"/>
        </w:rPr>
      </w:pPr>
    </w:p>
    <w:p w14:paraId="0AAC494A">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208.</w:t>
      </w:r>
      <w:r>
        <w:rPr>
          <w:rFonts w:hint="eastAsia" w:ascii="Times New Roman" w:hAnsi="Times New Roman" w:eastAsia="仿宋_GB2312" w:cs="Times New Roman"/>
          <w:sz w:val="32"/>
        </w:rPr>
        <w:t>根据《安徽省烟草专卖局专卖经费管理办法》，对常驻烟草部门配合工作的公安、市场监管等单位的执法人员，协同办案费按不超过多少元/人/月标准支付？（）</w:t>
      </w:r>
    </w:p>
    <w:p w14:paraId="5E5B188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A.800</w:t>
      </w:r>
    </w:p>
    <w:p w14:paraId="4423188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B.1000</w:t>
      </w:r>
    </w:p>
    <w:p w14:paraId="765F1B9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C.1200</w:t>
      </w:r>
    </w:p>
    <w:p w14:paraId="46D673B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D.1500</w:t>
      </w:r>
    </w:p>
    <w:p w14:paraId="3D8E784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E05C410">
      <w:pPr>
        <w:spacing w:line="660" w:lineRule="exact"/>
        <w:rPr>
          <w:rFonts w:hint="eastAsia" w:ascii="Times New Roman" w:hAnsi="Times New Roman" w:eastAsia="仿宋_GB2312" w:cs="Times New Roman"/>
          <w:sz w:val="32"/>
        </w:rPr>
      </w:pPr>
      <w:r>
        <w:rPr>
          <w:rFonts w:hint="eastAsia" w:ascii="Times New Roman" w:hAnsi="Times New Roman" w:eastAsia="仿宋_GB2312" w:cs="Times New Roman"/>
          <w:sz w:val="32"/>
        </w:rPr>
        <w:t>【解析】：根据《安徽省烟草专卖局专卖经费管理办法》第十二条第（二）项规定，对常驻烟草部门配合工作的公安、市场监管等单位的执法人员，按不超过1000元/人/月标准支付协同办案费。</w:t>
      </w:r>
    </w:p>
    <w:p w14:paraId="144ED8C0">
      <w:pPr>
        <w:spacing w:line="660" w:lineRule="exact"/>
        <w:rPr>
          <w:rFonts w:hint="eastAsia" w:ascii="Times New Roman" w:hAnsi="Times New Roman" w:eastAsia="仿宋_GB2312" w:cs="Times New Roman"/>
          <w:sz w:val="32"/>
        </w:rPr>
      </w:pPr>
    </w:p>
    <w:p w14:paraId="48BC8E2D">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209.</w:t>
      </w:r>
      <w:r>
        <w:rPr>
          <w:rFonts w:hint="eastAsia" w:ascii="Times New Roman" w:hAnsi="Times New Roman" w:eastAsia="仿宋_GB2312" w:cs="Times New Roman"/>
          <w:sz w:val="32"/>
        </w:rPr>
        <w:t>根据《安徽省烟草专卖局专卖经费管理办法》，各县级局常驻人员协同办案费支出不超过多少元/月？（）</w:t>
      </w:r>
    </w:p>
    <w:p w14:paraId="644BA7F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A.3000</w:t>
      </w:r>
    </w:p>
    <w:p w14:paraId="51DA3C6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B.4000</w:t>
      </w:r>
    </w:p>
    <w:p w14:paraId="44D55D8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C.5000</w:t>
      </w:r>
    </w:p>
    <w:p w14:paraId="04A842C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D.6000</w:t>
      </w:r>
    </w:p>
    <w:p w14:paraId="4EF86D9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7F4B151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【解析】：根据《安徽省烟草专卖局专卖经费管理办法》第十二条第（二）项规定，各县级局该项费用支出不超过4000元/月。</w:t>
      </w:r>
    </w:p>
    <w:p w14:paraId="1872C355">
      <w:pPr>
        <w:spacing w:line="660" w:lineRule="exact"/>
        <w:rPr>
          <w:rFonts w:ascii="Times New Roman" w:hAnsi="Times New Roman" w:eastAsia="仿宋_GB2312" w:cs="Times New Roman"/>
          <w:sz w:val="32"/>
        </w:rPr>
      </w:pPr>
    </w:p>
    <w:p w14:paraId="5244910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210.</w:t>
      </w:r>
      <w:r>
        <w:rPr>
          <w:rFonts w:hint="eastAsia" w:ascii="Times New Roman" w:hAnsi="Times New Roman" w:eastAsia="仿宋_GB2312" w:cs="Times New Roman"/>
          <w:sz w:val="32"/>
        </w:rPr>
        <w:t>根据《国家烟草专卖局财政部关于印发罚没烟草物品管理办法的通知》，判定为假冒伪劣或走私的罚没卷烟、雪茄烟和消费类烟丝，应当采取什么方式处置？（）</w:t>
      </w:r>
    </w:p>
    <w:p w14:paraId="0BAA370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A.变卖</w:t>
      </w:r>
    </w:p>
    <w:p w14:paraId="1AB6460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B.销毁</w:t>
      </w:r>
    </w:p>
    <w:p w14:paraId="369AF68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C.退回</w:t>
      </w:r>
    </w:p>
    <w:p w14:paraId="61F695E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D.封存</w:t>
      </w:r>
    </w:p>
    <w:p w14:paraId="5811EDD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351CB6F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【解析】：根据《国家烟草专卖局财政部关于印发罚没烟草物品管理办法的通知》第九条规定，判定为假冒伪劣或走私的，各级烟草专卖局应当进行销毁处置。</w:t>
      </w:r>
    </w:p>
    <w:p w14:paraId="686605BE">
      <w:pPr>
        <w:spacing w:line="660" w:lineRule="exact"/>
        <w:rPr>
          <w:rFonts w:ascii="Times New Roman" w:hAnsi="Times New Roman" w:eastAsia="仿宋_GB2312" w:cs="Times New Roman"/>
          <w:sz w:val="32"/>
        </w:rPr>
      </w:pPr>
    </w:p>
    <w:p w14:paraId="11DA64E6">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211.</w:t>
      </w:r>
      <w:r>
        <w:rPr>
          <w:rFonts w:hint="eastAsia" w:ascii="Times New Roman" w:hAnsi="Times New Roman" w:eastAsia="仿宋_GB2312" w:cs="Times New Roman"/>
          <w:sz w:val="32"/>
        </w:rPr>
        <w:t>根据《</w:t>
      </w:r>
      <w:bookmarkStart w:id="19" w:name="OLE_LINK5"/>
      <w:bookmarkStart w:id="20" w:name="OLE_LINK6"/>
      <w:r>
        <w:rPr>
          <w:rFonts w:hint="eastAsia" w:ascii="Times New Roman" w:hAnsi="Times New Roman" w:eastAsia="仿宋_GB2312" w:cs="Times New Roman"/>
          <w:sz w:val="32"/>
        </w:rPr>
        <w:t>国家烟草专卖局财政部关于印发罚没烟草物品管理办法的通知</w:t>
      </w:r>
      <w:bookmarkEnd w:id="19"/>
      <w:bookmarkEnd w:id="20"/>
      <w:r>
        <w:rPr>
          <w:rFonts w:hint="eastAsia" w:ascii="Times New Roman" w:hAnsi="Times New Roman" w:eastAsia="仿宋_GB2312" w:cs="Times New Roman"/>
          <w:sz w:val="32"/>
        </w:rPr>
        <w:t>》，判定为真品的罚没烟，除另有明确规定外，一般应当采取什么方式处置？（）</w:t>
      </w:r>
    </w:p>
    <w:p w14:paraId="7AEBF2E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A.销毁</w:t>
      </w:r>
    </w:p>
    <w:p w14:paraId="396D2AA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B.变卖</w:t>
      </w:r>
    </w:p>
    <w:p w14:paraId="4CD8C4F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C.封存</w:t>
      </w:r>
    </w:p>
    <w:p w14:paraId="5900257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D.退回权利人</w:t>
      </w:r>
    </w:p>
    <w:p w14:paraId="3B8047B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512AA97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【解析】：根据《国家烟草专卖局财政部关于印发罚没烟草物品管理办法的通知》第九条规定，判定为真品的，除另有明确规定的，各级烟草专卖局一般应当采取变卖方式处置。</w:t>
      </w:r>
    </w:p>
    <w:p w14:paraId="1FBD979A">
      <w:pPr>
        <w:spacing w:line="660" w:lineRule="exact"/>
        <w:rPr>
          <w:rFonts w:ascii="Times New Roman" w:hAnsi="Times New Roman" w:eastAsia="仿宋_GB2312" w:cs="Times New Roman"/>
          <w:sz w:val="32"/>
        </w:rPr>
      </w:pPr>
    </w:p>
    <w:p w14:paraId="4D5B663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212.</w:t>
      </w:r>
      <w:r>
        <w:rPr>
          <w:rFonts w:hint="eastAsia" w:ascii="Times New Roman" w:hAnsi="Times New Roman" w:eastAsia="仿宋_GB2312" w:cs="Times New Roman"/>
          <w:sz w:val="32"/>
        </w:rPr>
        <w:t>根据《国家烟草专卖局财政部关于印发罚没烟草物品管理办法的通知》，地市级烟草公司批发销售正常罚没烟的价格应当按照该规格全国统一批发价格的多少执行？（）</w:t>
      </w:r>
    </w:p>
    <w:p w14:paraId="522BAA7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A.70%</w:t>
      </w:r>
    </w:p>
    <w:p w14:paraId="22C6A84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B.80%</w:t>
      </w:r>
    </w:p>
    <w:p w14:paraId="42D8360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C.90%</w:t>
      </w:r>
    </w:p>
    <w:p w14:paraId="2887310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D.100%</w:t>
      </w:r>
    </w:p>
    <w:p w14:paraId="5C5AA75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381BDBE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【解析】：根据《国家烟草专卖局财政部关于印发罚没烟草物品管理办法的通知》第十条第（二）项规定，批发销售价格应当按照该规格全国统一批发价格的90%执行。</w:t>
      </w:r>
    </w:p>
    <w:p w14:paraId="741A59B0">
      <w:pPr>
        <w:spacing w:line="660" w:lineRule="exact"/>
        <w:rPr>
          <w:rFonts w:ascii="Times New Roman" w:hAnsi="Times New Roman" w:eastAsia="仿宋_GB2312" w:cs="Times New Roman"/>
          <w:sz w:val="32"/>
        </w:rPr>
      </w:pPr>
    </w:p>
    <w:p w14:paraId="108FDD5A">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213.</w:t>
      </w:r>
      <w:r>
        <w:rPr>
          <w:rFonts w:hint="eastAsia" w:ascii="Times New Roman" w:hAnsi="Times New Roman" w:eastAsia="仿宋_GB2312" w:cs="Times New Roman"/>
          <w:sz w:val="32"/>
        </w:rPr>
        <w:t>根据《国家烟草专卖局财政部关于印发罚没烟草物品管理办法的通知》，存在烫码、盒条包装轻微破损等情况的罚没烟，可以按照该规格全国统一批发价格的多少销售？（）</w:t>
      </w:r>
    </w:p>
    <w:p w14:paraId="0A490D8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A.60%</w:t>
      </w:r>
    </w:p>
    <w:p w14:paraId="7CD7FB1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B.70%</w:t>
      </w:r>
    </w:p>
    <w:p w14:paraId="6DCB527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C.80%</w:t>
      </w:r>
    </w:p>
    <w:p w14:paraId="24B00D9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D.90%</w:t>
      </w:r>
    </w:p>
    <w:p w14:paraId="2078BF6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66A303C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【解析】：根据《国家烟草专卖局财政部关于印发罚没烟草物品管理办法的通知》第十条第（二）项规定，存在烫码、盒条包装轻微破损等情况，可以按照该规格全国统一批发价格的80%销售。</w:t>
      </w:r>
    </w:p>
    <w:p w14:paraId="1E6F71EE">
      <w:pPr>
        <w:spacing w:line="660" w:lineRule="exact"/>
        <w:rPr>
          <w:rFonts w:ascii="Times New Roman" w:hAnsi="Times New Roman" w:eastAsia="仿宋_GB2312" w:cs="Times New Roman"/>
          <w:sz w:val="32"/>
        </w:rPr>
      </w:pPr>
    </w:p>
    <w:p w14:paraId="4DB4831B">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214.</w:t>
      </w:r>
      <w:r>
        <w:rPr>
          <w:rFonts w:hint="eastAsia" w:ascii="Times New Roman" w:hAnsi="Times New Roman" w:eastAsia="仿宋_GB2312" w:cs="Times New Roman"/>
          <w:sz w:val="32"/>
        </w:rPr>
        <w:t>根据《国家烟草专卖局财政部关于印发罚没烟草物品管理办法的通知》，地市级烟草公司购进正常罚没烟的价格应当按照该规格全国统一批发价格的多少执行？（）</w:t>
      </w:r>
    </w:p>
    <w:p w14:paraId="535CAA0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A.60%</w:t>
      </w:r>
    </w:p>
    <w:p w14:paraId="5F8FD7B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B.70%</w:t>
      </w:r>
    </w:p>
    <w:p w14:paraId="55B1F96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C.80%</w:t>
      </w:r>
    </w:p>
    <w:p w14:paraId="1D13EE5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D.90%</w:t>
      </w:r>
    </w:p>
    <w:p w14:paraId="267A48A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11E3E923">
      <w:pPr>
        <w:spacing w:line="660" w:lineRule="exact"/>
        <w:rPr>
          <w:rFonts w:hint="eastAsia" w:ascii="Times New Roman" w:hAnsi="Times New Roman" w:eastAsia="仿宋_GB2312" w:cs="Times New Roman"/>
          <w:sz w:val="32"/>
        </w:rPr>
      </w:pPr>
      <w:r>
        <w:rPr>
          <w:rFonts w:hint="eastAsia" w:ascii="Times New Roman" w:hAnsi="Times New Roman" w:eastAsia="仿宋_GB2312" w:cs="Times New Roman"/>
          <w:sz w:val="32"/>
        </w:rPr>
        <w:t>【解析】：根据《国家烟草专卖局财政部关于印发罚没烟草物品管理办法的通知》第十条第（五）项规定，购进罚没烟的价格应当按照该规格全国统一批发价格的70%执行。</w:t>
      </w:r>
    </w:p>
    <w:p w14:paraId="099C53B6">
      <w:pPr>
        <w:spacing w:line="660" w:lineRule="exact"/>
        <w:rPr>
          <w:rFonts w:hint="eastAsia" w:ascii="Times New Roman" w:hAnsi="Times New Roman" w:eastAsia="仿宋_GB2312" w:cs="Times New Roman"/>
          <w:sz w:val="32"/>
        </w:rPr>
      </w:pPr>
    </w:p>
    <w:p w14:paraId="390605E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215.</w:t>
      </w:r>
      <w:r>
        <w:rPr>
          <w:rFonts w:hint="eastAsia" w:ascii="Times New Roman" w:hAnsi="Times New Roman" w:eastAsia="仿宋_GB2312" w:cs="Times New Roman"/>
          <w:sz w:val="32"/>
        </w:rPr>
        <w:t>根据《国家烟草专卖局财政部关于印发罚没烟草物品管理办法的通知》，存在烫码、盒条包装轻微破损等情况的罚没烟，可以按照该规格全国统一批发价格的多少购进？（）</w:t>
      </w:r>
    </w:p>
    <w:p w14:paraId="6D23D9A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A.50%</w:t>
      </w:r>
    </w:p>
    <w:p w14:paraId="7C60AB8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B.60%</w:t>
      </w:r>
    </w:p>
    <w:p w14:paraId="00B4F47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C.70%</w:t>
      </w:r>
    </w:p>
    <w:p w14:paraId="79527A4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D.80%</w:t>
      </w:r>
    </w:p>
    <w:p w14:paraId="67A0123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06074D9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【解析】：根据《国家烟草专卖局财政部关于印发罚没烟草物品管理办法的通知》第十条第（五）项规定，存在烫码、盒条包装轻微破损等情况，可以按照该规格全国统一批发价格的60%购进。</w:t>
      </w:r>
    </w:p>
    <w:p w14:paraId="7DBF6678">
      <w:pPr>
        <w:spacing w:line="660" w:lineRule="exact"/>
        <w:rPr>
          <w:rFonts w:ascii="Times New Roman" w:hAnsi="Times New Roman" w:eastAsia="仿宋_GB2312" w:cs="Times New Roman"/>
          <w:sz w:val="32"/>
        </w:rPr>
      </w:pPr>
    </w:p>
    <w:p w14:paraId="599093F5">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216.</w:t>
      </w:r>
      <w:r>
        <w:rPr>
          <w:rFonts w:hint="eastAsia" w:ascii="Times New Roman" w:hAnsi="Times New Roman" w:eastAsia="仿宋_GB2312" w:cs="Times New Roman"/>
          <w:sz w:val="32"/>
        </w:rPr>
        <w:t>根据《国家烟草专卖局财政部关于印发罚没烟草物品管理办法的通知》，地市级烟草公司接收入库的罚没烟，公开发布销售信息超过多少个月而未能实现销售的，可以认定为难以变卖？（）</w:t>
      </w:r>
    </w:p>
    <w:p w14:paraId="23C2AE8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A.3</w:t>
      </w:r>
    </w:p>
    <w:p w14:paraId="6437BF4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B.6</w:t>
      </w:r>
    </w:p>
    <w:p w14:paraId="70BF78D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C.9</w:t>
      </w:r>
    </w:p>
    <w:p w14:paraId="5E54461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D.12</w:t>
      </w:r>
    </w:p>
    <w:p w14:paraId="14017B4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C64875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【解析】：根据《国家烟草专卖局财政部关于印发罚没烟草物品管理办法的通知》第十条第（六）项规定，公开发布销售信息超过6个月而未能实现销售的，可以认定为难以变卖。</w:t>
      </w:r>
    </w:p>
    <w:p w14:paraId="1676E74E">
      <w:pPr>
        <w:spacing w:line="660" w:lineRule="exact"/>
        <w:rPr>
          <w:rFonts w:ascii="Times New Roman" w:hAnsi="Times New Roman" w:eastAsia="仿宋_GB2312" w:cs="Times New Roman"/>
          <w:sz w:val="32"/>
        </w:rPr>
      </w:pPr>
    </w:p>
    <w:p w14:paraId="19F02932">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217.</w:t>
      </w:r>
      <w:r>
        <w:rPr>
          <w:rFonts w:hint="eastAsia" w:ascii="Times New Roman" w:hAnsi="Times New Roman" w:eastAsia="仿宋_GB2312" w:cs="Times New Roman"/>
          <w:sz w:val="32"/>
        </w:rPr>
        <w:t>根据《国家烟草专卖局财政部关于印发罚没烟草物品管理办法的通知》，各级烟草专卖局处置罚没烟草物品的直接支出应当在什么经费中列支？（）</w:t>
      </w:r>
    </w:p>
    <w:p w14:paraId="7CADE5E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A.应缴罚没收入</w:t>
      </w:r>
    </w:p>
    <w:p w14:paraId="2A7EFD2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B.烟草专卖管理经费</w:t>
      </w:r>
    </w:p>
    <w:p w14:paraId="7437F6F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C.工资科目</w:t>
      </w:r>
    </w:p>
    <w:p w14:paraId="16EE45B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D.打假经费</w:t>
      </w:r>
    </w:p>
    <w:p w14:paraId="54B50F2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13B43CA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【解析】：根据《国家烟草专卖局财政部关于印发罚没烟草物品管理办法的通知》第二十一条规定，各级烟草专卖局处置罚没烟草物品的直接支出，应当在烟草专卖管理经费中列支，不得从应缴罚没收入中扣除。</w:t>
      </w:r>
    </w:p>
    <w:p w14:paraId="7CFE8155">
      <w:pPr>
        <w:spacing w:line="660" w:lineRule="exact"/>
        <w:rPr>
          <w:rFonts w:ascii="Times New Roman" w:hAnsi="Times New Roman" w:eastAsia="仿宋_GB2312" w:cs="Times New Roman"/>
          <w:sz w:val="32"/>
        </w:rPr>
      </w:pPr>
    </w:p>
    <w:p w14:paraId="764484E8">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218.</w:t>
      </w:r>
      <w:r>
        <w:rPr>
          <w:rFonts w:hint="eastAsia" w:ascii="Times New Roman" w:hAnsi="Times New Roman" w:eastAsia="仿宋_GB2312" w:cs="Times New Roman"/>
          <w:sz w:val="32"/>
        </w:rPr>
        <w:t>根据《国家烟草专卖局财政部关于印发罚没烟草物品管理办法的通知》，权利人不明确的罚没烟草物品先行处置，应当联合司法机关、移交单位依法公告，公告期为多少日？</w:t>
      </w:r>
    </w:p>
    <w:p w14:paraId="4B6B3D4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A.30</w:t>
      </w:r>
    </w:p>
    <w:p w14:paraId="33D2EC1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B.60</w:t>
      </w:r>
    </w:p>
    <w:p w14:paraId="7155D5C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C.90</w:t>
      </w:r>
    </w:p>
    <w:p w14:paraId="48BBC27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D.120</w:t>
      </w:r>
    </w:p>
    <w:p w14:paraId="32A343A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3807650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国家烟草专卖局财政部关于印发罚没烟草物品管理办法的通知》第二十条规定，权利人不明确的，可以联合司法机关、移交单位依法公告，60日公告期满后仍没有权利人同意或申请的，可以参照前述规定依法先行处置。</w:t>
      </w:r>
    </w:p>
    <w:p w14:paraId="3C9625F4">
      <w:pPr>
        <w:spacing w:line="660" w:lineRule="exact"/>
        <w:rPr>
          <w:rFonts w:ascii="Times New Roman" w:hAnsi="Times New Roman" w:eastAsia="仿宋_GB2312" w:cs="Times New Roman"/>
          <w:sz w:val="32"/>
        </w:rPr>
      </w:pPr>
    </w:p>
    <w:p w14:paraId="73D7C20E">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219.</w:t>
      </w:r>
      <w:r>
        <w:rPr>
          <w:rFonts w:hint="eastAsia" w:ascii="Times New Roman" w:hAnsi="Times New Roman" w:eastAsia="仿宋_GB2312" w:cs="Times New Roman"/>
          <w:sz w:val="32"/>
        </w:rPr>
        <w:t>根据《安徽省烟草专卖局（公司）罚没烟草物品管理实施细则（暂行）》，罚没烟草物品仓库优先在什么场所内设立？（）</w:t>
      </w:r>
    </w:p>
    <w:p w14:paraId="601D5E1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A.政府公物仓库</w:t>
      </w:r>
    </w:p>
    <w:p w14:paraId="3623F56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B.自有场所</w:t>
      </w:r>
    </w:p>
    <w:p w14:paraId="4C54AF8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C.租赁社会仓库</w:t>
      </w:r>
    </w:p>
    <w:p w14:paraId="70210EA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D.商业仓库</w:t>
      </w:r>
    </w:p>
    <w:p w14:paraId="3B69DB3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2F787C5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四条规定，罚没烟草物品仓库，优先在自有场所内设立，也可以根据实际需要，通过购买服务等方式选择社会仓库，一般不选择利用政府公物仓库。</w:t>
      </w:r>
    </w:p>
    <w:p w14:paraId="12FA468E">
      <w:pPr>
        <w:spacing w:line="660" w:lineRule="exact"/>
        <w:rPr>
          <w:rFonts w:ascii="Times New Roman" w:hAnsi="Times New Roman" w:eastAsia="仿宋_GB2312" w:cs="Times New Roman"/>
          <w:sz w:val="32"/>
        </w:rPr>
      </w:pPr>
    </w:p>
    <w:p w14:paraId="3F749B33">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220.</w:t>
      </w:r>
      <w:r>
        <w:rPr>
          <w:rFonts w:hint="eastAsia" w:ascii="Times New Roman" w:hAnsi="Times New Roman" w:eastAsia="仿宋_GB2312" w:cs="Times New Roman"/>
          <w:sz w:val="32"/>
        </w:rPr>
        <w:t>根据《安徽省烟草专卖局（公司）罚没烟草物品管理实施细则（暂行）》，仓库管理人员不得由哪些人员兼任？（）</w:t>
      </w:r>
    </w:p>
    <w:p w14:paraId="35FECAA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A.案件审理人员</w:t>
      </w:r>
    </w:p>
    <w:p w14:paraId="7BD0073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B.案件审批人员</w:t>
      </w:r>
    </w:p>
    <w:p w14:paraId="0D8EA9A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C.参与案件调查等一线重点环节的直接办案人员</w:t>
      </w:r>
    </w:p>
    <w:p w14:paraId="3BA5D16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D.法规部门人员</w:t>
      </w:r>
    </w:p>
    <w:p w14:paraId="23C693C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7DFDF20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【解析】：根据《安徽省烟草专卖局（公司）罚没烟草物品管理实施细则（暂行）》第五条规定，仓库管理人员不得由参与案件调查等一线重点环节的直接办案人员（不含案件审理、审批人员）兼任。</w:t>
      </w:r>
    </w:p>
    <w:p w14:paraId="5AE868CF">
      <w:pPr>
        <w:spacing w:line="660" w:lineRule="exact"/>
        <w:rPr>
          <w:rFonts w:ascii="Times New Roman" w:hAnsi="Times New Roman" w:eastAsia="仿宋_GB2312" w:cs="Times New Roman"/>
          <w:sz w:val="32"/>
        </w:rPr>
      </w:pPr>
    </w:p>
    <w:p w14:paraId="1AE8B8BD">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221.</w:t>
      </w:r>
      <w:r>
        <w:rPr>
          <w:rFonts w:hint="eastAsia" w:ascii="Times New Roman" w:hAnsi="Times New Roman" w:eastAsia="仿宋_GB2312" w:cs="Times New Roman"/>
          <w:sz w:val="32"/>
        </w:rPr>
        <w:t>根据《安徽省烟草专卖局（公司）罚没烟草物品管理实施细则（暂行）》，罚没卷烟、雪茄烟和消费类烟丝应当设置的存储区（库）不包括？</w:t>
      </w:r>
    </w:p>
    <w:p w14:paraId="5551165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A.罚没待处置区（库）</w:t>
      </w:r>
    </w:p>
    <w:p w14:paraId="38B12E1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B.罚没待移交区（库）</w:t>
      </w:r>
    </w:p>
    <w:p w14:paraId="07E5A58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C.罚没待销毁区（库）</w:t>
      </w:r>
    </w:p>
    <w:p w14:paraId="1E521E8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D.罚没待检验区（库）</w:t>
      </w:r>
    </w:p>
    <w:p w14:paraId="63AF08A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【参考答案】：D</w:t>
      </w:r>
    </w:p>
    <w:p w14:paraId="72C172F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【解析】：根据《安徽省烟草专卖局（公司）罚没烟草物品管理实施细则（暂行）》第八条规定，罚没烟应当设置罚没待处置区（库）、罚没待移交区（库）和罚没待销毁区（库），不包括罚没待检验区（库）。</w:t>
      </w:r>
    </w:p>
    <w:p w14:paraId="343C9907">
      <w:pPr>
        <w:spacing w:line="660" w:lineRule="exact"/>
        <w:rPr>
          <w:rFonts w:ascii="Times New Roman" w:hAnsi="Times New Roman" w:eastAsia="仿宋_GB2312" w:cs="Times New Roman"/>
          <w:sz w:val="32"/>
        </w:rPr>
      </w:pPr>
    </w:p>
    <w:p w14:paraId="0EBD576D">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222.</w:t>
      </w:r>
      <w:r>
        <w:rPr>
          <w:rFonts w:hint="eastAsia" w:ascii="Times New Roman" w:hAnsi="Times New Roman" w:eastAsia="仿宋_GB2312" w:cs="Times New Roman"/>
          <w:sz w:val="32"/>
        </w:rPr>
        <w:t>根据《安徽省烟草专卖局（公司）罚没烟草物品管理实施细则（暂行）》，各级烟草专卖局原则上应多长时间对仓库查看盘点一次？（）</w:t>
      </w:r>
    </w:p>
    <w:p w14:paraId="57BC4F2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A.每周</w:t>
      </w:r>
    </w:p>
    <w:p w14:paraId="24CBFCF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B.每月</w:t>
      </w:r>
    </w:p>
    <w:p w14:paraId="740C050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C.每季度</w:t>
      </w:r>
    </w:p>
    <w:p w14:paraId="4811E30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D.每半年</w:t>
      </w:r>
    </w:p>
    <w:p w14:paraId="7373F2A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7BA5B12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【解析】：根据《安徽省烟草专卖局（公司）罚没烟草物品管理实施细则（暂行）》第十一条规定，各级烟草专卖局原则上应每月对仓库查看盘点，做到账实一致。</w:t>
      </w:r>
    </w:p>
    <w:p w14:paraId="35FC538A">
      <w:pPr>
        <w:spacing w:line="660" w:lineRule="exact"/>
        <w:rPr>
          <w:rFonts w:ascii="Times New Roman" w:hAnsi="Times New Roman" w:eastAsia="仿宋_GB2312" w:cs="Times New Roman"/>
          <w:sz w:val="32"/>
        </w:rPr>
      </w:pPr>
    </w:p>
    <w:p w14:paraId="01710610">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223.</w:t>
      </w:r>
      <w:r>
        <w:rPr>
          <w:rFonts w:hint="eastAsia" w:ascii="Times New Roman" w:hAnsi="Times New Roman" w:eastAsia="仿宋_GB2312" w:cs="Times New Roman"/>
          <w:sz w:val="32"/>
        </w:rPr>
        <w:t>根据《安徽省烟草专卖局（公司）罚没烟草物品管理实施细则（暂行）》，罚没烟质量查验工作小组组长由谁担任？（）</w:t>
      </w:r>
    </w:p>
    <w:p w14:paraId="2E8894D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A.营销分管领导</w:t>
      </w:r>
    </w:p>
    <w:p w14:paraId="67D4A7B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B.专卖分管领导</w:t>
      </w:r>
    </w:p>
    <w:p w14:paraId="6F2CDFD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C.物流分管领导</w:t>
      </w:r>
    </w:p>
    <w:p w14:paraId="1EA49F9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D.财务分管领导</w:t>
      </w:r>
    </w:p>
    <w:p w14:paraId="45D4F77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8A0836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【解析】：根据《安徽省烟草专卖局（公司）罚没烟草物品管理实施细则（暂行）》第十五条规定，各级烟草专卖局应成立罚没烟质量查验工作小组，组长由专卖分管领导担任。</w:t>
      </w:r>
    </w:p>
    <w:p w14:paraId="65AF32F3">
      <w:pPr>
        <w:spacing w:line="660" w:lineRule="exact"/>
        <w:rPr>
          <w:rFonts w:ascii="Times New Roman" w:hAnsi="Times New Roman" w:eastAsia="仿宋_GB2312" w:cs="Times New Roman"/>
          <w:sz w:val="32"/>
        </w:rPr>
      </w:pPr>
    </w:p>
    <w:p w14:paraId="6CE823D2">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224.</w:t>
      </w:r>
      <w:r>
        <w:rPr>
          <w:rFonts w:hint="eastAsia" w:ascii="Times New Roman" w:hAnsi="Times New Roman" w:eastAsia="仿宋_GB2312" w:cs="Times New Roman"/>
          <w:sz w:val="32"/>
        </w:rPr>
        <w:t>根据《安徽省烟草专卖局（公司）罚没烟草物品管理实施细则（暂行）》，质量查验认定工作须由多少名以上小组成员开展？（）</w:t>
      </w:r>
    </w:p>
    <w:p w14:paraId="5A7CD49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A.2</w:t>
      </w:r>
    </w:p>
    <w:p w14:paraId="5910EE6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B.3</w:t>
      </w:r>
    </w:p>
    <w:p w14:paraId="2D02E15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C.4</w:t>
      </w:r>
    </w:p>
    <w:p w14:paraId="012BF86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D.5</w:t>
      </w:r>
    </w:p>
    <w:p w14:paraId="41D26A3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2EA7004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【解析】：根据《安徽省烟草专卖局（公司）罚没烟草物品管理实施细则（暂行）》第十七条第（一）项规定，认定工作须由3名以上小组成员开展，其中持证人员2人以上、监督部门1人以上。</w:t>
      </w:r>
    </w:p>
    <w:p w14:paraId="3EB736C5">
      <w:pPr>
        <w:spacing w:line="660" w:lineRule="exact"/>
        <w:rPr>
          <w:rFonts w:ascii="Times New Roman" w:hAnsi="Times New Roman" w:eastAsia="仿宋_GB2312" w:cs="Times New Roman"/>
          <w:sz w:val="32"/>
        </w:rPr>
      </w:pPr>
    </w:p>
    <w:p w14:paraId="26C55B11">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225.</w:t>
      </w:r>
      <w:r>
        <w:rPr>
          <w:rFonts w:hint="eastAsia" w:ascii="Times New Roman" w:hAnsi="Times New Roman" w:eastAsia="仿宋_GB2312" w:cs="Times New Roman"/>
          <w:sz w:val="32"/>
        </w:rPr>
        <w:t>根据《安徽省烟草专卖局（公司）罚没烟草物品管理实施细则（暂行）》，质量查验小组应如何对罚没烟进行质量查验？（）</w:t>
      </w:r>
    </w:p>
    <w:p w14:paraId="6B1335E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A.抽样查验</w:t>
      </w:r>
    </w:p>
    <w:p w14:paraId="245891C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B.逐条（盒、支）查验</w:t>
      </w:r>
    </w:p>
    <w:p w14:paraId="23F033E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C.按批次查验</w:t>
      </w:r>
    </w:p>
    <w:p w14:paraId="36A90F1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D.按箱查验</w:t>
      </w:r>
    </w:p>
    <w:p w14:paraId="55DD503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0460386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【解析】：根据《安徽省烟草专卖局（公司）罚没烟草物品管理实施细则（暂行）》第十七条第（二）项规定，质量查验小组应逐条（盒、支，卷烟为条、消费类烟丝为盒、雪茄烟为支）对罚没烟进行质量查验。</w:t>
      </w:r>
    </w:p>
    <w:p w14:paraId="66A6A345">
      <w:pPr>
        <w:spacing w:line="660" w:lineRule="exact"/>
        <w:rPr>
          <w:rFonts w:ascii="Times New Roman" w:hAnsi="Times New Roman" w:eastAsia="仿宋_GB2312" w:cs="Times New Roman"/>
          <w:sz w:val="32"/>
        </w:rPr>
      </w:pPr>
    </w:p>
    <w:p w14:paraId="3364A8BD">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226.</w:t>
      </w:r>
      <w:r>
        <w:rPr>
          <w:rFonts w:hint="eastAsia" w:ascii="Times New Roman" w:hAnsi="Times New Roman" w:eastAsia="仿宋_GB2312" w:cs="Times New Roman"/>
          <w:sz w:val="32"/>
        </w:rPr>
        <w:t>根据《安徽省烟草专卖局（公司）罚没烟草物品管理实施细则（暂行）》，各级烟草专卖局作出行政处罚决定生效后，应在多少个工作日内将罚没烟移交至所在地地市级烟草公司？（）</w:t>
      </w:r>
    </w:p>
    <w:p w14:paraId="54914FA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A.15</w:t>
      </w:r>
    </w:p>
    <w:p w14:paraId="7B7568D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B.30</w:t>
      </w:r>
    </w:p>
    <w:p w14:paraId="282404A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C.60</w:t>
      </w:r>
    </w:p>
    <w:p w14:paraId="2A6E880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D.90</w:t>
      </w:r>
    </w:p>
    <w:p w14:paraId="2D2356C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4971DF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十九条规定，各级烟草专卖局作出行政处罚（处理）决定生效后30个工作日内，或正式接收其他机关移交的烟草物品后30个工作日内，将罚没烟移交至所在地地市级烟草公司。</w:t>
      </w:r>
    </w:p>
    <w:p w14:paraId="6A60DE72">
      <w:pPr>
        <w:spacing w:line="660" w:lineRule="exact"/>
        <w:rPr>
          <w:rFonts w:ascii="Times New Roman" w:hAnsi="Times New Roman" w:eastAsia="仿宋_GB2312" w:cs="Times New Roman"/>
          <w:sz w:val="32"/>
        </w:rPr>
      </w:pPr>
    </w:p>
    <w:p w14:paraId="245285D6">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227.</w:t>
      </w:r>
      <w:r>
        <w:rPr>
          <w:rFonts w:hint="eastAsia" w:ascii="Times New Roman" w:hAnsi="Times New Roman" w:eastAsia="仿宋_GB2312" w:cs="Times New Roman"/>
          <w:sz w:val="32"/>
        </w:rPr>
        <w:t>根据《安徽省烟草专卖局（公司）罚没烟草物品管理实施细则（暂行）》，罚没烟定点销售商户数量一般不超过辖区零售户数总量的多少？（）</w:t>
      </w:r>
    </w:p>
    <w:p w14:paraId="7ACF9CD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A.0.5%</w:t>
      </w:r>
    </w:p>
    <w:p w14:paraId="3BDE793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w:t>
      </w:r>
    </w:p>
    <w:p w14:paraId="52DBFB5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C.2%</w:t>
      </w:r>
    </w:p>
    <w:p w14:paraId="4B06BC6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D.3%</w:t>
      </w:r>
    </w:p>
    <w:p w14:paraId="3D60C76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A077DF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【解析】：根据《安徽省烟草专卖局（公司）罚没烟草物品管理实施细则（暂行）》第二十一条规定，一般不超过辖区零售户数总量的1%。</w:t>
      </w:r>
    </w:p>
    <w:p w14:paraId="01A9F80E">
      <w:pPr>
        <w:spacing w:line="660" w:lineRule="exact"/>
        <w:rPr>
          <w:rFonts w:ascii="Times New Roman" w:hAnsi="Times New Roman" w:eastAsia="仿宋_GB2312" w:cs="Times New Roman"/>
          <w:sz w:val="32"/>
        </w:rPr>
      </w:pPr>
    </w:p>
    <w:p w14:paraId="32732708">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228.</w:t>
      </w:r>
      <w:r>
        <w:rPr>
          <w:rFonts w:hint="eastAsia" w:ascii="Times New Roman" w:hAnsi="Times New Roman" w:eastAsia="仿宋_GB2312" w:cs="Times New Roman"/>
          <w:sz w:val="32"/>
        </w:rPr>
        <w:t>根据《安徽省烟草专卖局（公司）罚没烟草物品管理实施细则（暂行）》，罚没烟定点户信用等级应在什么级别以上？（）</w:t>
      </w:r>
    </w:p>
    <w:p w14:paraId="2D89743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A.B级</w:t>
      </w:r>
    </w:p>
    <w:p w14:paraId="7FB36CF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B.A级</w:t>
      </w:r>
    </w:p>
    <w:p w14:paraId="0E4D70B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C.AA级</w:t>
      </w:r>
    </w:p>
    <w:p w14:paraId="0DF275D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D.AAA级</w:t>
      </w:r>
    </w:p>
    <w:p w14:paraId="75754AA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205D7FB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【解析】：根据《安徽省烟草专卖局（公司）罚没烟草物品管理实施细则（暂行）》第二十二条规定，持有烟草专卖零售许可证满三年且近三年内无违法违规经营行为，信用等级在A级以上。</w:t>
      </w:r>
    </w:p>
    <w:p w14:paraId="218D9E08">
      <w:pPr>
        <w:spacing w:line="660" w:lineRule="exact"/>
        <w:rPr>
          <w:rFonts w:ascii="Times New Roman" w:hAnsi="Times New Roman" w:eastAsia="仿宋_GB2312" w:cs="Times New Roman"/>
          <w:sz w:val="32"/>
        </w:rPr>
      </w:pPr>
    </w:p>
    <w:p w14:paraId="1D0BE403">
      <w:pPr>
        <w:spacing w:line="660" w:lineRule="exact"/>
        <w:rPr>
          <w:rFonts w:ascii="Times New Roman" w:hAnsi="Times New Roman" w:eastAsia="仿宋_GB2312" w:cs="Times New Roman"/>
          <w:sz w:val="32"/>
        </w:rPr>
      </w:pPr>
    </w:p>
    <w:p w14:paraId="0BF0926A">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229.</w:t>
      </w:r>
      <w:r>
        <w:rPr>
          <w:rFonts w:hint="eastAsia" w:ascii="Times New Roman" w:hAnsi="Times New Roman" w:eastAsia="仿宋_GB2312" w:cs="Times New Roman"/>
          <w:sz w:val="32"/>
        </w:rPr>
        <w:t>根据《安徽省烟草专卖局（公司）罚没烟草物品管理实施细则（暂行）》，各地市级烟草公司应在多少个工作日内组织罚没烟销售，最长不超过多少个月？（）</w:t>
      </w:r>
    </w:p>
    <w:p w14:paraId="3E70D16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A.15个工作日，1个月</w:t>
      </w:r>
    </w:p>
    <w:p w14:paraId="278BB38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B.30个工作日，3个月</w:t>
      </w:r>
    </w:p>
    <w:p w14:paraId="0FBC8E0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C.60个工作日，6个月</w:t>
      </w:r>
    </w:p>
    <w:p w14:paraId="63058B3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D.90个工作日，12个月</w:t>
      </w:r>
    </w:p>
    <w:p w14:paraId="4B94B8D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6EB509A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二十四条规定，各地市级烟草公司卷烟销售部门应结合移交入库罚没烟的品规、数量、盒条包装完整度等情况，统筹效率与效益，在30个工作日内组织销售，最长不超过3个月。</w:t>
      </w:r>
    </w:p>
    <w:p w14:paraId="769B1F3A">
      <w:pPr>
        <w:spacing w:line="660" w:lineRule="exact"/>
        <w:rPr>
          <w:rFonts w:ascii="Times New Roman" w:hAnsi="Times New Roman" w:eastAsia="仿宋_GB2312" w:cs="Times New Roman"/>
          <w:sz w:val="32"/>
        </w:rPr>
      </w:pPr>
    </w:p>
    <w:p w14:paraId="341FC864">
      <w:pPr>
        <w:spacing w:line="660" w:lineRule="exact"/>
        <w:rPr>
          <w:rFonts w:ascii="Times New Roman" w:hAnsi="Times New Roman" w:eastAsia="仿宋_GB2312" w:cs="Times New Roman"/>
          <w:sz w:val="32"/>
        </w:rPr>
      </w:pPr>
    </w:p>
    <w:p w14:paraId="515DF741">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230.</w:t>
      </w:r>
      <w:r>
        <w:rPr>
          <w:rFonts w:hint="eastAsia" w:ascii="Times New Roman" w:hAnsi="Times New Roman" w:eastAsia="仿宋_GB2312" w:cs="Times New Roman"/>
          <w:sz w:val="32"/>
        </w:rPr>
        <w:t>根据《安徽省烟草专卖局（公司）罚没烟草物品管理实施细则（暂行）》，需变卖的电子烟产品有效期应至少剩余多少个月以上？（）</w:t>
      </w:r>
    </w:p>
    <w:p w14:paraId="1E926DB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A.3</w:t>
      </w:r>
    </w:p>
    <w:p w14:paraId="5601CDC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B.6</w:t>
      </w:r>
    </w:p>
    <w:p w14:paraId="3DBB100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C.9</w:t>
      </w:r>
    </w:p>
    <w:p w14:paraId="626CD86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D.12</w:t>
      </w:r>
    </w:p>
    <w:p w14:paraId="08369ED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34F7292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【解析】：根据《安徽省烟草专卖局（公司）罚没烟草物品管理实施细则（暂行）》第三十九条规定，需变卖的电子烟产品有效期应至少剩余6个月以上。</w:t>
      </w:r>
    </w:p>
    <w:p w14:paraId="3046D039">
      <w:pPr>
        <w:spacing w:line="660" w:lineRule="exact"/>
        <w:rPr>
          <w:rFonts w:ascii="Times New Roman" w:hAnsi="Times New Roman" w:eastAsia="仿宋_GB2312" w:cs="Times New Roman"/>
          <w:sz w:val="32"/>
        </w:rPr>
      </w:pPr>
    </w:p>
    <w:p w14:paraId="455906D2">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231.</w:t>
      </w:r>
      <w:r>
        <w:rPr>
          <w:rFonts w:hint="eastAsia" w:ascii="Times New Roman" w:hAnsi="Times New Roman" w:eastAsia="仿宋_GB2312" w:cs="Times New Roman"/>
          <w:sz w:val="32"/>
        </w:rPr>
        <w:t>根据《安徽省烟草专卖局（公司）罚没烟草物品管理实施细则（暂行）》，罚没烟草物品销毁原则上每年集中组织多少次？（）</w:t>
      </w:r>
    </w:p>
    <w:p w14:paraId="5B3D399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A.1次</w:t>
      </w:r>
    </w:p>
    <w:p w14:paraId="17AA36E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B.1-2次</w:t>
      </w:r>
    </w:p>
    <w:p w14:paraId="073F95F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C.2-3次</w:t>
      </w:r>
    </w:p>
    <w:p w14:paraId="2E0212B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D.每季度1次</w:t>
      </w:r>
    </w:p>
    <w:p w14:paraId="18E8713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193B81D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【解析】：根据《安徽省烟草专卖局（公司）罚没烟草物品管理实施细则（暂行）》第四十八条规定，罚没烟草物品销毁原则上每年集中组织1-2次。</w:t>
      </w:r>
    </w:p>
    <w:p w14:paraId="4E433917">
      <w:pPr>
        <w:spacing w:line="660" w:lineRule="exact"/>
        <w:rPr>
          <w:rFonts w:ascii="Times New Roman" w:hAnsi="Times New Roman" w:eastAsia="仿宋_GB2312" w:cs="Times New Roman"/>
          <w:sz w:val="32"/>
        </w:rPr>
      </w:pPr>
    </w:p>
    <w:p w14:paraId="6150BEA9">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232.</w:t>
      </w:r>
      <w:r>
        <w:rPr>
          <w:rFonts w:hint="eastAsia" w:ascii="Times New Roman" w:hAnsi="Times New Roman" w:eastAsia="仿宋_GB2312" w:cs="Times New Roman"/>
          <w:sz w:val="32"/>
        </w:rPr>
        <w:t>根据《安徽省烟草专卖局（公司）罚没烟草物品管理实施细则（暂行）》，烟草专用机械一般采用什么方式销毁？（）</w:t>
      </w:r>
    </w:p>
    <w:p w14:paraId="73CA7C1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A.锅炉焚烧</w:t>
      </w:r>
    </w:p>
    <w:p w14:paraId="5A2B96E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B.粉碎填埋</w:t>
      </w:r>
    </w:p>
    <w:p w14:paraId="6EEA5D2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C.砸坏、切割并熔炉</w:t>
      </w:r>
    </w:p>
    <w:p w14:paraId="4BC8241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D.化学溶解</w:t>
      </w:r>
    </w:p>
    <w:p w14:paraId="380661B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132EAD6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【解析】：根据《安徽省烟草专卖局（公司）罚没烟草物品管理实施细则（暂行）》第四十九条规定，烟草专用机械一般采用砸坏、切割并熔炉等方式销毁，实现核心零部件肢解毁形、丧失原有使用功能。</w:t>
      </w:r>
    </w:p>
    <w:p w14:paraId="6CC894E6">
      <w:pPr>
        <w:spacing w:line="660" w:lineRule="exact"/>
        <w:rPr>
          <w:rFonts w:ascii="Times New Roman" w:hAnsi="Times New Roman" w:eastAsia="仿宋_GB2312" w:cs="Times New Roman"/>
          <w:sz w:val="32"/>
        </w:rPr>
      </w:pPr>
    </w:p>
    <w:p w14:paraId="3BF67833">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233.</w:t>
      </w:r>
      <w:r>
        <w:rPr>
          <w:rFonts w:hint="eastAsia" w:ascii="Times New Roman" w:hAnsi="Times New Roman" w:eastAsia="仿宋_GB2312" w:cs="Times New Roman"/>
          <w:sz w:val="32"/>
        </w:rPr>
        <w:t>根据《安徽省烟草专卖局（公司）罚没烟草物品管理实施细则（暂行）》，销毁罚没烟草物品所选择的单位一般不选取具备什么能力的单位？（）</w:t>
      </w:r>
    </w:p>
    <w:p w14:paraId="380598B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A.焚烧能力</w:t>
      </w:r>
    </w:p>
    <w:p w14:paraId="05E8F99C">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B.填埋能力</w:t>
      </w:r>
    </w:p>
    <w:p w14:paraId="645D881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C.提取烟碱能力</w:t>
      </w:r>
    </w:p>
    <w:p w14:paraId="6FE5C7A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D.粉碎能力</w:t>
      </w:r>
    </w:p>
    <w:p w14:paraId="10A5511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5697096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五十条规定，所选择的销毁单位应具备相应资质和技术要求、能力，优先选择垃圾厂、发电厂等采取填埋、焚烧销毁方式的单位，一般不选取具备提取烟碱能力的单位。</w:t>
      </w:r>
    </w:p>
    <w:p w14:paraId="713C63FF">
      <w:pPr>
        <w:spacing w:line="660" w:lineRule="exact"/>
        <w:rPr>
          <w:rFonts w:ascii="Times New Roman" w:hAnsi="Times New Roman" w:eastAsia="仿宋_GB2312" w:cs="Times New Roman"/>
          <w:sz w:val="32"/>
        </w:rPr>
      </w:pPr>
    </w:p>
    <w:p w14:paraId="7F7AF1DC">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234.</w:t>
      </w:r>
      <w:r>
        <w:rPr>
          <w:rFonts w:hint="eastAsia" w:ascii="Times New Roman" w:hAnsi="Times New Roman" w:eastAsia="仿宋_GB2312" w:cs="Times New Roman"/>
          <w:sz w:val="32"/>
        </w:rPr>
        <w:t>根据《安徽省烟草专卖局（公司）罚没烟草物品管理实施细则（暂行）》，罚没电子烟的销毁一般交由持有哪个部门核发的危险废物经营许可证的企业进行销毁？（）</w:t>
      </w:r>
    </w:p>
    <w:p w14:paraId="45ECCF4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A.市级生态环境部门</w:t>
      </w:r>
    </w:p>
    <w:p w14:paraId="4B0DEB2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B.省级生态环境部门</w:t>
      </w:r>
    </w:p>
    <w:p w14:paraId="01CB12F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C.国家生态环境部门</w:t>
      </w:r>
    </w:p>
    <w:p w14:paraId="00A9DA9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D.县级生态环境部门</w:t>
      </w:r>
    </w:p>
    <w:p w14:paraId="7C426EF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065CAF33">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【解析】：根据《安徽省烟草专卖局（公司）罚没烟草物品管理实施细则（暂行）》第五十条规定，罚没电子烟的销毁一般交由持有当地省级生态环境保护部门核发的危险废物经营许可证的企业进行销毁。</w:t>
      </w:r>
    </w:p>
    <w:p w14:paraId="5E9C84AC">
      <w:pPr>
        <w:spacing w:line="660" w:lineRule="exact"/>
        <w:rPr>
          <w:rFonts w:ascii="Times New Roman" w:hAnsi="Times New Roman" w:eastAsia="仿宋_GB2312" w:cs="Times New Roman"/>
          <w:sz w:val="32"/>
        </w:rPr>
      </w:pPr>
    </w:p>
    <w:p w14:paraId="48A69044">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235.</w:t>
      </w:r>
      <w:r>
        <w:rPr>
          <w:rFonts w:hint="eastAsia" w:ascii="Times New Roman" w:hAnsi="Times New Roman" w:eastAsia="仿宋_GB2312" w:cs="Times New Roman"/>
          <w:sz w:val="32"/>
        </w:rPr>
        <w:t>根据《安徽省烟草专卖局（公司）罚没烟草物品管理实施细则（暂行）》，华环公司购进列级罚没烟叶的价格应当按照同等级烟叶收购价格的多少计算？（）</w:t>
      </w:r>
    </w:p>
    <w:p w14:paraId="2636C58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A.50%</w:t>
      </w:r>
    </w:p>
    <w:p w14:paraId="6828E2F0">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B.60%</w:t>
      </w:r>
    </w:p>
    <w:p w14:paraId="7811D836">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C.70%</w:t>
      </w:r>
    </w:p>
    <w:p w14:paraId="17C64B4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D.80%</w:t>
      </w:r>
    </w:p>
    <w:p w14:paraId="7D884395">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39B27CB9">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【解析】：根据《安徽省烟草专卖局（公司）罚没烟草物品管理实施细则（暂行）》第三十五条第（七）项规定，华环公司购进列级罚没烟叶的价格应当按照同等级烟叶收购价格的70%计算。</w:t>
      </w:r>
    </w:p>
    <w:p w14:paraId="2D03A089">
      <w:pPr>
        <w:spacing w:line="660" w:lineRule="exact"/>
        <w:rPr>
          <w:rFonts w:ascii="Times New Roman" w:hAnsi="Times New Roman" w:eastAsia="仿宋_GB2312" w:cs="Times New Roman"/>
          <w:sz w:val="32"/>
        </w:rPr>
      </w:pPr>
    </w:p>
    <w:p w14:paraId="7C46FEB5">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236.</w:t>
      </w:r>
      <w:r>
        <w:rPr>
          <w:rFonts w:hint="eastAsia" w:ascii="Times New Roman" w:hAnsi="Times New Roman" w:eastAsia="仿宋_GB2312" w:cs="Times New Roman"/>
          <w:sz w:val="32"/>
        </w:rPr>
        <w:t>根据《安徽省烟草专卖局（公司）罚没烟草物品管理实施细则（暂行）》，华环公司购进罚没复烤烟叶、原料类烟丝的价格应当按照涉案烟草专卖品出具价格的多少计算？（）</w:t>
      </w:r>
    </w:p>
    <w:p w14:paraId="4AE8F6EE">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A.50%</w:t>
      </w:r>
    </w:p>
    <w:p w14:paraId="5CC7282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B.60%</w:t>
      </w:r>
    </w:p>
    <w:p w14:paraId="6D0CB641">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C.70%</w:t>
      </w:r>
    </w:p>
    <w:p w14:paraId="2D0DF5E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D.80%</w:t>
      </w:r>
    </w:p>
    <w:p w14:paraId="7419B00F">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【参考答案】：C</w:t>
      </w:r>
    </w:p>
    <w:p w14:paraId="40E7EFDA">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【解析】：根据《安徽省烟草专卖局（公司）罚没烟草物品管理实施细则（暂行）》第三十五条第（七）项规定，购进罚没复烤烟叶、原料类烟丝的价格应当按照涉案烟草专卖品出具价格的70%计算。</w:t>
      </w:r>
    </w:p>
    <w:p w14:paraId="09A67727">
      <w:pPr>
        <w:spacing w:line="660" w:lineRule="exact"/>
        <w:rPr>
          <w:rFonts w:ascii="Times New Roman" w:hAnsi="Times New Roman" w:eastAsia="仿宋_GB2312" w:cs="Times New Roman"/>
          <w:sz w:val="32"/>
        </w:rPr>
      </w:pPr>
    </w:p>
    <w:p w14:paraId="473C5093">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237.</w:t>
      </w:r>
      <w:r>
        <w:rPr>
          <w:rFonts w:hint="eastAsia" w:ascii="Times New Roman" w:hAnsi="Times New Roman" w:eastAsia="仿宋_GB2312" w:cs="Times New Roman"/>
          <w:sz w:val="32"/>
        </w:rPr>
        <w:t>根据《罚没烟草物品处置工作规范》，质量查验工作过程应如何记录？（）</w:t>
      </w:r>
    </w:p>
    <w:p w14:paraId="3E88AB5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A.拍照记录</w:t>
      </w:r>
    </w:p>
    <w:p w14:paraId="37B3BFC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B.全程摄像，并按照执法音视频管理要求归档</w:t>
      </w:r>
    </w:p>
    <w:p w14:paraId="127B7C67">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C.书面记录</w:t>
      </w:r>
    </w:p>
    <w:p w14:paraId="1402FAB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D.无需记录</w:t>
      </w:r>
    </w:p>
    <w:p w14:paraId="4622B25D">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4DD2260B">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【解析】：根据《罚没烟草物品处置工作规范》第5.2.3.3条规定，质量查验工作过程应全程摄像，并按照执法音视频管理要求归档。</w:t>
      </w:r>
    </w:p>
    <w:p w14:paraId="274E1719">
      <w:pPr>
        <w:spacing w:line="660" w:lineRule="exact"/>
        <w:rPr>
          <w:rFonts w:ascii="Times New Roman" w:hAnsi="Times New Roman" w:eastAsia="仿宋_GB2312" w:cs="Times New Roman"/>
          <w:sz w:val="32"/>
        </w:rPr>
      </w:pPr>
    </w:p>
    <w:p w14:paraId="0D3469F2">
      <w:pPr>
        <w:numPr>
          <w:ilvl w:val="0"/>
          <w:numId w:val="0"/>
        </w:numPr>
        <w:tabs>
          <w:tab w:val="left" w:pos="0"/>
        </w:tabs>
        <w:spacing w:line="660" w:lineRule="exact"/>
        <w:ind w:left="0" w:leftChars="0" w:firstLine="0" w:firstLineChars="0"/>
        <w:rPr>
          <w:rFonts w:ascii="Times New Roman" w:hAnsi="Times New Roman" w:eastAsia="仿宋_GB2312" w:cs="Times New Roman"/>
          <w:sz w:val="32"/>
        </w:rPr>
      </w:pPr>
      <w:r>
        <w:rPr>
          <w:rFonts w:hint="default" w:ascii="Times New Roman" w:hAnsi="Times New Roman" w:eastAsia="仿宋_GB2312" w:cs="Times New Roman"/>
          <w:kern w:val="2"/>
          <w:sz w:val="32"/>
          <w:szCs w:val="24"/>
          <w:lang w:val="en-US" w:eastAsia="zh-CN" w:bidi="ar-SA"/>
        </w:rPr>
        <w:t>238.</w:t>
      </w:r>
      <w:r>
        <w:rPr>
          <w:rFonts w:hint="eastAsia" w:ascii="Times New Roman" w:hAnsi="Times New Roman" w:eastAsia="仿宋_GB2312" w:cs="Times New Roman"/>
          <w:sz w:val="32"/>
        </w:rPr>
        <w:t>根据《罚没卷烟入网销售工作规范》，各地市级烟草公司财务管理部门负责将变卖处置罚没烟取得的收入及时缴入哪里？（）</w:t>
      </w:r>
    </w:p>
    <w:p w14:paraId="452AB9C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A.省级财政部门国库</w:t>
      </w:r>
    </w:p>
    <w:p w14:paraId="718E70C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B.地市级财政部门国库或按委托单位要求打入指定账户</w:t>
      </w:r>
    </w:p>
    <w:p w14:paraId="16404512">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C.地市级财政部门国库</w:t>
      </w:r>
    </w:p>
    <w:p w14:paraId="0FE60D08">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D.本单位账户</w:t>
      </w:r>
    </w:p>
    <w:p w14:paraId="449AF0F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【参考答案】：B</w:t>
      </w:r>
    </w:p>
    <w:p w14:paraId="7D7EA584">
      <w:pPr>
        <w:spacing w:line="660" w:lineRule="exact"/>
        <w:rPr>
          <w:rFonts w:ascii="Times New Roman" w:hAnsi="Times New Roman" w:eastAsia="仿宋_GB2312" w:cs="Times New Roman"/>
          <w:sz w:val="32"/>
        </w:rPr>
      </w:pPr>
      <w:r>
        <w:rPr>
          <w:rFonts w:hint="eastAsia" w:ascii="Times New Roman" w:hAnsi="Times New Roman" w:eastAsia="仿宋_GB2312" w:cs="Times New Roman"/>
          <w:sz w:val="32"/>
        </w:rPr>
        <w:t>【解析】：根据《罚没卷烟入网销售工作规范》第4.2.3条规定，各地市级烟草公司财务管理部门负责将变卖处置罚没烟取得的收入（即购进金额，不含孳息），按照属地财务管理相关规定，及时缴入地市级财政部门国库或按委托单位要求打入指定账户。</w:t>
      </w:r>
    </w:p>
    <w:p w14:paraId="4D06B5EB">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color w:val="000000"/>
          <w:sz w:val="32"/>
          <w:szCs w:val="31"/>
        </w:rPr>
      </w:pPr>
      <w:r>
        <w:rPr>
          <w:rFonts w:hint="default" w:ascii="Times New Roman" w:hAnsi="Times New Roman" w:eastAsia="仿宋_GB2312" w:cs="Times New Roman"/>
          <w:color w:val="000000"/>
          <w:kern w:val="2"/>
          <w:sz w:val="32"/>
          <w:szCs w:val="31"/>
          <w:lang w:val="en-US" w:eastAsia="zh-CN" w:bidi="ar-SA"/>
        </w:rPr>
        <w:t>239.</w:t>
      </w:r>
      <w:r>
        <w:rPr>
          <w:rFonts w:hint="eastAsia" w:ascii="Times New Roman" w:hAnsi="Times New Roman" w:eastAsia="仿宋_GB2312" w:cs="Times New Roman"/>
          <w:color w:val="000000"/>
          <w:sz w:val="32"/>
          <w:szCs w:val="31"/>
        </w:rPr>
        <w:t>会员本人住院慰问，同一病种一个自然年度最多慰问次数为（）</w:t>
      </w:r>
    </w:p>
    <w:p w14:paraId="4ACFF3B1">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A.不限次数</w:t>
      </w:r>
    </w:p>
    <w:p w14:paraId="36B05391">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B.1次</w:t>
      </w:r>
    </w:p>
    <w:p w14:paraId="71F84C62">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C.2次</w:t>
      </w:r>
    </w:p>
    <w:p w14:paraId="76093948">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D.3次</w:t>
      </w:r>
    </w:p>
    <w:p w14:paraId="6BF58C05">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【参考答案】：B</w:t>
      </w:r>
    </w:p>
    <w:p w14:paraId="17ED9F1C">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color w:val="000000"/>
          <w:sz w:val="32"/>
          <w:szCs w:val="31"/>
        </w:rPr>
        <w:t>皖工发〔2025〕18号第三章第八条第（五）款，同一病种多次住院，全年仅可慰问1次，单人单次上限2000元。</w:t>
      </w:r>
    </w:p>
    <w:p w14:paraId="0DC98193">
      <w:pPr>
        <w:widowControl/>
        <w:spacing w:line="660" w:lineRule="exact"/>
        <w:jc w:val="left"/>
        <w:rPr>
          <w:rFonts w:ascii="Times New Roman" w:hAnsi="Times New Roman" w:eastAsia="仿宋_GB2312" w:cs="Times New Roman"/>
          <w:color w:val="000000"/>
          <w:sz w:val="32"/>
          <w:szCs w:val="31"/>
        </w:rPr>
      </w:pPr>
    </w:p>
    <w:p w14:paraId="3FEE68D8">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color w:val="000000"/>
          <w:sz w:val="32"/>
          <w:szCs w:val="31"/>
        </w:rPr>
      </w:pPr>
      <w:r>
        <w:rPr>
          <w:rFonts w:hint="default" w:ascii="Times New Roman" w:hAnsi="Times New Roman" w:eastAsia="仿宋_GB2312" w:cs="Times New Roman"/>
          <w:color w:val="000000"/>
          <w:kern w:val="2"/>
          <w:sz w:val="32"/>
          <w:szCs w:val="31"/>
          <w:lang w:val="en-US" w:eastAsia="zh-CN" w:bidi="ar-SA"/>
        </w:rPr>
        <w:t>240.</w:t>
      </w:r>
      <w:r>
        <w:rPr>
          <w:rFonts w:hint="eastAsia" w:ascii="Times New Roman" w:hAnsi="Times New Roman" w:eastAsia="仿宋_GB2312" w:cs="Times New Roman"/>
          <w:color w:val="000000"/>
          <w:sz w:val="32"/>
          <w:szCs w:val="31"/>
        </w:rPr>
        <w:t>职工春秋游活动，基层工会全年组织上限次数为（）</w:t>
      </w:r>
    </w:p>
    <w:p w14:paraId="4354A9C1">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A.2次</w:t>
      </w:r>
    </w:p>
    <w:p w14:paraId="172532B7">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B.3次</w:t>
      </w:r>
    </w:p>
    <w:p w14:paraId="385A61A1">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C.4次</w:t>
      </w:r>
    </w:p>
    <w:p w14:paraId="4E4D437B">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D.5次</w:t>
      </w:r>
    </w:p>
    <w:p w14:paraId="4A86704D">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【参考答案】：C</w:t>
      </w:r>
    </w:p>
    <w:p w14:paraId="27857073">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color w:val="000000"/>
          <w:sz w:val="32"/>
          <w:szCs w:val="31"/>
        </w:rPr>
        <w:t>皖工发〔2025〕18号第三章第八条第（五）款，春游、秋游全年累计不超过4次，单次往返不超2天1晚。</w:t>
      </w:r>
    </w:p>
    <w:p w14:paraId="2A4A6DB9">
      <w:pPr>
        <w:widowControl/>
        <w:spacing w:line="660" w:lineRule="exact"/>
        <w:jc w:val="left"/>
        <w:rPr>
          <w:rFonts w:ascii="Times New Roman" w:hAnsi="Times New Roman" w:eastAsia="仿宋_GB2312" w:cs="Times New Roman"/>
          <w:color w:val="000000"/>
          <w:sz w:val="32"/>
          <w:szCs w:val="31"/>
        </w:rPr>
      </w:pPr>
    </w:p>
    <w:p w14:paraId="1AF261D4">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color w:val="000000"/>
          <w:sz w:val="32"/>
          <w:szCs w:val="31"/>
        </w:rPr>
      </w:pPr>
      <w:r>
        <w:rPr>
          <w:rFonts w:hint="default" w:ascii="Times New Roman" w:hAnsi="Times New Roman" w:eastAsia="仿宋_GB2312" w:cs="Times New Roman"/>
          <w:color w:val="000000"/>
          <w:kern w:val="2"/>
          <w:sz w:val="32"/>
          <w:szCs w:val="31"/>
          <w:lang w:val="en-US" w:eastAsia="zh-CN" w:bidi="ar-SA"/>
        </w:rPr>
        <w:t>241.</w:t>
      </w:r>
      <w:r>
        <w:rPr>
          <w:rFonts w:hint="eastAsia" w:ascii="Times New Roman" w:hAnsi="Times New Roman" w:eastAsia="仿宋_GB2312" w:cs="Times New Roman"/>
          <w:color w:val="000000"/>
          <w:sz w:val="32"/>
          <w:szCs w:val="31"/>
        </w:rPr>
        <w:t>工会开展劳动技能竞赛，一等奖奖励单人最高标准为（）</w:t>
      </w:r>
    </w:p>
    <w:p w14:paraId="29C6D3B0">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A.500元</w:t>
      </w:r>
    </w:p>
    <w:p w14:paraId="6BBE367B">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B.800元</w:t>
      </w:r>
    </w:p>
    <w:p w14:paraId="02EF8D41">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C.1000元</w:t>
      </w:r>
    </w:p>
    <w:p w14:paraId="6D8C1F8A">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D.1500元</w:t>
      </w:r>
    </w:p>
    <w:p w14:paraId="55D9283C">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color w:val="000000"/>
          <w:sz w:val="32"/>
          <w:szCs w:val="31"/>
        </w:rPr>
        <w:t>【参考答案】：C</w:t>
      </w:r>
    </w:p>
    <w:p w14:paraId="3A01FD54">
      <w:pPr>
        <w:widowControl/>
        <w:spacing w:line="660" w:lineRule="exact"/>
        <w:jc w:val="left"/>
        <w:rPr>
          <w:rFonts w:ascii="Times New Roman" w:hAnsi="Times New Roman" w:eastAsia="仿宋_GB2312" w:cs="Times New Roman"/>
          <w:color w:val="000000"/>
          <w:sz w:val="32"/>
          <w:szCs w:val="31"/>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color w:val="000000"/>
          <w:sz w:val="32"/>
          <w:szCs w:val="31"/>
        </w:rPr>
        <w:t>皖工发〔2025〕18号第三章第九条第（一）款，技术比武、岗位练兵一等奖奖励不超过1000元。</w:t>
      </w:r>
    </w:p>
    <w:p w14:paraId="43295599">
      <w:pPr>
        <w:widowControl/>
        <w:spacing w:line="660" w:lineRule="exact"/>
        <w:jc w:val="left"/>
        <w:rPr>
          <w:rFonts w:ascii="Times New Roman" w:hAnsi="Times New Roman" w:eastAsia="仿宋_GB2312" w:cs="Times New Roman"/>
          <w:color w:val="000000"/>
          <w:sz w:val="32"/>
          <w:szCs w:val="31"/>
        </w:rPr>
      </w:pPr>
    </w:p>
    <w:p w14:paraId="2E3792AB">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242.</w:t>
      </w:r>
      <w:r>
        <w:rPr>
          <w:rFonts w:hint="eastAsia" w:ascii="Times New Roman" w:hAnsi="Times New Roman" w:eastAsia="仿宋_GB2312" w:cs="Times New Roman"/>
          <w:sz w:val="32"/>
          <w:szCs w:val="32"/>
        </w:rPr>
        <w:t>工会组织会员春游秋游活动，应在（）范围内，并在（）往返，不得到有关部门明令禁止的风景名胜区开展春游秋游活动。</w:t>
      </w:r>
    </w:p>
    <w:p w14:paraId="21A15F6C">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A.省内，当日     </w:t>
      </w:r>
    </w:p>
    <w:p w14:paraId="752F8379">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B.省内或长三角地区，当日</w:t>
      </w:r>
    </w:p>
    <w:p w14:paraId="18A17203">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C.省内，次日     </w:t>
      </w:r>
    </w:p>
    <w:p w14:paraId="527DD3BF">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D.省内或长三角地区，次日      </w:t>
      </w:r>
    </w:p>
    <w:p w14:paraId="106CC7C0">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【参考答案】：B </w:t>
      </w:r>
    </w:p>
    <w:p w14:paraId="528CE8B1">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sz w:val="32"/>
          <w:szCs w:val="32"/>
        </w:rPr>
        <w:t>【解析】：根据《安徽省基层工会经费收支管理实施办法》第八条“</w:t>
      </w:r>
      <w:r>
        <w:rPr>
          <w:rFonts w:hint="eastAsia" w:ascii="Times New Roman" w:hAnsi="Times New Roman" w:eastAsia="仿宋_GB2312" w:cs="Times New Roman"/>
          <w:color w:val="333333"/>
          <w:sz w:val="32"/>
          <w:szCs w:val="32"/>
          <w:shd w:val="clear" w:color="auto" w:fill="FFFFFF"/>
        </w:rPr>
        <w:t>（五）会员活动支出。基层工会组织会员开展春游秋游，应在本省或长三角地区范围内，并在当日返回。不得到有关部门明令禁止的风景名胜区开展春游秋游活动。”</w:t>
      </w:r>
    </w:p>
    <w:p w14:paraId="2A131273">
      <w:pPr>
        <w:widowControl/>
        <w:numPr>
          <w:ilvl w:val="0"/>
          <w:numId w:val="0"/>
        </w:numPr>
        <w:shd w:val="clear" w:color="auto" w:fill="FFFFFF"/>
        <w:tabs>
          <w:tab w:val="left" w:pos="0"/>
        </w:tabs>
        <w:spacing w:line="660" w:lineRule="exact"/>
        <w:ind w:left="0" w:leftChars="0" w:firstLine="0" w:firstLineChars="0"/>
        <w:jc w:val="left"/>
        <w:rPr>
          <w:rFonts w:ascii="Times New Roman" w:hAnsi="Times New Roman" w:eastAsia="仿宋_GB2312" w:cs="Times New Roman"/>
          <w:color w:val="333333"/>
          <w:sz w:val="32"/>
          <w:szCs w:val="32"/>
          <w:shd w:val="clear" w:color="auto" w:fill="FFFFFF"/>
        </w:rPr>
      </w:pPr>
      <w:r>
        <w:rPr>
          <w:rFonts w:hint="default" w:ascii="Times New Roman" w:hAnsi="Times New Roman" w:eastAsia="仿宋_GB2312" w:cs="Times New Roman"/>
          <w:color w:val="333333"/>
          <w:kern w:val="2"/>
          <w:sz w:val="32"/>
          <w:szCs w:val="32"/>
          <w:shd w:val="clear" w:fill="FFFFFF"/>
          <w:lang w:val="en-US" w:eastAsia="zh-CN" w:bidi="ar-SA"/>
        </w:rPr>
        <w:t>243.</w:t>
      </w:r>
      <w:r>
        <w:rPr>
          <w:rFonts w:hint="eastAsia" w:ascii="Times New Roman" w:hAnsi="Times New Roman" w:eastAsia="仿宋_GB2312" w:cs="Times New Roman"/>
          <w:color w:val="333333"/>
          <w:sz w:val="32"/>
          <w:szCs w:val="32"/>
          <w:shd w:val="clear" w:color="auto" w:fill="FFFFFF"/>
        </w:rPr>
        <w:t>举办文体活动期间需聘请裁判、评委、教练等工作人员的，劳务费支付标准为：裁判、评委、教练每半天不超过（）元，其他工作人员（非工作时间）每半天不超过（）元。</w:t>
      </w:r>
    </w:p>
    <w:p w14:paraId="0F64623F">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 xml:space="preserve">A.50   200      </w:t>
      </w:r>
    </w:p>
    <w:p w14:paraId="4A65E17E">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 xml:space="preserve">B.500  100     </w:t>
      </w:r>
    </w:p>
    <w:p w14:paraId="0892F83C">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 xml:space="preserve">C.500   200     </w:t>
      </w:r>
    </w:p>
    <w:p w14:paraId="2FB62AA5">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D.200   500</w:t>
      </w:r>
    </w:p>
    <w:p w14:paraId="6A18A60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53C125E9">
      <w:pPr>
        <w:widowControl/>
        <w:shd w:val="clear" w:color="auto" w:fill="FFFFFF"/>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关于印发〈安徽省基层工会经费收支管理实施办法〉的通知》（皖工发〔2025〕18号）第八条第二点举办文体活动期间需聘请裁判、评委、教练等工作人员的，劳务费支付标准为：裁判、评委、教练每半天不超过500元，其他工作人员每半天不超过200元。</w:t>
      </w:r>
    </w:p>
    <w:p w14:paraId="581360C5">
      <w:pPr>
        <w:widowControl/>
        <w:shd w:val="clear" w:color="auto" w:fill="FFFFFF"/>
        <w:spacing w:line="660" w:lineRule="exact"/>
        <w:jc w:val="left"/>
        <w:rPr>
          <w:rFonts w:ascii="Times New Roman" w:hAnsi="Times New Roman" w:eastAsia="仿宋_GB2312" w:cs="Times New Roman"/>
          <w:sz w:val="32"/>
          <w:szCs w:val="32"/>
        </w:rPr>
      </w:pPr>
    </w:p>
    <w:p w14:paraId="79CEE128">
      <w:pPr>
        <w:widowControl/>
        <w:numPr>
          <w:ilvl w:val="0"/>
          <w:numId w:val="0"/>
        </w:numPr>
        <w:shd w:val="clear" w:color="auto" w:fill="FFFFFF"/>
        <w:tabs>
          <w:tab w:val="left" w:pos="0"/>
        </w:tabs>
        <w:spacing w:line="660" w:lineRule="exact"/>
        <w:ind w:left="0" w:leftChars="0" w:firstLine="0" w:firstLineChars="0"/>
        <w:jc w:val="left"/>
        <w:rPr>
          <w:rFonts w:ascii="Times New Roman" w:hAnsi="Times New Roman" w:eastAsia="仿宋_GB2312" w:cs="Times New Roman"/>
          <w:color w:val="333333"/>
          <w:sz w:val="32"/>
          <w:szCs w:val="32"/>
          <w:shd w:val="clear" w:color="auto" w:fill="FFFFFF"/>
        </w:rPr>
      </w:pPr>
      <w:r>
        <w:rPr>
          <w:rFonts w:hint="default" w:ascii="Times New Roman" w:hAnsi="Times New Roman" w:eastAsia="仿宋_GB2312" w:cs="Times New Roman"/>
          <w:color w:val="333333"/>
          <w:kern w:val="2"/>
          <w:sz w:val="32"/>
          <w:szCs w:val="32"/>
          <w:shd w:val="clear" w:fill="FFFFFF"/>
          <w:lang w:val="en-US" w:eastAsia="zh-CN" w:bidi="ar-SA"/>
        </w:rPr>
        <w:t>244.</w:t>
      </w:r>
      <w:r>
        <w:rPr>
          <w:rFonts w:hint="eastAsia" w:ascii="Times New Roman" w:hAnsi="Times New Roman" w:eastAsia="仿宋_GB2312" w:cs="Times New Roman"/>
          <w:color w:val="333333"/>
          <w:sz w:val="32"/>
          <w:szCs w:val="32"/>
          <w:shd w:val="clear" w:color="auto" w:fill="FFFFFF"/>
        </w:rPr>
        <w:t>节日慰问品原则上为符合中国传统节日习惯的用品和职工群众必需的生活用品等，基层工会可结合实际采取便捷灵活的发放方式，可发放（）。</w:t>
      </w:r>
    </w:p>
    <w:p w14:paraId="32B766A0">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 xml:space="preserve">A.实物或现金           </w:t>
      </w:r>
    </w:p>
    <w:p w14:paraId="5B28B83D">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 xml:space="preserve">B.实物或购物卡     </w:t>
      </w:r>
    </w:p>
    <w:p w14:paraId="5FC1ACC8">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 xml:space="preserve">C.现金或货物提货券     </w:t>
      </w:r>
    </w:p>
    <w:p w14:paraId="3F29F0FF">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D.实物或指定商家的提货券</w:t>
      </w:r>
    </w:p>
    <w:p w14:paraId="0C20779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【参考答案】：D </w:t>
      </w:r>
    </w:p>
    <w:p w14:paraId="29C4190F">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sz w:val="32"/>
          <w:szCs w:val="32"/>
        </w:rPr>
        <w:t>【解析】：根据《安徽省基层工会经费收支管理实施办法》（皖工发〔2025〕18号）第八条“</w:t>
      </w:r>
      <w:r>
        <w:rPr>
          <w:rFonts w:hint="eastAsia" w:ascii="Times New Roman" w:hAnsi="Times New Roman" w:eastAsia="仿宋_GB2312" w:cs="Times New Roman"/>
          <w:color w:val="333333"/>
          <w:sz w:val="32"/>
          <w:szCs w:val="32"/>
          <w:shd w:val="clear" w:color="auto" w:fill="FFFFFF"/>
        </w:rPr>
        <w:t>（五）会员活动支出。基层工会可结合实际采取便捷灵活的方式实名发放，可发放实物或指定商家的提货券，不得发放现金和购物卡。”</w:t>
      </w:r>
    </w:p>
    <w:p w14:paraId="2522AFC9">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p>
    <w:p w14:paraId="47EA5A3C">
      <w:pPr>
        <w:widowControl/>
        <w:numPr>
          <w:ilvl w:val="0"/>
          <w:numId w:val="0"/>
        </w:numPr>
        <w:shd w:val="clear" w:color="auto" w:fill="FFFFFF"/>
        <w:tabs>
          <w:tab w:val="left" w:pos="0"/>
        </w:tabs>
        <w:spacing w:line="660" w:lineRule="exact"/>
        <w:ind w:left="0" w:leftChars="0" w:firstLine="0" w:firstLineChars="0"/>
        <w:jc w:val="left"/>
        <w:rPr>
          <w:rFonts w:ascii="Times New Roman" w:hAnsi="Times New Roman" w:eastAsia="仿宋_GB2312" w:cs="Times New Roman"/>
          <w:color w:val="333333"/>
          <w:sz w:val="32"/>
          <w:szCs w:val="32"/>
          <w:shd w:val="clear" w:color="auto" w:fill="FFFFFF"/>
        </w:rPr>
      </w:pPr>
      <w:r>
        <w:rPr>
          <w:rFonts w:hint="default" w:ascii="Times New Roman" w:hAnsi="Times New Roman" w:eastAsia="仿宋_GB2312" w:cs="Times New Roman"/>
          <w:color w:val="333333"/>
          <w:kern w:val="2"/>
          <w:sz w:val="32"/>
          <w:szCs w:val="32"/>
          <w:shd w:val="clear" w:fill="FFFFFF"/>
          <w:lang w:val="en-US" w:eastAsia="zh-CN" w:bidi="ar-SA"/>
        </w:rPr>
        <w:t>245.</w:t>
      </w:r>
      <w:r>
        <w:rPr>
          <w:rFonts w:hint="eastAsia" w:ascii="Times New Roman" w:hAnsi="Times New Roman" w:eastAsia="仿宋_GB2312" w:cs="Times New Roman"/>
          <w:color w:val="333333"/>
          <w:sz w:val="32"/>
          <w:szCs w:val="32"/>
          <w:shd w:val="clear" w:color="auto" w:fill="FFFFFF"/>
        </w:rPr>
        <w:t>基层工会应根据国家和全国总工会的有关政策规定以及上级工会的要求，制定年度工会工作计划，依法、真实、完整、合理地编制（），依法履行必要程序后报上级工会批准。</w:t>
      </w:r>
    </w:p>
    <w:p w14:paraId="4A89C34A">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A.工会经费使用流程</w:t>
      </w:r>
    </w:p>
    <w:p w14:paraId="6A45D949">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B.工会经费年度总结</w:t>
      </w:r>
    </w:p>
    <w:p w14:paraId="507857B3">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C.工会经费年度预算</w:t>
      </w:r>
    </w:p>
    <w:p w14:paraId="5856BC85">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D.工会经费使用档案</w:t>
      </w:r>
    </w:p>
    <w:p w14:paraId="11D064E0">
      <w:pPr>
        <w:widowControl/>
        <w:shd w:val="clear" w:color="auto" w:fill="FFFFFF"/>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【参考答案】：C </w:t>
      </w:r>
    </w:p>
    <w:p w14:paraId="2A272901">
      <w:pPr>
        <w:pStyle w:val="8"/>
        <w:shd w:val="clear" w:color="auto" w:fill="FFFFFF"/>
        <w:spacing w:before="0" w:beforeAutospacing="0" w:after="0" w:afterAutospacing="0" w:line="660" w:lineRule="exact"/>
        <w:jc w:val="both"/>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kern w:val="2"/>
          <w:sz w:val="32"/>
          <w:szCs w:val="32"/>
        </w:rPr>
        <w:t>【解析】：根据《安徽省基层工会经费收支管理实施办法》（皖工发〔2025〕18号）第十六条“</w:t>
      </w:r>
      <w:r>
        <w:rPr>
          <w:rFonts w:hint="eastAsia" w:ascii="Times New Roman" w:hAnsi="Times New Roman" w:eastAsia="仿宋_GB2312" w:cs="Times New Roman"/>
          <w:sz w:val="32"/>
          <w:szCs w:val="32"/>
        </w:rPr>
        <w:t>基层工会应根据国家和全国总工会的有关政策规定以及上级工会的要求，制定年度工会工作计划，依法、真实、完整、合理地编制工会经费年度预算，依法履行必要程序后报上级工会批准。</w:t>
      </w:r>
      <w:r>
        <w:rPr>
          <w:rFonts w:hint="eastAsia" w:ascii="Times New Roman" w:hAnsi="Times New Roman" w:eastAsia="仿宋_GB2312" w:cs="Times New Roman"/>
          <w:color w:val="333333"/>
          <w:sz w:val="32"/>
          <w:szCs w:val="32"/>
          <w:shd w:val="clear" w:color="auto" w:fill="FFFFFF"/>
        </w:rPr>
        <w:t>”</w:t>
      </w:r>
    </w:p>
    <w:p w14:paraId="70429404">
      <w:pPr>
        <w:pStyle w:val="8"/>
        <w:shd w:val="clear" w:color="auto" w:fill="FFFFFF"/>
        <w:spacing w:before="0" w:beforeAutospacing="0" w:after="0" w:afterAutospacing="0" w:line="660" w:lineRule="exact"/>
        <w:jc w:val="both"/>
        <w:rPr>
          <w:rFonts w:ascii="Times New Roman" w:hAnsi="Times New Roman" w:eastAsia="仿宋_GB2312" w:cs="Times New Roman"/>
          <w:color w:val="333333"/>
          <w:sz w:val="32"/>
          <w:szCs w:val="32"/>
          <w:shd w:val="clear" w:color="auto" w:fill="FFFFFF"/>
        </w:rPr>
      </w:pPr>
    </w:p>
    <w:p w14:paraId="68AD08EA">
      <w:pPr>
        <w:pStyle w:val="8"/>
        <w:numPr>
          <w:ilvl w:val="0"/>
          <w:numId w:val="0"/>
        </w:numPr>
        <w:shd w:val="clear" w:color="auto" w:fill="FFFFFF"/>
        <w:tabs>
          <w:tab w:val="left" w:pos="0"/>
        </w:tabs>
        <w:spacing w:before="0" w:beforeAutospacing="0" w:after="0" w:afterAutospacing="0" w:line="660" w:lineRule="exact"/>
        <w:ind w:left="0" w:leftChars="0" w:firstLine="0" w:firstLineChars="0"/>
        <w:jc w:val="both"/>
        <w:rPr>
          <w:rFonts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SA"/>
        </w:rPr>
        <w:t>246.</w:t>
      </w:r>
      <w:r>
        <w:rPr>
          <w:rFonts w:hint="eastAsia" w:ascii="Times New Roman" w:hAnsi="Times New Roman" w:eastAsia="仿宋_GB2312" w:cs="Times New Roman"/>
          <w:kern w:val="2"/>
          <w:sz w:val="32"/>
          <w:szCs w:val="32"/>
        </w:rPr>
        <w:t>基层工会应坚持工会经费正确的使用方向，优化工会经费支出结构，严格控制（），将更多的工会经费用于为职工服务和开展工会活动。</w:t>
      </w:r>
    </w:p>
    <w:p w14:paraId="66A89827">
      <w:pPr>
        <w:pStyle w:val="8"/>
        <w:shd w:val="clear" w:color="auto" w:fill="FFFFFF"/>
        <w:spacing w:before="0" w:beforeAutospacing="0" w:after="0" w:afterAutospacing="0" w:line="660" w:lineRule="exact"/>
        <w:jc w:val="both"/>
        <w:rPr>
          <w:rFonts w:ascii="Times New Roman" w:hAnsi="Times New Roman" w:eastAsia="仿宋_GB2312" w:cs="Times New Roman"/>
          <w:kern w:val="2"/>
          <w:sz w:val="32"/>
          <w:szCs w:val="32"/>
        </w:rPr>
      </w:pPr>
      <w:r>
        <w:rPr>
          <w:rFonts w:hint="eastAsia" w:ascii="Times New Roman" w:hAnsi="Times New Roman" w:eastAsia="仿宋_GB2312" w:cs="Times New Roman"/>
          <w:kern w:val="2"/>
          <w:sz w:val="32"/>
          <w:szCs w:val="32"/>
        </w:rPr>
        <w:t xml:space="preserve">A.一般性支出       </w:t>
      </w:r>
    </w:p>
    <w:p w14:paraId="468841C5">
      <w:pPr>
        <w:pStyle w:val="8"/>
        <w:shd w:val="clear" w:color="auto" w:fill="FFFFFF"/>
        <w:spacing w:before="0" w:beforeAutospacing="0" w:after="0" w:afterAutospacing="0" w:line="660" w:lineRule="exact"/>
        <w:jc w:val="both"/>
        <w:rPr>
          <w:rFonts w:ascii="Times New Roman" w:hAnsi="Times New Roman" w:eastAsia="仿宋_GB2312" w:cs="Times New Roman"/>
          <w:kern w:val="2"/>
          <w:sz w:val="32"/>
          <w:szCs w:val="32"/>
        </w:rPr>
      </w:pPr>
      <w:r>
        <w:rPr>
          <w:rFonts w:hint="eastAsia" w:ascii="Times New Roman" w:hAnsi="Times New Roman" w:eastAsia="仿宋_GB2312" w:cs="Times New Roman"/>
          <w:kern w:val="2"/>
          <w:sz w:val="32"/>
          <w:szCs w:val="32"/>
        </w:rPr>
        <w:t>B.大额支出</w:t>
      </w:r>
    </w:p>
    <w:p w14:paraId="01DA469A">
      <w:pPr>
        <w:pStyle w:val="8"/>
        <w:shd w:val="clear" w:color="auto" w:fill="FFFFFF"/>
        <w:spacing w:before="0" w:beforeAutospacing="0" w:after="0" w:afterAutospacing="0" w:line="660" w:lineRule="exact"/>
        <w:jc w:val="both"/>
        <w:rPr>
          <w:rFonts w:ascii="Times New Roman" w:hAnsi="Times New Roman" w:eastAsia="仿宋_GB2312" w:cs="Times New Roman"/>
          <w:kern w:val="2"/>
          <w:sz w:val="32"/>
          <w:szCs w:val="32"/>
        </w:rPr>
      </w:pPr>
      <w:r>
        <w:rPr>
          <w:rFonts w:hint="eastAsia" w:ascii="Times New Roman" w:hAnsi="Times New Roman" w:eastAsia="仿宋_GB2312" w:cs="Times New Roman"/>
          <w:kern w:val="2"/>
          <w:sz w:val="32"/>
          <w:szCs w:val="32"/>
        </w:rPr>
        <w:t xml:space="preserve">C.职工活动支出     </w:t>
      </w:r>
    </w:p>
    <w:p w14:paraId="37DA8B89">
      <w:pPr>
        <w:pStyle w:val="8"/>
        <w:shd w:val="clear" w:color="auto" w:fill="FFFFFF"/>
        <w:spacing w:before="0" w:beforeAutospacing="0" w:after="0" w:afterAutospacing="0" w:line="660" w:lineRule="exact"/>
        <w:jc w:val="both"/>
        <w:rPr>
          <w:rFonts w:ascii="Times New Roman" w:hAnsi="Times New Roman" w:eastAsia="仿宋_GB2312" w:cs="Times New Roman"/>
          <w:kern w:val="2"/>
          <w:sz w:val="32"/>
          <w:szCs w:val="32"/>
        </w:rPr>
      </w:pPr>
      <w:r>
        <w:rPr>
          <w:rFonts w:hint="eastAsia" w:ascii="Times New Roman" w:hAnsi="Times New Roman" w:eastAsia="仿宋_GB2312" w:cs="Times New Roman"/>
          <w:kern w:val="2"/>
          <w:sz w:val="32"/>
          <w:szCs w:val="32"/>
        </w:rPr>
        <w:t>D.福利支出</w:t>
      </w:r>
    </w:p>
    <w:p w14:paraId="2AA176B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【参考答案】：A </w:t>
      </w:r>
    </w:p>
    <w:p w14:paraId="0E743D73">
      <w:pPr>
        <w:pStyle w:val="8"/>
        <w:shd w:val="clear" w:color="auto" w:fill="FFFFFF"/>
        <w:spacing w:before="0" w:beforeAutospacing="0" w:after="0" w:afterAutospacing="0" w:line="660" w:lineRule="exact"/>
        <w:jc w:val="both"/>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kern w:val="2"/>
          <w:sz w:val="32"/>
          <w:szCs w:val="32"/>
        </w:rPr>
        <w:t>【解析】：根据《安徽省基层工会经费收支管理实施办法》第三条“</w:t>
      </w:r>
      <w:r>
        <w:rPr>
          <w:rFonts w:hint="eastAsia" w:ascii="Times New Roman" w:hAnsi="Times New Roman" w:eastAsia="仿宋_GB2312" w:cs="Times New Roman"/>
          <w:sz w:val="32"/>
          <w:szCs w:val="32"/>
        </w:rPr>
        <w:t>（四）服务职工原则。基层工会应坚持工会经费正确的使用方向，优化工会经费支出结构，严格控制一般性支出，将更多的工会经费用于为职工服务和开展工会活动，维护职工的合法权益，增强工会组织服务职工的能力。</w:t>
      </w:r>
      <w:r>
        <w:rPr>
          <w:rFonts w:hint="eastAsia" w:ascii="Times New Roman" w:hAnsi="Times New Roman" w:eastAsia="仿宋_GB2312" w:cs="Times New Roman"/>
          <w:color w:val="333333"/>
          <w:sz w:val="32"/>
          <w:szCs w:val="32"/>
          <w:shd w:val="clear" w:color="auto" w:fill="FFFFFF"/>
        </w:rPr>
        <w:t>”</w:t>
      </w:r>
    </w:p>
    <w:p w14:paraId="6216F6A3">
      <w:pPr>
        <w:pStyle w:val="8"/>
        <w:shd w:val="clear" w:color="auto" w:fill="FFFFFF"/>
        <w:spacing w:before="0" w:beforeAutospacing="0" w:after="0" w:afterAutospacing="0" w:line="660" w:lineRule="exact"/>
        <w:jc w:val="both"/>
        <w:rPr>
          <w:rFonts w:ascii="Times New Roman" w:hAnsi="Times New Roman" w:eastAsia="仿宋_GB2312" w:cs="Times New Roman"/>
          <w:color w:val="333333"/>
          <w:sz w:val="32"/>
          <w:szCs w:val="32"/>
          <w:shd w:val="clear" w:color="auto" w:fill="FFFFFF"/>
        </w:rPr>
      </w:pPr>
    </w:p>
    <w:p w14:paraId="5F030CC1">
      <w:pPr>
        <w:widowControl/>
        <w:numPr>
          <w:ilvl w:val="0"/>
          <w:numId w:val="0"/>
        </w:numPr>
        <w:shd w:val="clear" w:color="auto" w:fill="FFFFFF"/>
        <w:tabs>
          <w:tab w:val="left" w:pos="0"/>
        </w:tabs>
        <w:spacing w:line="660" w:lineRule="exact"/>
        <w:ind w:left="0" w:leftChars="0" w:firstLine="0" w:firstLineChars="0"/>
        <w:jc w:val="left"/>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247.</w:t>
      </w:r>
      <w:r>
        <w:rPr>
          <w:rFonts w:hint="eastAsia" w:ascii="Times New Roman" w:hAnsi="Times New Roman" w:eastAsia="仿宋_GB2312" w:cs="Times New Roman"/>
          <w:sz w:val="32"/>
          <w:szCs w:val="32"/>
        </w:rPr>
        <w:t>经本单位党政认可或上级工会批准，基层工会每两年可评选表彰优秀工会干部和积极分子，表彰人数不得超过单位工会会员总数的（），奖金（奖品）不超过人均（）元。</w:t>
      </w:r>
    </w:p>
    <w:p w14:paraId="31713444">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 xml:space="preserve">A.5%，500   </w:t>
      </w:r>
    </w:p>
    <w:p w14:paraId="6FD07532">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 xml:space="preserve">B.10%，800   </w:t>
      </w:r>
    </w:p>
    <w:p w14:paraId="3155C3D4">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 xml:space="preserve">C.5%，1000   </w:t>
      </w:r>
    </w:p>
    <w:p w14:paraId="2A3CBBEA">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color w:val="333333"/>
          <w:sz w:val="32"/>
          <w:szCs w:val="32"/>
          <w:shd w:val="clear" w:color="auto" w:fill="FFFFFF"/>
        </w:rPr>
        <w:t>D.10%，1000</w:t>
      </w:r>
    </w:p>
    <w:p w14:paraId="5870531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【参考答案】：B </w:t>
      </w:r>
    </w:p>
    <w:p w14:paraId="6C54EF15">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r>
        <w:rPr>
          <w:rFonts w:hint="eastAsia" w:ascii="Times New Roman" w:hAnsi="Times New Roman" w:eastAsia="仿宋_GB2312" w:cs="Times New Roman"/>
          <w:sz w:val="32"/>
          <w:szCs w:val="32"/>
        </w:rPr>
        <w:t>【解析】：根据《安徽省基层工会经费收支管理实施办法》第十一条“</w:t>
      </w:r>
      <w:r>
        <w:rPr>
          <w:rFonts w:hint="eastAsia" w:ascii="Times New Roman" w:hAnsi="Times New Roman" w:eastAsia="仿宋_GB2312" w:cs="Times New Roman"/>
          <w:color w:val="333333"/>
          <w:sz w:val="32"/>
          <w:szCs w:val="32"/>
          <w:shd w:val="clear" w:color="auto" w:fill="FFFFFF"/>
        </w:rPr>
        <w:t>（四）其他业务支出。经本单位党组织或上级工会批准，基层工会每两年可评选表彰优秀工会工作人员和积极分子，表彰人数不得超过单位工会会员总数的10%，奖金（奖品）不超过人均800元。”</w:t>
      </w:r>
    </w:p>
    <w:p w14:paraId="6EB5F94C">
      <w:pPr>
        <w:widowControl/>
        <w:shd w:val="clear" w:color="auto" w:fill="FFFFFF"/>
        <w:spacing w:line="660" w:lineRule="exact"/>
        <w:jc w:val="left"/>
        <w:rPr>
          <w:rFonts w:ascii="Times New Roman" w:hAnsi="Times New Roman" w:eastAsia="仿宋_GB2312" w:cs="Times New Roman"/>
          <w:color w:val="333333"/>
          <w:sz w:val="32"/>
          <w:szCs w:val="32"/>
          <w:shd w:val="clear" w:color="auto" w:fill="FFFFFF"/>
        </w:rPr>
      </w:pPr>
    </w:p>
    <w:p w14:paraId="1BC151E2">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248.</w:t>
      </w:r>
      <w:r>
        <w:rPr>
          <w:rFonts w:hint="eastAsia" w:ascii="Times New Roman" w:hAnsi="Times New Roman" w:eastAsia="仿宋_GB2312" w:cs="Times New Roman"/>
          <w:sz w:val="32"/>
          <w:szCs w:val="32"/>
        </w:rPr>
        <w:t>《中华人民共和国社会保险法》规定，社会保险水平应当与（）相适应。</w:t>
      </w:r>
    </w:p>
    <w:p w14:paraId="29011EE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A.经济社会发展水平  </w:t>
      </w:r>
    </w:p>
    <w:p w14:paraId="14FA8D0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B.社会保险基金支付能力  </w:t>
      </w:r>
    </w:p>
    <w:p w14:paraId="2606AF1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C.企业承受能力  </w:t>
      </w:r>
    </w:p>
    <w:p w14:paraId="1704827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D.最低生活水平 </w:t>
      </w:r>
    </w:p>
    <w:p w14:paraId="62658DF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【参考答案】：A </w:t>
      </w:r>
    </w:p>
    <w:p w14:paraId="70191DB2">
      <w:pPr>
        <w:tabs>
          <w:tab w:val="left" w:pos="1800"/>
          <w:tab w:val="left" w:pos="2910"/>
        </w:tabs>
        <w:adjustRightInd w:val="0"/>
        <w:snapToGrid w:val="0"/>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【解析】：根据《中华人民共和国社会保险法》第三条：社会保险制度坚持广覆盖、保基本、多层次、可持续的方针，社会保险水平应当与经济社会发展水平相适应。</w:t>
      </w:r>
    </w:p>
    <w:p w14:paraId="150F9DF2">
      <w:pPr>
        <w:tabs>
          <w:tab w:val="left" w:pos="1800"/>
          <w:tab w:val="left" w:pos="2910"/>
        </w:tabs>
        <w:adjustRightInd w:val="0"/>
        <w:snapToGrid w:val="0"/>
        <w:spacing w:line="660" w:lineRule="exact"/>
        <w:rPr>
          <w:rFonts w:hint="eastAsia" w:ascii="Times New Roman" w:hAnsi="Times New Roman" w:eastAsia="仿宋_GB2312" w:cs="Times New Roman"/>
          <w:sz w:val="32"/>
          <w:szCs w:val="32"/>
        </w:rPr>
      </w:pPr>
    </w:p>
    <w:p w14:paraId="2513F402">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249.</w:t>
      </w:r>
      <w:r>
        <w:rPr>
          <w:rFonts w:hint="eastAsia" w:ascii="Times New Roman" w:hAnsi="Times New Roman" w:eastAsia="仿宋_GB2312" w:cs="Times New Roman"/>
          <w:sz w:val="32"/>
          <w:szCs w:val="32"/>
        </w:rPr>
        <w:t>小钟是一名大学毕业生，毕业后入职了A市某国有企业。该企业依法为职工参保缴纳社会保险费，并将缴费明细列在每位职工的工资条上。请问，小钟的工资条上不应出现的是以下哪项险种。（）</w:t>
      </w:r>
    </w:p>
    <w:p w14:paraId="0046650B">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A.人身意外保险</w:t>
      </w:r>
    </w:p>
    <w:p w14:paraId="69B8850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B.基本医疗保险  </w:t>
      </w:r>
    </w:p>
    <w:p w14:paraId="7B692B3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C.工伤保险  </w:t>
      </w:r>
    </w:p>
    <w:p w14:paraId="0677CD0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D.失业保险</w:t>
      </w:r>
    </w:p>
    <w:p w14:paraId="42F5A90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【参考答案】：A </w:t>
      </w:r>
    </w:p>
    <w:p w14:paraId="0D3D5A3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【解析】：选项A属于商业保险，其余B.C.D三个选项均为社会保险。</w:t>
      </w:r>
    </w:p>
    <w:p w14:paraId="75330222">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7543A91F">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250.</w:t>
      </w:r>
      <w:r>
        <w:rPr>
          <w:rFonts w:hint="eastAsia" w:ascii="Times New Roman" w:hAnsi="Times New Roman" w:eastAsia="仿宋_GB2312" w:cs="Times New Roman"/>
          <w:sz w:val="32"/>
          <w:szCs w:val="32"/>
        </w:rPr>
        <w:t>国家从多个渠道筹集社会保险资金，并且通过以下哪项措施支持社会保险事业。（）</w:t>
      </w:r>
    </w:p>
    <w:p w14:paraId="51D1F55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A.财政支出</w:t>
      </w:r>
    </w:p>
    <w:p w14:paraId="416704F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B.拨款  </w:t>
      </w:r>
    </w:p>
    <w:p w14:paraId="02EB9DC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C.税收优惠政策  </w:t>
      </w:r>
    </w:p>
    <w:p w14:paraId="672C26AB">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D.大力发展政策</w:t>
      </w:r>
    </w:p>
    <w:p w14:paraId="6C3A1AE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【参考答案】：C </w:t>
      </w:r>
    </w:p>
    <w:p w14:paraId="43300C1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【解析】：根据《中华人民共和国社会保险法》第五条：国家通过税收优惠政策支持社会保险事业。</w:t>
      </w:r>
    </w:p>
    <w:p w14:paraId="4AE698F1">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334D72AC">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251.</w:t>
      </w:r>
      <w:r>
        <w:rPr>
          <w:rFonts w:hint="eastAsia" w:ascii="Times New Roman" w:hAnsi="Times New Roman" w:eastAsia="仿宋_GB2312" w:cs="Times New Roman"/>
          <w:sz w:val="32"/>
          <w:szCs w:val="32"/>
        </w:rPr>
        <w:t>王五是某大型集团的一名技术总监，因工作需要，2020年7月集团安排其从杭州分公司调至深圳总部工作。下列关于集团为其缴纳的职工基本养老保险关系转移的说法中正确的是（）。</w:t>
      </w:r>
    </w:p>
    <w:p w14:paraId="37482D8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A.基本养老保险关系转移至深圳，缴费年限累计计算</w:t>
      </w:r>
    </w:p>
    <w:p w14:paraId="795E28D8">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B.基本养老保险关系转移至深圳，缴费年限不累计计算  </w:t>
      </w:r>
    </w:p>
    <w:p w14:paraId="618F0AD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C.基本养老保险关系不需转移，缴费年限累计计算  </w:t>
      </w:r>
    </w:p>
    <w:p w14:paraId="75B6EB9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D.基本养老保险关系不需转移，缴费年限不累计计算</w:t>
      </w:r>
    </w:p>
    <w:p w14:paraId="263A763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【参考答案】：A </w:t>
      </w:r>
    </w:p>
    <w:p w14:paraId="26CCAFF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【解析】：根据《中华人民共和国社会保险法》第十九条：个人跨统筹地区就业的，其基本养老保险关系随本人转移，缴费年限累计计算。</w:t>
      </w:r>
    </w:p>
    <w:p w14:paraId="24271780">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3D941EFF">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252.</w:t>
      </w:r>
      <w:r>
        <w:rPr>
          <w:rFonts w:hint="eastAsia" w:ascii="Times New Roman" w:hAnsi="Times New Roman" w:eastAsia="仿宋_GB2312" w:cs="Times New Roman"/>
          <w:sz w:val="32"/>
          <w:szCs w:val="32"/>
        </w:rPr>
        <w:t>用人单位未按规定申报应当缴纳的社会保险费数额的，按照该单位上月缴费额的（）确定应当缴纳数额。</w:t>
      </w:r>
    </w:p>
    <w:p w14:paraId="6305C6C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A.600%     </w:t>
      </w:r>
    </w:p>
    <w:p w14:paraId="007343D8">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B.100%     </w:t>
      </w:r>
    </w:p>
    <w:p w14:paraId="61B8611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C.110%     </w:t>
      </w:r>
    </w:p>
    <w:p w14:paraId="5531AF3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D.300% </w:t>
      </w:r>
    </w:p>
    <w:p w14:paraId="2EC203C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【参考答案】：C </w:t>
      </w:r>
    </w:p>
    <w:p w14:paraId="1331524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社会保险法》第六十二条：用人单位未按规定申报应当缴纳的社会保险费数额的，按照该单位上月缴费额的百分之一百一十确定应当缴纳数额；缴费单位补办申报手续后，由社会保险费征收机构按照规定结算。</w:t>
      </w:r>
    </w:p>
    <w:p w14:paraId="3D80AEE5">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4E713EB9">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253.</w:t>
      </w:r>
      <w:r>
        <w:rPr>
          <w:rFonts w:hint="eastAsia" w:ascii="Times New Roman" w:hAnsi="Times New Roman" w:eastAsia="仿宋_GB2312" w:cs="Times New Roman"/>
          <w:sz w:val="32"/>
          <w:szCs w:val="32"/>
        </w:rPr>
        <w:t>（）应当对纳税人报送的专项附加扣除信息的真实性、准确性、完整性负责。</w:t>
      </w:r>
    </w:p>
    <w:p w14:paraId="7122D6C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A.扣缴义务人</w:t>
      </w:r>
    </w:p>
    <w:p w14:paraId="571FD8B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B.纳税人   </w:t>
      </w:r>
    </w:p>
    <w:p w14:paraId="30B9ABFB">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C.扣缴义务人或纳税人   </w:t>
      </w:r>
    </w:p>
    <w:p w14:paraId="174EB1C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D.受托人或纳税人</w:t>
      </w:r>
    </w:p>
    <w:p w14:paraId="09EA26F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【参考答案】：B </w:t>
      </w:r>
    </w:p>
    <w:p w14:paraId="3557A9DB">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【解析】：根据《个人所得税专项附加扣除操作办法（试行）》（国家税务总局公告2022年第7号）第十九条规定，纳税人应当对报送的专项附加扣除信息的真实性、准确性、完整性负责。</w:t>
      </w:r>
    </w:p>
    <w:p w14:paraId="419C22F8">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7744198B">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254.</w:t>
      </w:r>
      <w:r>
        <w:rPr>
          <w:rFonts w:hint="eastAsia" w:ascii="Times New Roman" w:hAnsi="Times New Roman" w:eastAsia="仿宋_GB2312" w:cs="Times New Roman"/>
          <w:sz w:val="32"/>
          <w:szCs w:val="32"/>
        </w:rPr>
        <w:t>个人所得税综合所得汇算清缴时间是（）。</w:t>
      </w:r>
    </w:p>
    <w:p w14:paraId="4961CCE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A.3月1日至6月30日</w:t>
      </w:r>
    </w:p>
    <w:p w14:paraId="6BA80B5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B.3月1日至5月31日</w:t>
      </w:r>
    </w:p>
    <w:p w14:paraId="5C59491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C.4月1日至6月30日</w:t>
      </w:r>
    </w:p>
    <w:p w14:paraId="1A715F3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D.1月1日至3月30日</w:t>
      </w:r>
    </w:p>
    <w:p w14:paraId="732B3FD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【参考答案】：A </w:t>
      </w:r>
    </w:p>
    <w:p w14:paraId="74036F9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个人所得税法》第十一条：居民个人取得综合所得，按年计算个人所得税；有扣缴义务人的，由扣缴义务人按月或者按次预扣预缴税款；需要办理汇算清缴的，应当在取得所得的次年三月一日至六月三十日内办理汇算清缴。</w:t>
      </w:r>
    </w:p>
    <w:p w14:paraId="719D6991">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014A481E">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255.</w:t>
      </w:r>
      <w:r>
        <w:rPr>
          <w:rFonts w:hint="eastAsia" w:ascii="Times New Roman" w:hAnsi="Times New Roman" w:eastAsia="仿宋_GB2312" w:cs="Times New Roman"/>
          <w:sz w:val="32"/>
          <w:szCs w:val="32"/>
        </w:rPr>
        <w:t>个人取得的下列所得，免征个人所得税的是（）。</w:t>
      </w:r>
    </w:p>
    <w:p w14:paraId="65B5C46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A.生育津贴</w:t>
      </w:r>
    </w:p>
    <w:p w14:paraId="2DDAA25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B.残疾、孤老人员和烈属的所得</w:t>
      </w:r>
    </w:p>
    <w:p w14:paraId="3167E03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C.提前退休发放的一次性补贴</w:t>
      </w:r>
    </w:p>
    <w:p w14:paraId="666D1B2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D.转让国债的所得</w:t>
      </w:r>
    </w:p>
    <w:p w14:paraId="21365BC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【参考答案】：A </w:t>
      </w:r>
    </w:p>
    <w:p w14:paraId="7B0A084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【解析】：B选项，为减税优惠政策；C选项，不属于免税的离退休工资收入，应按“工资、薪金所得”项目征收个人所得税；D选项，国债利息免征个人所得税，转让国债的所得不免税。根据《财政部 国家税务总局关于生育津贴和生育医疗费有关个人所得税政策的通知》（财税〔2008〕8号）第一条的规定：生育妇女按照县级以上人民政府根据国家有关规定制定的生育保险办法，取得的生育津贴、生育医疗费或其他属于生育保险性质的津贴、补贴，免征个人所得税。</w:t>
      </w:r>
    </w:p>
    <w:p w14:paraId="166D5EBB">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6CE981DD">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256.</w:t>
      </w:r>
      <w:r>
        <w:rPr>
          <w:rFonts w:hint="eastAsia" w:ascii="Times New Roman" w:hAnsi="Times New Roman" w:eastAsia="仿宋_GB2312" w:cs="Times New Roman"/>
          <w:sz w:val="32"/>
          <w:szCs w:val="32"/>
        </w:rPr>
        <w:t>张某某从2023年3月1日起在某报刊连载一小说,每期获得报社支付的收入300元，共连载110期（其中3月份30期）。9月份将连载的小说结集出版，获得稿酬48600元。下列各项有关张某某获得上述收入缴纳个人所得税的表述正确的是（）。</w:t>
      </w:r>
    </w:p>
    <w:p w14:paraId="0474DEC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A.小说连载每期获得的收入应由报社按劳务报酬所得代扣代缴个人所得税60元</w:t>
      </w:r>
    </w:p>
    <w:p w14:paraId="0D5E6AC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B.小说连载获得收入应合并为一次,由报社按稿酬所得代扣代缴个人所得税3696元  </w:t>
      </w:r>
    </w:p>
    <w:p w14:paraId="6617481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C.3月份获得的小说连载收入应由报社按稿酬所得于当月代扣代缴个人所得税1800元    </w:t>
      </w:r>
    </w:p>
    <w:p w14:paraId="1314F8F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D.出版小说获得的稿酬缴纳个人所得税时容许抵扣其在报刊连载时已缴纳的个人所得税</w:t>
      </w:r>
    </w:p>
    <w:p w14:paraId="63BCEE1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【参考答案】：B </w:t>
      </w:r>
    </w:p>
    <w:p w14:paraId="20B13ACE">
      <w:pPr>
        <w:tabs>
          <w:tab w:val="left" w:pos="1800"/>
          <w:tab w:val="left" w:pos="2910"/>
        </w:tabs>
        <w:adjustRightInd w:val="0"/>
        <w:snapToGrid w:val="0"/>
        <w:spacing w:line="660" w:lineRule="exact"/>
        <w:rPr>
          <w:rFonts w:ascii="Times New Roman" w:hAnsi="Times New Roman" w:eastAsia="仿宋_GB2312" w:cs="Times New Roman"/>
          <w:kern w:val="0"/>
          <w:sz w:val="32"/>
          <w:szCs w:val="32"/>
          <w:shd w:val="clear" w:color="auto" w:fill="FFFFFF"/>
          <w:lang w:bidi="ar"/>
        </w:rPr>
      </w:pPr>
      <w:r>
        <w:rPr>
          <w:rFonts w:hint="eastAsia" w:ascii="Times New Roman" w:hAnsi="Times New Roman" w:eastAsia="仿宋_GB2312" w:cs="Times New Roman"/>
          <w:sz w:val="32"/>
          <w:szCs w:val="32"/>
        </w:rPr>
        <w:t>【解析】：小说连载获得收入应合并为一次,由报社按稿酬所得代扣代缴个人所得税=300×110×（1-20%）×70%×20%＝3696（元）。根据</w:t>
      </w:r>
      <w:r>
        <w:rPr>
          <w:rFonts w:hint="eastAsia" w:ascii="Times New Roman" w:hAnsi="Times New Roman" w:eastAsia="仿宋_GB2312" w:cs="Times New Roman"/>
          <w:kern w:val="0"/>
          <w:sz w:val="32"/>
          <w:szCs w:val="32"/>
          <w:shd w:val="clear" w:color="auto" w:fill="FFFFFF"/>
          <w:lang w:bidi="ar"/>
        </w:rPr>
        <w:t>《征收个人所得税若干问题的规定》第四条关于稿酬所得的征税问题：“个人的同一作品在报刊上连载，应合并其因连载而取得的所有稿酬所得为一次，按税法规定计征个人所得税。”以及</w:t>
      </w:r>
      <w:r>
        <w:rPr>
          <w:rFonts w:hint="eastAsia" w:ascii="Times New Roman" w:hAnsi="Times New Roman" w:eastAsia="仿宋_GB2312" w:cs="Times New Roman"/>
          <w:sz w:val="32"/>
          <w:szCs w:val="32"/>
        </w:rPr>
        <w:t>《个人所得税扣缴申报管理办法（试行）》</w:t>
      </w:r>
      <w:r>
        <w:rPr>
          <w:rFonts w:hint="eastAsia" w:ascii="Times New Roman" w:hAnsi="Times New Roman" w:eastAsia="仿宋_GB2312" w:cs="Times New Roman"/>
          <w:kern w:val="0"/>
          <w:sz w:val="32"/>
          <w:szCs w:val="32"/>
          <w:shd w:val="clear" w:color="auto" w:fill="FFFFFF"/>
          <w:lang w:bidi="ar"/>
        </w:rPr>
        <w:t>第八条规定：“扣缴义务人向居民个人支付劳务报酬所得、稿酬所得、特许权使用费所得时，应当按照以下方法按次或者按月预扣预缴税款预扣预缴税款……”</w:t>
      </w:r>
    </w:p>
    <w:p w14:paraId="7AE5E6D4">
      <w:pPr>
        <w:tabs>
          <w:tab w:val="left" w:pos="1800"/>
          <w:tab w:val="left" w:pos="2910"/>
        </w:tabs>
        <w:adjustRightInd w:val="0"/>
        <w:snapToGrid w:val="0"/>
        <w:spacing w:line="660" w:lineRule="exact"/>
        <w:rPr>
          <w:rFonts w:ascii="Times New Roman" w:hAnsi="Times New Roman" w:eastAsia="仿宋_GB2312" w:cs="Times New Roman"/>
          <w:kern w:val="0"/>
          <w:sz w:val="32"/>
          <w:szCs w:val="32"/>
          <w:shd w:val="clear" w:color="auto" w:fill="FFFFFF"/>
          <w:lang w:bidi="ar"/>
        </w:rPr>
      </w:pPr>
    </w:p>
    <w:p w14:paraId="452E1894">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257.</w:t>
      </w:r>
      <w:r>
        <w:rPr>
          <w:rFonts w:hint="eastAsia" w:ascii="Times New Roman" w:hAnsi="Times New Roman" w:eastAsia="仿宋_GB2312" w:cs="Times New Roman"/>
          <w:sz w:val="32"/>
          <w:szCs w:val="32"/>
        </w:rPr>
        <w:t>不实行个人所得税全员全额扣缴申报的应税所得是（）。</w:t>
      </w:r>
    </w:p>
    <w:p w14:paraId="659C1D7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A.劳务报酬所得</w:t>
      </w:r>
    </w:p>
    <w:p w14:paraId="7DB77C4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B.稿酬所得</w:t>
      </w:r>
    </w:p>
    <w:p w14:paraId="7F9E02A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C.经营所得</w:t>
      </w:r>
    </w:p>
    <w:p w14:paraId="19BF701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D.财产租赁所得</w:t>
      </w:r>
    </w:p>
    <w:p w14:paraId="79DEE168">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【参考答案】：C </w:t>
      </w:r>
    </w:p>
    <w:p w14:paraId="6BBE4F83">
      <w:pPr>
        <w:tabs>
          <w:tab w:val="left" w:pos="1800"/>
          <w:tab w:val="left" w:pos="2910"/>
        </w:tabs>
        <w:adjustRightInd w:val="0"/>
        <w:snapToGrid w:val="0"/>
        <w:spacing w:line="660" w:lineRule="exact"/>
        <w:rPr>
          <w:rFonts w:ascii="Times New Roman" w:hAnsi="Times New Roman" w:eastAsia="仿宋_GB2312" w:cs="Times New Roman"/>
          <w:kern w:val="0"/>
          <w:sz w:val="32"/>
          <w:szCs w:val="32"/>
          <w:shd w:val="clear" w:color="auto" w:fill="FFFFFF"/>
          <w:lang w:bidi="ar"/>
        </w:rPr>
      </w:pPr>
      <w:r>
        <w:rPr>
          <w:rFonts w:hint="eastAsia" w:ascii="Times New Roman" w:hAnsi="Times New Roman" w:eastAsia="仿宋_GB2312" w:cs="Times New Roman"/>
          <w:sz w:val="32"/>
          <w:szCs w:val="32"/>
        </w:rPr>
        <w:t>【解析】：根据《个人所得税扣缴申报管理办法（试行）》</w:t>
      </w:r>
      <w:r>
        <w:rPr>
          <w:rFonts w:hint="eastAsia" w:ascii="Times New Roman" w:hAnsi="Times New Roman" w:eastAsia="仿宋_GB2312" w:cs="Times New Roman"/>
          <w:kern w:val="0"/>
          <w:sz w:val="32"/>
          <w:szCs w:val="32"/>
          <w:shd w:val="clear" w:color="auto" w:fill="FFFFFF"/>
          <w:lang w:bidi="ar"/>
        </w:rPr>
        <w:t>（国家税务总局公告2018年第61号）第四条规定，实行个人所得税全员全额扣缴申报的应税所得不包括经营所得。</w:t>
      </w:r>
    </w:p>
    <w:p w14:paraId="24413269">
      <w:pPr>
        <w:tabs>
          <w:tab w:val="left" w:pos="1800"/>
          <w:tab w:val="left" w:pos="2910"/>
        </w:tabs>
        <w:adjustRightInd w:val="0"/>
        <w:snapToGrid w:val="0"/>
        <w:spacing w:line="660" w:lineRule="exact"/>
        <w:rPr>
          <w:rFonts w:ascii="Times New Roman" w:hAnsi="Times New Roman" w:eastAsia="仿宋_GB2312" w:cs="Times New Roman"/>
          <w:kern w:val="0"/>
          <w:sz w:val="32"/>
          <w:szCs w:val="32"/>
          <w:shd w:val="clear" w:color="auto" w:fill="FFFFFF"/>
          <w:lang w:bidi="ar"/>
        </w:rPr>
      </w:pPr>
    </w:p>
    <w:p w14:paraId="66E6D4C9">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258.</w:t>
      </w:r>
      <w:r>
        <w:rPr>
          <w:rFonts w:hint="eastAsia" w:ascii="Times New Roman" w:hAnsi="Times New Roman" w:eastAsia="仿宋_GB2312" w:cs="Times New Roman"/>
          <w:sz w:val="32"/>
          <w:szCs w:val="32"/>
        </w:rPr>
        <w:t>下列有关个人所得税的表述中，正确的是（）。</w:t>
      </w:r>
    </w:p>
    <w:p w14:paraId="5E93914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A.扣缴义务人对纳税人的应扣未扣税款应由扣缴义务人予以补缴</w:t>
      </w:r>
    </w:p>
    <w:p w14:paraId="77AB513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B.外籍个人从外商投资企业获得的股息、红利所得应缴纳个人所得税   </w:t>
      </w:r>
    </w:p>
    <w:p w14:paraId="05E8437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C.在判断个人所得来源地时对不动产转让所得以不动产坐落地为所得来源地   </w:t>
      </w:r>
    </w:p>
    <w:p w14:paraId="078F8AE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D.个人获得兼职收入应并入当月“工资、薪金所得”应税项目计征个人所得税 </w:t>
      </w:r>
    </w:p>
    <w:p w14:paraId="3F48C96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【参考答案】：C </w:t>
      </w:r>
    </w:p>
    <w:p w14:paraId="04ADC8E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【解析】：选项A：扣缴义务人对纳税人的应扣未扣税款应由纳税人予以补缴；选项B： 外籍个人从外商投资企业获得的股息、红利所得暂免征收个人所得税；选项D：个人获得兼职收入不并入当月“工资、薪金所得”，应当按照“劳务报酬所得”应税项目计征个人所得税。</w:t>
      </w:r>
    </w:p>
    <w:p w14:paraId="4FC60E05">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15C4AF93">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259.</w:t>
      </w:r>
      <w:r>
        <w:rPr>
          <w:rFonts w:hint="eastAsia" w:ascii="Times New Roman" w:hAnsi="Times New Roman" w:eastAsia="仿宋_GB2312" w:cs="Times New Roman"/>
          <w:sz w:val="32"/>
          <w:szCs w:val="32"/>
        </w:rPr>
        <w:t>2023年退休公民张某每月领取基本养老保险金5600元、企业年金800元，该年金缴付时未缴纳个人所得税。当年张某应缴纳的个人所得税是（）元。</w:t>
      </w:r>
    </w:p>
    <w:p w14:paraId="0942DBD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A.0       </w:t>
      </w:r>
    </w:p>
    <w:p w14:paraId="644D97B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B.180        </w:t>
      </w:r>
    </w:p>
    <w:p w14:paraId="1061B45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C.216        </w:t>
      </w:r>
    </w:p>
    <w:p w14:paraId="49D7288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D.288</w:t>
      </w:r>
    </w:p>
    <w:p w14:paraId="047BF86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【参考答案】：D </w:t>
      </w:r>
    </w:p>
    <w:p w14:paraId="3C9E232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个人领取的基本养老保险金，免征收个人所得税。个人达到国家规定的退休年龄领取的企业年金、职业年金，不并入综合所得，全额单独计算个人所得税；其中按月领取的，适用月度税率表。2022年张某应缴纳的个人所得税=800×3%×12=288（元）</w:t>
      </w:r>
    </w:p>
    <w:p w14:paraId="78E22D3E">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260.</w:t>
      </w:r>
      <w:r>
        <w:rPr>
          <w:rFonts w:hint="eastAsia" w:ascii="Times New Roman" w:hAnsi="Times New Roman" w:eastAsia="仿宋_GB2312" w:cs="Times New Roman"/>
          <w:sz w:val="32"/>
          <w:szCs w:val="32"/>
        </w:rPr>
        <w:t>以下项目所得，应按“工资、薪金所得”缴纳个人所得税的是（）。</w:t>
      </w:r>
    </w:p>
    <w:p w14:paraId="4ECA39E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A.独生子女补贴           </w:t>
      </w:r>
    </w:p>
    <w:p w14:paraId="7D26E93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B.兼职收入</w:t>
      </w:r>
    </w:p>
    <w:p w14:paraId="6B83FC9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C.超过规定标准的误餐费       </w:t>
      </w:r>
    </w:p>
    <w:p w14:paraId="065923C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D.差旅费补贴</w:t>
      </w:r>
    </w:p>
    <w:p w14:paraId="4E777D9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【参考答案】：C </w:t>
      </w:r>
    </w:p>
    <w:p w14:paraId="21530D2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【解析】：按规定的标准领取的误餐费，不征个人所得税。选项A.D不列入工资、薪金所得项目，不计征个人所得税；选项B应按劳务报酬计算个人所得税；</w:t>
      </w:r>
    </w:p>
    <w:p w14:paraId="11C80923">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665E8702">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261.</w:t>
      </w:r>
      <w:r>
        <w:rPr>
          <w:rFonts w:hint="eastAsia" w:ascii="Times New Roman" w:hAnsi="Times New Roman" w:eastAsia="仿宋_GB2312" w:cs="Times New Roman"/>
          <w:sz w:val="32"/>
          <w:szCs w:val="32"/>
        </w:rPr>
        <w:t>根据个人所得税法的规定，下列情形中，个人获赠的礼品应征收个人所得税的是（）。</w:t>
      </w:r>
    </w:p>
    <w:p w14:paraId="4196427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A.企业通过价格折扣、折让方式向个人销售商品（产品）和提供服务</w:t>
      </w:r>
    </w:p>
    <w:p w14:paraId="7B6FB1E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B.通信企业对个人购买手机赠话费、入网费，或者购话费赠手机</w:t>
      </w:r>
    </w:p>
    <w:p w14:paraId="56E4792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C.企业对累积消费达到一定额度的个人按消费积分反馈礼品</w:t>
      </w:r>
    </w:p>
    <w:p w14:paraId="0316FD9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D.企业对累积消费达到一定额度的顾客，给予额外抽奖机会，个人的获奖所得</w:t>
      </w:r>
    </w:p>
    <w:p w14:paraId="4F55CA3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【参考答案】：D </w:t>
      </w:r>
    </w:p>
    <w:p w14:paraId="456DF71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【解析】：企业对累积消费达到一定额度的顾客，给予额外抽奖机会，个人的获奖所得，按照“偶然所得”项目，全额适用20%的税率缴纳个人所得税。</w:t>
      </w:r>
    </w:p>
    <w:p w14:paraId="7F554E3C">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22601488">
      <w:pPr>
        <w:pStyle w:val="8"/>
        <w:widowControl w:val="0"/>
        <w:numPr>
          <w:ilvl w:val="0"/>
          <w:numId w:val="0"/>
        </w:numPr>
        <w:shd w:val="clear" w:color="auto" w:fill="FFFFFF"/>
        <w:tabs>
          <w:tab w:val="left" w:pos="0"/>
        </w:tabs>
        <w:spacing w:before="0" w:beforeAutospacing="0" w:after="0" w:afterAutospacing="0"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0"/>
          <w:sz w:val="32"/>
          <w:szCs w:val="32"/>
          <w:lang w:val="en-US" w:eastAsia="zh-CN" w:bidi="ar-SA"/>
        </w:rPr>
        <w:t>262.</w:t>
      </w:r>
      <w:r>
        <w:rPr>
          <w:rFonts w:hint="eastAsia" w:ascii="Times New Roman" w:hAnsi="Times New Roman" w:eastAsia="仿宋_GB2312" w:cs="Times New Roman"/>
          <w:sz w:val="32"/>
          <w:szCs w:val="32"/>
        </w:rPr>
        <w:t>企业应合理确定津贴补贴项目水平，国家对津贴补贴项目水平有明确规定的，按照规定确定项目水平；国家没有明确规定的，应根据项目的功能，参照（）。</w:t>
      </w:r>
    </w:p>
    <w:p w14:paraId="63A561DB">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color w:val="222222"/>
          <w:sz w:val="32"/>
          <w:szCs w:val="32"/>
        </w:rPr>
        <w:t>A.全国物价水平</w:t>
      </w:r>
    </w:p>
    <w:p w14:paraId="689AB8AC">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color w:val="222222"/>
          <w:sz w:val="32"/>
          <w:szCs w:val="32"/>
        </w:rPr>
        <w:t>B.其他项目市场水平</w:t>
      </w:r>
    </w:p>
    <w:p w14:paraId="19B81B28">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color w:val="222222"/>
          <w:sz w:val="32"/>
          <w:szCs w:val="32"/>
        </w:rPr>
        <w:t>C.社会平均工资</w:t>
      </w:r>
    </w:p>
    <w:p w14:paraId="6C4D7026">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color w:val="222222"/>
          <w:sz w:val="32"/>
          <w:szCs w:val="32"/>
        </w:rPr>
        <w:t>D.本企业职工工资水平、企业承受力等因素合理确定</w:t>
      </w:r>
    </w:p>
    <w:p w14:paraId="4788A907">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color w:val="222222"/>
          <w:sz w:val="32"/>
          <w:szCs w:val="32"/>
        </w:rPr>
        <w:t>【参考答案】：D</w:t>
      </w:r>
    </w:p>
    <w:p w14:paraId="70CD5CEB">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【解析】：依据《人力资源社会保障部 财政部关于做好国有企业津贴补贴和福利管理工作的通知》（人社部发〔2023〕13号）第一条：企业应合理确定津贴补贴项目水平，国家对津贴补贴项目水平有明确规定的，按照规定确定项目水平；国家没有明确规定的，应根据项目的功能，参照当地物价水平、同类项目市场水平、社会平均工资，并结合本企业职工工资水平、企业承受力等因素合理确定。</w:t>
      </w:r>
    </w:p>
    <w:p w14:paraId="19CC26D7">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p>
    <w:p w14:paraId="76A78F89">
      <w:pPr>
        <w:pStyle w:val="8"/>
        <w:widowControl w:val="0"/>
        <w:numPr>
          <w:ilvl w:val="0"/>
          <w:numId w:val="0"/>
        </w:numPr>
        <w:shd w:val="clear" w:color="auto" w:fill="FFFFFF"/>
        <w:tabs>
          <w:tab w:val="left" w:pos="0"/>
        </w:tabs>
        <w:spacing w:before="0" w:beforeAutospacing="0" w:after="0" w:afterAutospacing="0"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0"/>
          <w:sz w:val="32"/>
          <w:szCs w:val="32"/>
          <w:lang w:val="en-US" w:eastAsia="zh-CN" w:bidi="ar-SA"/>
        </w:rPr>
        <w:t>263.</w:t>
      </w:r>
      <w:r>
        <w:rPr>
          <w:rFonts w:hint="eastAsia" w:ascii="Times New Roman" w:hAnsi="Times New Roman" w:eastAsia="仿宋_GB2312" w:cs="Times New Roman"/>
          <w:sz w:val="32"/>
          <w:szCs w:val="32"/>
        </w:rPr>
        <w:t>对于交流干部及其配偶和共同生活的子女在工作地未购买住房的或已在工作地购买商品房但未满（）年的，工作地单位应按照经济、适用原则为交流干部提供周转住房。</w:t>
      </w:r>
    </w:p>
    <w:p w14:paraId="24440C4B">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A.0.5</w:t>
      </w:r>
      <w:r>
        <w:rPr>
          <w:rFonts w:hint="eastAsia" w:ascii="Times New Roman" w:hAnsi="Times New Roman" w:eastAsia="仿宋_GB2312" w:cs="Times New Roman"/>
          <w:sz w:val="32"/>
          <w:szCs w:val="32"/>
        </w:rPr>
        <w:t xml:space="preserve">    </w:t>
      </w:r>
    </w:p>
    <w:p w14:paraId="21F88EE4">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color w:val="222222"/>
          <w:sz w:val="32"/>
          <w:szCs w:val="32"/>
        </w:rPr>
        <w:t xml:space="preserve">1   </w:t>
      </w:r>
      <w:r>
        <w:rPr>
          <w:rFonts w:hint="eastAsia" w:ascii="Times New Roman" w:hAnsi="Times New Roman" w:eastAsia="仿宋_GB2312" w:cs="Times New Roman"/>
          <w:sz w:val="32"/>
          <w:szCs w:val="32"/>
        </w:rPr>
        <w:t xml:space="preserve"> </w:t>
      </w:r>
    </w:p>
    <w:p w14:paraId="54F2EFDF">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C.2    </w:t>
      </w:r>
    </w:p>
    <w:p w14:paraId="0EC5B3FC">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D.3</w:t>
      </w:r>
    </w:p>
    <w:p w14:paraId="07223004">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【参考答案】：</w:t>
      </w:r>
      <w:r>
        <w:rPr>
          <w:rFonts w:hint="eastAsia" w:ascii="Times New Roman" w:hAnsi="Times New Roman" w:eastAsia="仿宋_GB2312" w:cs="Times New Roman"/>
          <w:sz w:val="32"/>
          <w:szCs w:val="32"/>
        </w:rPr>
        <w:t>B</w:t>
      </w:r>
    </w:p>
    <w:p w14:paraId="04088A88">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【解析】：依据《安徽省烟草专卖局（公司）交流干部周转住房和异地往返交通费管理实施办法（修订版）》第三条  对于交流干部及其配偶和共同生活的子女在工作地未购买住房的或已在工作地购买商品房但未满1年的，工作地单位应按照经济、适用原则为交流干部提供周转住房。</w:t>
      </w:r>
    </w:p>
    <w:p w14:paraId="2A175564">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p>
    <w:p w14:paraId="1E065CD8">
      <w:pPr>
        <w:pStyle w:val="8"/>
        <w:widowControl w:val="0"/>
        <w:numPr>
          <w:ilvl w:val="0"/>
          <w:numId w:val="0"/>
        </w:numPr>
        <w:shd w:val="clear" w:color="auto" w:fill="FFFFFF"/>
        <w:tabs>
          <w:tab w:val="left" w:pos="0"/>
        </w:tabs>
        <w:spacing w:before="0" w:beforeAutospacing="0" w:after="0" w:afterAutospacing="0"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0"/>
          <w:sz w:val="32"/>
          <w:szCs w:val="32"/>
          <w:lang w:val="en-US" w:eastAsia="zh-CN" w:bidi="ar-SA"/>
        </w:rPr>
        <w:t>264.</w:t>
      </w:r>
      <w:r>
        <w:rPr>
          <w:rFonts w:hint="eastAsia" w:ascii="Times New Roman" w:hAnsi="Times New Roman" w:eastAsia="仿宋_GB2312" w:cs="Times New Roman"/>
          <w:sz w:val="32"/>
          <w:szCs w:val="32"/>
        </w:rPr>
        <w:t>交流干部原则上每月可报销本人异地往返交通费不超过（）次（一往一返计一次，报销月度以当年公历月度为限）。</w:t>
      </w:r>
    </w:p>
    <w:p w14:paraId="76F14352">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A.2</w:t>
      </w:r>
      <w:r>
        <w:rPr>
          <w:rFonts w:hint="eastAsia" w:ascii="Times New Roman" w:hAnsi="Times New Roman" w:eastAsia="仿宋_GB2312" w:cs="Times New Roman"/>
          <w:sz w:val="32"/>
          <w:szCs w:val="32"/>
        </w:rPr>
        <w:t xml:space="preserve">    </w:t>
      </w:r>
    </w:p>
    <w:p w14:paraId="64BF86DB">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color w:val="222222"/>
          <w:sz w:val="32"/>
          <w:szCs w:val="32"/>
        </w:rPr>
        <w:t xml:space="preserve">4   </w:t>
      </w:r>
      <w:r>
        <w:rPr>
          <w:rFonts w:hint="eastAsia" w:ascii="Times New Roman" w:hAnsi="Times New Roman" w:eastAsia="仿宋_GB2312" w:cs="Times New Roman"/>
          <w:sz w:val="32"/>
          <w:szCs w:val="32"/>
        </w:rPr>
        <w:t xml:space="preserve"> </w:t>
      </w:r>
    </w:p>
    <w:p w14:paraId="5B33ADD4">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C.6   </w:t>
      </w:r>
    </w:p>
    <w:p w14:paraId="6B856E1A">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D.8</w:t>
      </w:r>
    </w:p>
    <w:p w14:paraId="5B822DA6">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【参考答案】：</w:t>
      </w:r>
      <w:r>
        <w:rPr>
          <w:rFonts w:hint="eastAsia" w:ascii="Times New Roman" w:hAnsi="Times New Roman" w:eastAsia="仿宋_GB2312" w:cs="Times New Roman"/>
          <w:sz w:val="32"/>
          <w:szCs w:val="32"/>
        </w:rPr>
        <w:t xml:space="preserve">B </w:t>
      </w:r>
    </w:p>
    <w:p w14:paraId="77419ABB">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【解析】：依据《安徽省烟草专卖局（公司）交流干部周转住房和异地往返交通费管理实施办法（修订版）》第三条  交流干部原则上每月可报销本人异地往返交通费不超过4次（一往一返计一次，报销月度以当年公历月度为限）。</w:t>
      </w:r>
    </w:p>
    <w:p w14:paraId="3FF03520">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p>
    <w:p w14:paraId="0C36BD55">
      <w:pPr>
        <w:pStyle w:val="8"/>
        <w:widowControl w:val="0"/>
        <w:numPr>
          <w:ilvl w:val="0"/>
          <w:numId w:val="0"/>
        </w:numPr>
        <w:shd w:val="clear" w:color="auto" w:fill="FFFFFF"/>
        <w:tabs>
          <w:tab w:val="left" w:pos="0"/>
        </w:tabs>
        <w:spacing w:before="0" w:beforeAutospacing="0" w:after="0" w:afterAutospacing="0"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0"/>
          <w:sz w:val="32"/>
          <w:szCs w:val="32"/>
          <w:lang w:val="en-US" w:eastAsia="zh-CN" w:bidi="ar-SA"/>
        </w:rPr>
        <w:t>265.</w:t>
      </w:r>
      <w:r>
        <w:rPr>
          <w:rFonts w:hint="eastAsia" w:ascii="Times New Roman" w:hAnsi="Times New Roman" w:eastAsia="仿宋_GB2312" w:cs="Times New Roman"/>
          <w:sz w:val="32"/>
          <w:szCs w:val="32"/>
        </w:rPr>
        <w:t>交流干部到任后，周转住房尚未安排好的，可以按照经济、适用原则暂住宾馆、招待所，最长不得超过（）。</w:t>
      </w:r>
    </w:p>
    <w:p w14:paraId="79770A28">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A.3个月</w:t>
      </w:r>
      <w:r>
        <w:rPr>
          <w:rFonts w:hint="eastAsia" w:ascii="Times New Roman" w:hAnsi="Times New Roman" w:eastAsia="仿宋_GB2312" w:cs="Times New Roman"/>
          <w:sz w:val="32"/>
          <w:szCs w:val="32"/>
        </w:rPr>
        <w:t xml:space="preserve">    </w:t>
      </w:r>
    </w:p>
    <w:p w14:paraId="419324ED">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color w:val="222222"/>
          <w:sz w:val="32"/>
          <w:szCs w:val="32"/>
        </w:rPr>
        <w:t xml:space="preserve">6个月  </w:t>
      </w:r>
    </w:p>
    <w:p w14:paraId="43B47130">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 C.9个月   </w:t>
      </w:r>
    </w:p>
    <w:p w14:paraId="708FE640">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D.12个月</w:t>
      </w:r>
    </w:p>
    <w:p w14:paraId="46597064">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【参考答案】：</w:t>
      </w:r>
      <w:r>
        <w:rPr>
          <w:rFonts w:hint="eastAsia" w:ascii="Times New Roman" w:hAnsi="Times New Roman" w:eastAsia="仿宋_GB2312" w:cs="Times New Roman"/>
          <w:sz w:val="32"/>
          <w:szCs w:val="32"/>
        </w:rPr>
        <w:t>B</w:t>
      </w:r>
    </w:p>
    <w:p w14:paraId="7EC70F8E">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【解析】：依据《安徽省烟草专卖局（公司）交流干部周转住房和异地往返交通费管理实施办法（修订版）》第五条  严禁个人将周转住房转租获利。交流干部到任后，周转住房尚未安排好的，可以按照经济、适用原则暂住宾馆、招待所，最长不得超过6个月。</w:t>
      </w:r>
    </w:p>
    <w:p w14:paraId="0EB88C18">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p>
    <w:p w14:paraId="32896620">
      <w:pPr>
        <w:pStyle w:val="8"/>
        <w:widowControl w:val="0"/>
        <w:numPr>
          <w:ilvl w:val="0"/>
          <w:numId w:val="0"/>
        </w:numPr>
        <w:shd w:val="clear" w:color="auto" w:fill="FFFFFF"/>
        <w:tabs>
          <w:tab w:val="left" w:pos="0"/>
        </w:tabs>
        <w:spacing w:before="0" w:beforeAutospacing="0" w:after="0" w:afterAutospacing="0"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0"/>
          <w:sz w:val="32"/>
          <w:szCs w:val="32"/>
          <w:lang w:val="en-US" w:eastAsia="zh-CN" w:bidi="ar-SA"/>
        </w:rPr>
        <w:t>266.</w:t>
      </w:r>
      <w:r>
        <w:rPr>
          <w:rFonts w:hint="eastAsia" w:ascii="Times New Roman" w:hAnsi="Times New Roman" w:eastAsia="仿宋_GB2312" w:cs="Times New Roman"/>
          <w:sz w:val="32"/>
          <w:szCs w:val="32"/>
        </w:rPr>
        <w:t>以下应由交流干部承担的周转住房发生的费用不包括（）。</w:t>
      </w:r>
    </w:p>
    <w:p w14:paraId="236607E0">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A.水费</w:t>
      </w:r>
      <w:r>
        <w:rPr>
          <w:rFonts w:hint="eastAsia" w:ascii="Times New Roman" w:hAnsi="Times New Roman" w:eastAsia="仿宋_GB2312" w:cs="Times New Roman"/>
          <w:sz w:val="32"/>
          <w:szCs w:val="32"/>
        </w:rPr>
        <w:t xml:space="preserve">   </w:t>
      </w:r>
    </w:p>
    <w:p w14:paraId="4E904F71">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color w:val="222222"/>
          <w:sz w:val="32"/>
          <w:szCs w:val="32"/>
        </w:rPr>
        <w:t xml:space="preserve">电费   </w:t>
      </w:r>
      <w:r>
        <w:rPr>
          <w:rFonts w:hint="eastAsia" w:ascii="Times New Roman" w:hAnsi="Times New Roman" w:eastAsia="仿宋_GB2312" w:cs="Times New Roman"/>
          <w:sz w:val="32"/>
          <w:szCs w:val="32"/>
        </w:rPr>
        <w:t xml:space="preserve"> </w:t>
      </w:r>
    </w:p>
    <w:p w14:paraId="29BE4C20">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C.煤气费    </w:t>
      </w:r>
    </w:p>
    <w:p w14:paraId="0159CB1D">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D.取暖费</w:t>
      </w:r>
    </w:p>
    <w:p w14:paraId="47796E07">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color w:val="222222"/>
          <w:sz w:val="32"/>
          <w:szCs w:val="32"/>
        </w:rPr>
        <w:t>【参考答案】：</w:t>
      </w:r>
      <w:r>
        <w:rPr>
          <w:rFonts w:ascii="Times New Roman" w:hAnsi="Times New Roman" w:eastAsia="仿宋_GB2312" w:cs="Times New Roman"/>
          <w:color w:val="222222"/>
          <w:sz w:val="32"/>
          <w:szCs w:val="32"/>
        </w:rPr>
        <w:t>D</w:t>
      </w:r>
    </w:p>
    <w:p w14:paraId="00808128">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烟草商业系统定额标准体系手册（2024版）》周转住房发生的水、电、煤气等非定额支出费用由交流干部承担。周转住房发生的物业、取暖、宽带网络、车位等（限1个）等定额支出费用原则上由工作地单位承担。</w:t>
      </w:r>
    </w:p>
    <w:p w14:paraId="775CB9A5">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p>
    <w:p w14:paraId="7F006A56">
      <w:pPr>
        <w:pStyle w:val="8"/>
        <w:widowControl w:val="0"/>
        <w:numPr>
          <w:ilvl w:val="0"/>
          <w:numId w:val="0"/>
        </w:numPr>
        <w:shd w:val="clear" w:color="auto" w:fill="FFFFFF"/>
        <w:tabs>
          <w:tab w:val="left" w:pos="0"/>
        </w:tabs>
        <w:spacing w:before="0" w:beforeAutospacing="0" w:after="0" w:afterAutospacing="0"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0"/>
          <w:sz w:val="32"/>
          <w:szCs w:val="32"/>
          <w:lang w:val="en-US" w:eastAsia="zh-CN" w:bidi="ar-SA"/>
        </w:rPr>
        <w:t>267.</w:t>
      </w:r>
      <w:r>
        <w:rPr>
          <w:rFonts w:hint="eastAsia" w:ascii="Times New Roman" w:hAnsi="Times New Roman" w:eastAsia="仿宋_GB2312" w:cs="Times New Roman"/>
          <w:sz w:val="32"/>
          <w:szCs w:val="32"/>
        </w:rPr>
        <w:t>公务接待用餐，一般在单位食堂安排自助餐。用餐标准为早餐每人每餐不超过（）元，午餐、晚餐每人每餐不超过（）元。公务接待用餐一律不上酒。</w:t>
      </w:r>
    </w:p>
    <w:p w14:paraId="035A9FA6">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 xml:space="preserve">A.10   45  </w:t>
      </w:r>
      <w:r>
        <w:rPr>
          <w:rFonts w:hint="eastAsia" w:ascii="Times New Roman" w:hAnsi="Times New Roman" w:eastAsia="仿宋_GB2312" w:cs="Times New Roman"/>
          <w:sz w:val="32"/>
          <w:szCs w:val="32"/>
        </w:rPr>
        <w:t xml:space="preserve">    </w:t>
      </w:r>
    </w:p>
    <w:p w14:paraId="072517D2">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color w:val="222222"/>
          <w:sz w:val="32"/>
          <w:szCs w:val="32"/>
        </w:rPr>
        <w:t xml:space="preserve">10   35     </w:t>
      </w:r>
      <w:r>
        <w:rPr>
          <w:rFonts w:hint="eastAsia" w:ascii="Times New Roman" w:hAnsi="Times New Roman" w:eastAsia="仿宋_GB2312" w:cs="Times New Roman"/>
          <w:sz w:val="32"/>
          <w:szCs w:val="32"/>
        </w:rPr>
        <w:t xml:space="preserve"> </w:t>
      </w:r>
    </w:p>
    <w:p w14:paraId="3DA08989">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C.8   45      </w:t>
      </w:r>
    </w:p>
    <w:p w14:paraId="41C4DD0F">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D.8   35</w:t>
      </w:r>
    </w:p>
    <w:p w14:paraId="087B09F2">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color w:val="222222"/>
          <w:sz w:val="32"/>
          <w:szCs w:val="32"/>
        </w:rPr>
        <w:t>【参考答案】：A</w:t>
      </w:r>
    </w:p>
    <w:p w14:paraId="5BA84258">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烟草商业系统定额标准体系手册（2024版）》公务接待自助餐标准：公务接待用餐，一般在单位食堂安排自助餐。用餐标准为早餐每人每餐不超过10元，午餐、晚餐每人每餐不超过45元。公务接待用餐一律不上酒。</w:t>
      </w:r>
    </w:p>
    <w:p w14:paraId="37894260">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p>
    <w:p w14:paraId="5DF412D6">
      <w:pPr>
        <w:pStyle w:val="8"/>
        <w:widowControl w:val="0"/>
        <w:numPr>
          <w:ilvl w:val="0"/>
          <w:numId w:val="0"/>
        </w:numPr>
        <w:shd w:val="clear" w:color="auto" w:fill="FFFFFF"/>
        <w:tabs>
          <w:tab w:val="left" w:pos="0"/>
        </w:tabs>
        <w:spacing w:before="0" w:beforeAutospacing="0" w:after="0" w:afterAutospacing="0"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0"/>
          <w:sz w:val="32"/>
          <w:szCs w:val="32"/>
          <w:lang w:val="en-US" w:eastAsia="zh-CN" w:bidi="ar-SA"/>
        </w:rPr>
        <w:t>268.</w:t>
      </w:r>
      <w:r>
        <w:rPr>
          <w:rFonts w:hint="eastAsia" w:ascii="Times New Roman" w:hAnsi="Times New Roman" w:eastAsia="仿宋_GB2312" w:cs="Times New Roman"/>
          <w:sz w:val="32"/>
          <w:szCs w:val="32"/>
        </w:rPr>
        <w:t>商务接待自助餐标准，商务接待可为接待对象安排用餐，用餐标准按照每人每天不超过（）元控制，用餐一般安排自助餐，不提供酒水。</w:t>
      </w:r>
    </w:p>
    <w:p w14:paraId="74F95C1A">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 xml:space="preserve">A.200  </w:t>
      </w:r>
      <w:r>
        <w:rPr>
          <w:rFonts w:hint="eastAsia" w:ascii="Times New Roman" w:hAnsi="Times New Roman" w:eastAsia="仿宋_GB2312" w:cs="Times New Roman"/>
          <w:sz w:val="32"/>
          <w:szCs w:val="32"/>
        </w:rPr>
        <w:t xml:space="preserve">    </w:t>
      </w:r>
    </w:p>
    <w:p w14:paraId="4481B021">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color w:val="222222"/>
          <w:sz w:val="32"/>
          <w:szCs w:val="32"/>
        </w:rPr>
        <w:t xml:space="preserve">150    </w:t>
      </w:r>
      <w:r>
        <w:rPr>
          <w:rFonts w:hint="eastAsia" w:ascii="Times New Roman" w:hAnsi="Times New Roman" w:eastAsia="仿宋_GB2312" w:cs="Times New Roman"/>
          <w:sz w:val="32"/>
          <w:szCs w:val="32"/>
        </w:rPr>
        <w:t xml:space="preserve"> </w:t>
      </w:r>
    </w:p>
    <w:p w14:paraId="07681D30">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C.100      </w:t>
      </w:r>
    </w:p>
    <w:p w14:paraId="0C7F5BF7">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D.250</w:t>
      </w:r>
    </w:p>
    <w:p w14:paraId="08686C8E">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color w:val="222222"/>
          <w:sz w:val="32"/>
          <w:szCs w:val="32"/>
        </w:rPr>
        <w:t>【参考答案】：A</w:t>
      </w:r>
    </w:p>
    <w:p w14:paraId="3740B762">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【解析】：依据《安徽烟草商业系统定额标准体系手册（2024版）》3.商务接待自助餐标准：商务接待可为接待对象安排用餐，用餐标准按照每人每天不超过200元控制，用餐一般安排自助餐，不提供酒水。</w:t>
      </w:r>
    </w:p>
    <w:p w14:paraId="74E85292">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p>
    <w:p w14:paraId="589D8062">
      <w:pPr>
        <w:numPr>
          <w:ilvl w:val="0"/>
          <w:numId w:val="0"/>
        </w:numPr>
        <w:tabs>
          <w:tab w:val="left" w:pos="0"/>
        </w:tabs>
        <w:adjustRightInd w:val="0"/>
        <w:snapToGrid w:val="0"/>
        <w:spacing w:line="660" w:lineRule="exact"/>
        <w:ind w:left="0" w:leftChars="0" w:firstLine="0" w:firstLineChars="0"/>
        <w:outlineLvl w:val="0"/>
        <w:rPr>
          <w:rFonts w:ascii="Times New Roman" w:hAnsi="Times New Roman" w:eastAsia="仿宋_GB2312" w:cs="Times New Roman"/>
          <w:kern w:val="0"/>
          <w:sz w:val="32"/>
          <w:szCs w:val="32"/>
          <w:lang w:bidi="ar"/>
        </w:rPr>
      </w:pPr>
      <w:r>
        <w:rPr>
          <w:rFonts w:hint="default" w:ascii="Times New Roman" w:hAnsi="Times New Roman" w:eastAsia="仿宋_GB2312" w:cs="Times New Roman"/>
          <w:kern w:val="0"/>
          <w:sz w:val="32"/>
          <w:szCs w:val="32"/>
          <w:lang w:val="en-US" w:eastAsia="zh-CN" w:bidi="ar"/>
        </w:rPr>
        <w:t>269.</w:t>
      </w:r>
      <w:r>
        <w:rPr>
          <w:rFonts w:hint="eastAsia" w:ascii="Times New Roman" w:hAnsi="Times New Roman" w:eastAsia="仿宋_GB2312" w:cs="Times New Roman"/>
          <w:kern w:val="0"/>
          <w:sz w:val="32"/>
          <w:szCs w:val="32"/>
          <w:lang w:bidi="ar"/>
        </w:rPr>
        <w:t>省局（公司）商务宴请用餐标准按照每次人均最高不超过（）元（含酒水）控制。行业各直属单位商务宴请用餐标准按照每次人均最高不超过（）元（含酒水）控制，各单位所属单位商务宴请用餐标准按照逐级递减原则，由各单位按照实际情况合理确定。接待单位负责安排商务宴请的工作人员不计入陪餐人员范围之列，用餐标准按照每次人均不超过（）元控制。商务宴请不得提供高档酒水，白酒每500毫升、红酒每750毫升售价不超过（）元。商务宴请不得提供用野生保护动物制作的菜肴，不得提供鱼翅、燕窝等高档菜肴。</w:t>
      </w:r>
    </w:p>
    <w:p w14:paraId="54013BC2">
      <w:pPr>
        <w:adjustRightInd w:val="0"/>
        <w:snapToGrid w:val="0"/>
        <w:spacing w:line="660" w:lineRule="exact"/>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A.450  400  80  500  </w:t>
      </w:r>
    </w:p>
    <w:p w14:paraId="6226BC28">
      <w:pPr>
        <w:adjustRightInd w:val="0"/>
        <w:snapToGrid w:val="0"/>
        <w:spacing w:line="660" w:lineRule="exact"/>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B.500  350  50  200  </w:t>
      </w:r>
    </w:p>
    <w:p w14:paraId="473C3CEB">
      <w:pPr>
        <w:adjustRightInd w:val="0"/>
        <w:snapToGrid w:val="0"/>
        <w:spacing w:line="660" w:lineRule="exact"/>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C.450  400  40  500  </w:t>
      </w:r>
    </w:p>
    <w:p w14:paraId="07796045">
      <w:pPr>
        <w:adjustRightInd w:val="0"/>
        <w:snapToGrid w:val="0"/>
        <w:spacing w:line="660" w:lineRule="exact"/>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D.450  400  80  400</w:t>
      </w:r>
    </w:p>
    <w:p w14:paraId="1966B9D9">
      <w:pPr>
        <w:adjustRightInd w:val="0"/>
        <w:snapToGrid w:val="0"/>
        <w:spacing w:line="660" w:lineRule="exact"/>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15147DBC">
      <w:pPr>
        <w:adjustRightInd w:val="0"/>
        <w:snapToGrid w:val="0"/>
        <w:spacing w:line="660" w:lineRule="exact"/>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定额标准体系手册（2024版）》4.商务宴请标准：省局（公司）商务宴请用餐标准按照每次人均最高不超过450元（含酒水）控制。行业各直属单位商务宴请用餐标准按照每次人均最高不超过400元（含酒水）控制，各单位所属单位商务宴请用餐标准按照逐级递减原则，由各单位按照实际情况合理确定。接待单位负责安排商务宴请的工作人员不计入陪餐人员范围之列，用餐标准按照每次人均不超过80元控制。商务宴请不得提供高档酒水，白酒每500毫升、红酒每750毫升售价不超过500元。商务宴请不得提供用野生保护动物制作的菜肴，不得提供鱼翅、燕窝等高档菜肴。</w:t>
      </w:r>
    </w:p>
    <w:p w14:paraId="419EB62A">
      <w:pPr>
        <w:adjustRightInd w:val="0"/>
        <w:snapToGrid w:val="0"/>
        <w:spacing w:line="660" w:lineRule="exact"/>
        <w:outlineLvl w:val="0"/>
        <w:rPr>
          <w:rFonts w:ascii="Times New Roman" w:hAnsi="Times New Roman" w:eastAsia="仿宋_GB2312" w:cs="Times New Roman"/>
          <w:sz w:val="32"/>
          <w:szCs w:val="32"/>
        </w:rPr>
      </w:pPr>
    </w:p>
    <w:p w14:paraId="3EE0FDFA">
      <w:pPr>
        <w:pStyle w:val="8"/>
        <w:widowControl w:val="0"/>
        <w:numPr>
          <w:ilvl w:val="0"/>
          <w:numId w:val="0"/>
        </w:numPr>
        <w:shd w:val="clear" w:color="auto" w:fill="FFFFFF"/>
        <w:tabs>
          <w:tab w:val="left" w:pos="0"/>
        </w:tabs>
        <w:spacing w:before="0" w:beforeAutospacing="0" w:after="0" w:afterAutospacing="0"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0"/>
          <w:sz w:val="32"/>
          <w:szCs w:val="32"/>
          <w:lang w:val="en-US" w:eastAsia="zh-CN" w:bidi="ar-SA"/>
        </w:rPr>
        <w:t>270.</w:t>
      </w:r>
      <w:r>
        <w:rPr>
          <w:rFonts w:hint="eastAsia" w:ascii="Times New Roman" w:hAnsi="Times New Roman" w:eastAsia="仿宋_GB2312" w:cs="Times New Roman"/>
          <w:sz w:val="32"/>
          <w:szCs w:val="32"/>
        </w:rPr>
        <w:t>在工作地购买或者承租政策性住房的，在工作地购买商品房的，应当在（）内腾退周转住房。腾退周转住房时间从房屋交付之日起算。</w:t>
      </w:r>
    </w:p>
    <w:p w14:paraId="5E9D8FEA">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A.3个月</w:t>
      </w:r>
      <w:r>
        <w:rPr>
          <w:rFonts w:hint="eastAsia" w:ascii="Times New Roman" w:hAnsi="Times New Roman" w:eastAsia="仿宋_GB2312" w:cs="Times New Roman"/>
          <w:sz w:val="32"/>
          <w:szCs w:val="32"/>
        </w:rPr>
        <w:t xml:space="preserve">    </w:t>
      </w:r>
    </w:p>
    <w:p w14:paraId="572BD2B7">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color w:val="222222"/>
          <w:sz w:val="32"/>
          <w:szCs w:val="32"/>
        </w:rPr>
        <w:t xml:space="preserve">6个月   </w:t>
      </w:r>
      <w:r>
        <w:rPr>
          <w:rFonts w:hint="eastAsia" w:ascii="Times New Roman" w:hAnsi="Times New Roman" w:eastAsia="仿宋_GB2312" w:cs="Times New Roman"/>
          <w:sz w:val="32"/>
          <w:szCs w:val="32"/>
        </w:rPr>
        <w:t xml:space="preserve"> </w:t>
      </w:r>
    </w:p>
    <w:p w14:paraId="1D18DCB1">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C.9个月    </w:t>
      </w:r>
    </w:p>
    <w:p w14:paraId="3D11AF90">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D.1年</w:t>
      </w:r>
    </w:p>
    <w:p w14:paraId="5AC084BC">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【参考答案】：</w:t>
      </w:r>
      <w:r>
        <w:rPr>
          <w:rFonts w:hint="eastAsia" w:ascii="Times New Roman" w:hAnsi="Times New Roman" w:eastAsia="仿宋_GB2312" w:cs="Times New Roman"/>
          <w:sz w:val="32"/>
          <w:szCs w:val="32"/>
        </w:rPr>
        <w:t xml:space="preserve">D </w:t>
      </w:r>
    </w:p>
    <w:p w14:paraId="2DDFFFBF">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【解析】：依据《安徽省烟草专卖局（公司）交流干部周转住房和异地往返交通费管理实施办法（修订版）》第三条  对于交流干部及其配偶和共同生活的子女在工作地未购买住房的或已在工作地购买商品房但未满1年的，工作地单位应按照经济、适用原则为交流干部提供周转住房。在工作地购买或者承租政策性住房的，在工作地购买商品房的，应当在1年内腾退周转住房。</w:t>
      </w:r>
    </w:p>
    <w:p w14:paraId="753BC31A">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p>
    <w:p w14:paraId="5B7FD6CD">
      <w:pPr>
        <w:pStyle w:val="8"/>
        <w:widowControl w:val="0"/>
        <w:numPr>
          <w:ilvl w:val="0"/>
          <w:numId w:val="0"/>
        </w:numPr>
        <w:shd w:val="clear" w:color="auto" w:fill="FFFFFF"/>
        <w:tabs>
          <w:tab w:val="left" w:pos="0"/>
        </w:tabs>
        <w:spacing w:before="0" w:beforeAutospacing="0" w:after="0" w:afterAutospacing="0"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0"/>
          <w:sz w:val="32"/>
          <w:szCs w:val="32"/>
          <w:lang w:val="en-US" w:eastAsia="zh-CN" w:bidi="ar-SA"/>
        </w:rPr>
        <w:t>271.</w:t>
      </w:r>
      <w:r>
        <w:rPr>
          <w:rFonts w:hint="eastAsia" w:ascii="Times New Roman" w:hAnsi="Times New Roman" w:eastAsia="仿宋_GB2312" w:cs="Times New Roman"/>
          <w:sz w:val="32"/>
          <w:szCs w:val="32"/>
        </w:rPr>
        <w:t>周转住房购买家电、家具价格合计不得超过（）万元，配备的家电、家具等要纳入单位固定资产管理。</w:t>
      </w:r>
    </w:p>
    <w:p w14:paraId="01CED729">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A.5</w:t>
      </w:r>
      <w:r>
        <w:rPr>
          <w:rFonts w:hint="eastAsia" w:ascii="Times New Roman" w:hAnsi="Times New Roman" w:eastAsia="仿宋_GB2312" w:cs="Times New Roman"/>
          <w:sz w:val="32"/>
          <w:szCs w:val="32"/>
        </w:rPr>
        <w:t xml:space="preserve">      </w:t>
      </w:r>
    </w:p>
    <w:p w14:paraId="5B41B322">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color w:val="222222"/>
          <w:sz w:val="32"/>
          <w:szCs w:val="32"/>
        </w:rPr>
        <w:t xml:space="preserve">4    </w:t>
      </w:r>
      <w:r>
        <w:rPr>
          <w:rFonts w:hint="eastAsia" w:ascii="Times New Roman" w:hAnsi="Times New Roman" w:eastAsia="仿宋_GB2312" w:cs="Times New Roman"/>
          <w:sz w:val="32"/>
          <w:szCs w:val="32"/>
        </w:rPr>
        <w:t xml:space="preserve"> </w:t>
      </w:r>
    </w:p>
    <w:p w14:paraId="07230031">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C.3     </w:t>
      </w:r>
    </w:p>
    <w:p w14:paraId="0FC2CBA8">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D.2</w:t>
      </w:r>
    </w:p>
    <w:p w14:paraId="12E6840C">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color w:val="222222"/>
          <w:sz w:val="32"/>
          <w:szCs w:val="32"/>
        </w:rPr>
        <w:t>【参考答案】：A</w:t>
      </w:r>
    </w:p>
    <w:p w14:paraId="4FF5675B">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【解析】：依据《安徽省烟草专卖局（公司）交流干部周转住房和异地往返交通费管理实施办法（修订版）》第七条  周转住房鼓励‘拎包入住’，如确需配备家电、家具等，要本着经济节约、简单实用的原则配备。周转住房购买家电、家具价格合计不得超过5万元，配备的家电、家具等要纳入单位固定资产管理。单位有闲置的家电、家具等应优先使用，如需购买应使用国产品牌，坚决杜绝奢靡浪费不良风气。</w:t>
      </w:r>
    </w:p>
    <w:p w14:paraId="3438F9D2">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p>
    <w:p w14:paraId="02FFADD1">
      <w:pPr>
        <w:pStyle w:val="8"/>
        <w:widowControl w:val="0"/>
        <w:numPr>
          <w:ilvl w:val="0"/>
          <w:numId w:val="0"/>
        </w:numPr>
        <w:shd w:val="clear" w:color="auto" w:fill="FFFFFF"/>
        <w:tabs>
          <w:tab w:val="left" w:pos="0"/>
        </w:tabs>
        <w:spacing w:before="0" w:beforeAutospacing="0" w:after="0" w:afterAutospacing="0"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0"/>
          <w:sz w:val="32"/>
          <w:szCs w:val="32"/>
          <w:lang w:val="en-US" w:eastAsia="zh-CN" w:bidi="ar-SA"/>
        </w:rPr>
        <w:t>272.</w:t>
      </w:r>
      <w:r>
        <w:rPr>
          <w:rFonts w:hint="eastAsia" w:ascii="Times New Roman" w:hAnsi="Times New Roman" w:eastAsia="仿宋_GB2312" w:cs="Times New Roman"/>
          <w:sz w:val="32"/>
          <w:szCs w:val="32"/>
        </w:rPr>
        <w:t>单位已购置的超面积周转住房，可按本规定第四条标准上浮（）</w:t>
      </w:r>
    </w:p>
    <w:p w14:paraId="72C9E896">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color w:val="222222"/>
          <w:sz w:val="32"/>
          <w:szCs w:val="32"/>
        </w:rPr>
        <w:t>A.10</w:t>
      </w:r>
      <w:r>
        <w:rPr>
          <w:rFonts w:hint="eastAsia" w:ascii="Times New Roman" w:hAnsi="Times New Roman" w:eastAsia="仿宋_GB2312" w:cs="Times New Roman"/>
          <w:sz w:val="32"/>
          <w:szCs w:val="32"/>
        </w:rPr>
        <w:t xml:space="preserve">㎡    </w:t>
      </w:r>
    </w:p>
    <w:p w14:paraId="2CE8759C">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color w:val="222222"/>
          <w:sz w:val="32"/>
          <w:szCs w:val="32"/>
        </w:rPr>
        <w:t>15</w:t>
      </w:r>
      <w:r>
        <w:rPr>
          <w:rFonts w:hint="eastAsia" w:ascii="Times New Roman" w:hAnsi="Times New Roman" w:eastAsia="仿宋_GB2312" w:cs="Times New Roman"/>
          <w:sz w:val="32"/>
          <w:szCs w:val="32"/>
        </w:rPr>
        <w:t xml:space="preserve">㎡  </w:t>
      </w:r>
      <w:r>
        <w:rPr>
          <w:rFonts w:hint="eastAsia" w:ascii="Times New Roman" w:hAnsi="Times New Roman" w:eastAsia="仿宋_GB2312" w:cs="Times New Roman"/>
          <w:color w:val="222222"/>
          <w:sz w:val="32"/>
          <w:szCs w:val="32"/>
        </w:rPr>
        <w:t xml:space="preserve"> </w:t>
      </w:r>
      <w:r>
        <w:rPr>
          <w:rFonts w:hint="eastAsia" w:ascii="Times New Roman" w:hAnsi="Times New Roman" w:eastAsia="仿宋_GB2312" w:cs="Times New Roman"/>
          <w:sz w:val="32"/>
          <w:szCs w:val="32"/>
        </w:rPr>
        <w:t xml:space="preserve"> </w:t>
      </w:r>
    </w:p>
    <w:p w14:paraId="25E9F2A8">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hint="eastAsia" w:ascii="Times New Roman" w:hAnsi="Times New Roman" w:eastAsia="仿宋_GB2312" w:cs="Times New Roman"/>
          <w:color w:val="222222"/>
          <w:sz w:val="32"/>
          <w:szCs w:val="32"/>
        </w:rPr>
        <w:t>20</w:t>
      </w:r>
      <w:r>
        <w:rPr>
          <w:rFonts w:hint="eastAsia" w:ascii="Times New Roman" w:hAnsi="Times New Roman" w:eastAsia="仿宋_GB2312" w:cs="Times New Roman"/>
          <w:sz w:val="32"/>
          <w:szCs w:val="32"/>
        </w:rPr>
        <w:t xml:space="preserve">㎡    </w:t>
      </w:r>
    </w:p>
    <w:p w14:paraId="21CDDA57">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w:t>
      </w:r>
      <w:r>
        <w:rPr>
          <w:rFonts w:hint="eastAsia" w:ascii="Times New Roman" w:hAnsi="Times New Roman" w:eastAsia="仿宋_GB2312" w:cs="Times New Roman"/>
          <w:color w:val="222222"/>
          <w:sz w:val="32"/>
          <w:szCs w:val="32"/>
        </w:rPr>
        <w:t>25</w:t>
      </w:r>
      <w:r>
        <w:rPr>
          <w:rFonts w:hint="eastAsia" w:ascii="Times New Roman" w:hAnsi="Times New Roman" w:eastAsia="仿宋_GB2312" w:cs="Times New Roman"/>
          <w:sz w:val="32"/>
          <w:szCs w:val="32"/>
        </w:rPr>
        <w:t xml:space="preserve">㎡ </w:t>
      </w:r>
    </w:p>
    <w:p w14:paraId="1046967E">
      <w:pPr>
        <w:pStyle w:val="8"/>
        <w:widowControl w:val="0"/>
        <w:shd w:val="clear" w:color="auto" w:fill="FFFFFF"/>
        <w:spacing w:before="0" w:beforeAutospacing="0" w:after="0" w:afterAutospacing="0" w:line="660" w:lineRule="exact"/>
        <w:rPr>
          <w:rFonts w:ascii="Times New Roman" w:hAnsi="Times New Roman" w:eastAsia="仿宋_GB2312" w:cs="Times New Roman"/>
          <w:color w:val="222222"/>
          <w:sz w:val="32"/>
          <w:szCs w:val="32"/>
        </w:rPr>
      </w:pPr>
      <w:r>
        <w:rPr>
          <w:rFonts w:hint="eastAsia" w:ascii="Times New Roman" w:hAnsi="Times New Roman" w:eastAsia="仿宋_GB2312" w:cs="Times New Roman"/>
          <w:color w:val="222222"/>
          <w:sz w:val="32"/>
          <w:szCs w:val="32"/>
        </w:rPr>
        <w:t>【参考答案】：</w:t>
      </w:r>
      <w:r>
        <w:rPr>
          <w:rFonts w:hint="eastAsia" w:ascii="Times New Roman" w:hAnsi="Times New Roman" w:eastAsia="仿宋_GB2312" w:cs="Times New Roman"/>
          <w:sz w:val="32"/>
          <w:szCs w:val="32"/>
        </w:rPr>
        <w:t>C</w:t>
      </w:r>
      <w:r>
        <w:rPr>
          <w:rFonts w:hint="eastAsia" w:ascii="Times New Roman" w:hAnsi="Times New Roman" w:eastAsia="仿宋_GB2312" w:cs="Times New Roman"/>
          <w:color w:val="222222"/>
          <w:sz w:val="32"/>
          <w:szCs w:val="32"/>
        </w:rPr>
        <w:t xml:space="preserve"> </w:t>
      </w:r>
    </w:p>
    <w:p w14:paraId="036D52F6">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【解析】：依据《安徽省烟草专卖局（公司）交流干部周转住房和异地往返交通费管理实施办法（修订版）》（皖烟人〔2021〕229号）第十条  本规定印发后交流干部原则上不得居住超面积周转住房。单位已购置的超面积周转住房（可按本规定第四条标准上浮20㎡），应结合实际，采取安排合住、封闭等方式进行处理。</w:t>
      </w:r>
    </w:p>
    <w:p w14:paraId="51C2A69D">
      <w:pPr>
        <w:pStyle w:val="8"/>
        <w:widowControl w:val="0"/>
        <w:shd w:val="clear" w:color="auto" w:fill="FFFFFF"/>
        <w:spacing w:before="0" w:beforeAutospacing="0" w:after="0" w:afterAutospacing="0" w:line="660" w:lineRule="exact"/>
        <w:rPr>
          <w:rFonts w:ascii="Times New Roman" w:hAnsi="Times New Roman" w:eastAsia="仿宋_GB2312" w:cs="Times New Roman"/>
          <w:sz w:val="32"/>
          <w:szCs w:val="32"/>
        </w:rPr>
      </w:pPr>
    </w:p>
    <w:p w14:paraId="1E229879">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273.</w:t>
      </w:r>
      <w:r>
        <w:rPr>
          <w:rFonts w:hint="eastAsia" w:ascii="Times New Roman" w:hAnsi="Times New Roman" w:eastAsia="仿宋_GB2312" w:cs="Times New Roman"/>
          <w:sz w:val="32"/>
          <w:szCs w:val="32"/>
        </w:rPr>
        <w:t>企业年金基金投资运营收益，按（）计入企业年金个人账户。</w:t>
      </w:r>
    </w:p>
    <w:p w14:paraId="352127B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A.净收益率   </w:t>
      </w:r>
    </w:p>
    <w:p w14:paraId="113CCDFA">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B.毛收益率</w:t>
      </w:r>
    </w:p>
    <w:p w14:paraId="0F8260E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C.预定利率   </w:t>
      </w:r>
    </w:p>
    <w:p w14:paraId="5831EC5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D.保证利率</w:t>
      </w:r>
    </w:p>
    <w:p w14:paraId="0ACE61B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7D6852FC">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【解析】：根据《企业年金试行办法》第十一条“缴费应当按照企业年金方案规定比例计算的数额计入职工企业年金个人帐户；职工个人缴费额计入本人企业年金个人帐户。 企业年金基金投资运营收益，按净收益率计入企业年金个人帐户。”</w:t>
      </w:r>
    </w:p>
    <w:p w14:paraId="56BDEBC1">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3A81F817">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274.</w:t>
      </w:r>
      <w:r>
        <w:rPr>
          <w:rFonts w:hint="eastAsia" w:ascii="Times New Roman" w:hAnsi="Times New Roman" w:eastAsia="仿宋_GB2312" w:cs="Times New Roman"/>
          <w:sz w:val="32"/>
          <w:szCs w:val="32"/>
        </w:rPr>
        <w:t>在企业年金理事会组成人员中，（）应不少于三分之一。</w:t>
      </w:r>
    </w:p>
    <w:p w14:paraId="33DF9F6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A.职工代表      </w:t>
      </w:r>
    </w:p>
    <w:p w14:paraId="485AE45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B.企业代表</w:t>
      </w:r>
    </w:p>
    <w:p w14:paraId="3411D79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C.外聘专业人员  </w:t>
      </w:r>
    </w:p>
    <w:p w14:paraId="6D9BD4FB">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D.企业监事会成员</w:t>
      </w:r>
    </w:p>
    <w:p w14:paraId="2FB35873">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142528C4">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【解析】：根据《企业年金基金管理办法》第十六条企业年金理事会由企业代表和职工代表等人员组成,也可以聘请企业以外的专业人员参加,其中职工代表不少于三分之一。</w:t>
      </w:r>
    </w:p>
    <w:p w14:paraId="660B603C">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275.</w:t>
      </w:r>
      <w:r>
        <w:rPr>
          <w:rFonts w:hint="eastAsia" w:ascii="Times New Roman" w:hAnsi="Times New Roman" w:eastAsia="仿宋_GB2312" w:cs="Times New Roman"/>
          <w:sz w:val="32"/>
          <w:szCs w:val="32"/>
        </w:rPr>
        <w:t>（）对企业年金基金管理进行监管。</w:t>
      </w:r>
    </w:p>
    <w:p w14:paraId="53F4960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A.企业和职工   </w:t>
      </w:r>
    </w:p>
    <w:p w14:paraId="07789F98">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B.企业年金理事会</w:t>
      </w:r>
    </w:p>
    <w:p w14:paraId="3BFD2936">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C.劳动保障部   </w:t>
      </w:r>
    </w:p>
    <w:p w14:paraId="3C51E96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D.人力资源社会保障行政部门</w:t>
      </w:r>
    </w:p>
    <w:p w14:paraId="4051C71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49ECA47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【解析】：根据《企业年金基金管理办法》第十三条人力资源社会保障部负责制定企业年金基金管理的有关政策。人力资源社会保障行政部门对企业年金基金管理进行监管。</w:t>
      </w:r>
    </w:p>
    <w:p w14:paraId="1E9F8331">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0C7425BF">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276.</w:t>
      </w:r>
      <w:r>
        <w:rPr>
          <w:rFonts w:hint="eastAsia" w:ascii="Times New Roman" w:hAnsi="Times New Roman" w:eastAsia="仿宋_GB2312" w:cs="Times New Roman"/>
          <w:sz w:val="32"/>
          <w:szCs w:val="32"/>
        </w:rPr>
        <w:t>国有企业或国有控股企业建立企业年金的，企业年金方案（）。</w:t>
      </w:r>
    </w:p>
    <w:p w14:paraId="4E64294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A.由管理层决定       </w:t>
      </w:r>
    </w:p>
    <w:p w14:paraId="73ECCCC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B.需与工会或职工代表协商</w:t>
      </w:r>
    </w:p>
    <w:p w14:paraId="13EE7D0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C.须经职工代表大会讨论通过 </w:t>
      </w:r>
    </w:p>
    <w:p w14:paraId="2EF64D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D.须提交职工代表大会或者全体职工讨论通过</w:t>
      </w:r>
    </w:p>
    <w:p w14:paraId="1D9EBD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2B224FC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【解析】：据《企业年金基金管理办法》第七条规定，建立企业年金，企业应当与职工一方通过集体协商确定，并制定企业年金方案。企业年金方案应当提交职工代表大会或者全体职工讨论通过。</w:t>
      </w:r>
    </w:p>
    <w:p w14:paraId="71F3ECB1">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kern w:val="0"/>
          <w:sz w:val="32"/>
          <w:szCs w:val="32"/>
          <w:lang w:bidi="ar"/>
        </w:rPr>
      </w:pPr>
      <w:r>
        <w:rPr>
          <w:rFonts w:hint="default" w:ascii="Times New Roman" w:hAnsi="Times New Roman" w:eastAsia="仿宋_GB2312" w:cs="Times New Roman"/>
          <w:kern w:val="0"/>
          <w:sz w:val="32"/>
          <w:szCs w:val="32"/>
          <w:lang w:val="en-US" w:eastAsia="zh-CN" w:bidi="ar"/>
        </w:rPr>
        <w:t>277.</w:t>
      </w:r>
      <w:r>
        <w:rPr>
          <w:rFonts w:hint="eastAsia" w:ascii="Times New Roman" w:hAnsi="Times New Roman" w:eastAsia="仿宋_GB2312" w:cs="Times New Roman"/>
          <w:kern w:val="0"/>
          <w:sz w:val="32"/>
          <w:szCs w:val="32"/>
          <w:lang w:bidi="ar"/>
        </w:rPr>
        <w:t>全面预算管理委员会是各单位党组织工作经费预算的决策机构，预算管理办公室是预算管理的日常工作机构。（）是党组织工作经费预算的归口管理部门。</w:t>
      </w:r>
    </w:p>
    <w:p w14:paraId="781C69B1">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hint="eastAsia" w:ascii="Times New Roman" w:hAnsi="Times New Roman" w:eastAsia="仿宋_GB2312" w:cs="Times New Roman"/>
          <w:kern w:val="0"/>
          <w:sz w:val="32"/>
          <w:szCs w:val="32"/>
          <w:lang w:bidi="ar"/>
        </w:rPr>
        <w:t>人事部门</w:t>
      </w:r>
      <w:r>
        <w:rPr>
          <w:rFonts w:hint="eastAsia" w:ascii="Times New Roman" w:hAnsi="Times New Roman" w:eastAsia="仿宋_GB2312" w:cs="Times New Roman"/>
          <w:sz w:val="32"/>
          <w:szCs w:val="32"/>
        </w:rPr>
        <w:t xml:space="preserve">    </w:t>
      </w:r>
    </w:p>
    <w:p w14:paraId="19FAE654">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kern w:val="0"/>
          <w:sz w:val="32"/>
          <w:szCs w:val="32"/>
          <w:lang w:bidi="ar"/>
        </w:rPr>
        <w:t>纪检监察部门</w:t>
      </w:r>
      <w:r>
        <w:rPr>
          <w:rFonts w:hint="eastAsia" w:ascii="Times New Roman" w:hAnsi="Times New Roman" w:eastAsia="仿宋_GB2312" w:cs="Times New Roman"/>
          <w:sz w:val="32"/>
          <w:szCs w:val="32"/>
        </w:rPr>
        <w:t xml:space="preserve">  </w:t>
      </w:r>
    </w:p>
    <w:p w14:paraId="36441286">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C.财务部门    </w:t>
      </w:r>
    </w:p>
    <w:p w14:paraId="6DD5498A">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D.</w:t>
      </w:r>
      <w:r>
        <w:rPr>
          <w:rFonts w:hint="eastAsia" w:ascii="Times New Roman" w:hAnsi="Times New Roman" w:eastAsia="仿宋_GB2312" w:cs="Times New Roman"/>
          <w:kern w:val="0"/>
          <w:sz w:val="32"/>
          <w:szCs w:val="32"/>
          <w:lang w:bidi="ar"/>
        </w:rPr>
        <w:t>党建工作部门</w:t>
      </w:r>
    </w:p>
    <w:p w14:paraId="3966C8E4">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7787F34C">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lang w:bidi="ar"/>
        </w:rPr>
        <w:t>安徽省烟草专卖局（公司）党组织工作经费预算管理专项规程（暂行）（皖烟财〔2017〕400号）“第五条  ......党建工作部门是党组织工作经费预算的归口管理部门。”</w:t>
      </w:r>
    </w:p>
    <w:p w14:paraId="480EF65A">
      <w:pPr>
        <w:widowControl/>
        <w:spacing w:line="660" w:lineRule="exact"/>
        <w:jc w:val="left"/>
        <w:rPr>
          <w:rFonts w:ascii="Times New Roman" w:hAnsi="Times New Roman" w:eastAsia="仿宋_GB2312" w:cs="Times New Roman"/>
          <w:kern w:val="0"/>
          <w:sz w:val="32"/>
          <w:szCs w:val="32"/>
          <w:lang w:bidi="ar"/>
        </w:rPr>
      </w:pPr>
    </w:p>
    <w:p w14:paraId="2642DAF4">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278.</w:t>
      </w:r>
      <w:r>
        <w:rPr>
          <w:rFonts w:hint="eastAsia" w:ascii="Times New Roman" w:hAnsi="Times New Roman" w:eastAsia="仿宋_GB2312" w:cs="Times New Roman"/>
          <w:kern w:val="0"/>
          <w:sz w:val="32"/>
          <w:szCs w:val="32"/>
          <w:lang w:bidi="ar"/>
        </w:rPr>
        <w:t>国有企业党组织工作党组织工作经费纳入管理费用的部分，一般按照企业上年度职工工资总额（）的比例安排</w:t>
      </w:r>
      <w:r>
        <w:rPr>
          <w:rFonts w:hint="eastAsia" w:ascii="Times New Roman" w:hAnsi="Times New Roman" w:eastAsia="仿宋_GB2312" w:cs="Times New Roman"/>
          <w:sz w:val="32"/>
          <w:szCs w:val="32"/>
        </w:rPr>
        <w:t>。</w:t>
      </w:r>
    </w:p>
    <w:p w14:paraId="59423FD8">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A.2%      </w:t>
      </w:r>
    </w:p>
    <w:p w14:paraId="38485132">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kern w:val="0"/>
          <w:sz w:val="32"/>
          <w:szCs w:val="32"/>
          <w:lang w:bidi="ar"/>
        </w:rPr>
        <w:t>1%</w:t>
      </w:r>
      <w:r>
        <w:rPr>
          <w:rFonts w:hint="eastAsia" w:ascii="Times New Roman" w:hAnsi="Times New Roman" w:eastAsia="仿宋_GB2312" w:cs="Times New Roman"/>
          <w:sz w:val="32"/>
          <w:szCs w:val="32"/>
        </w:rPr>
        <w:t xml:space="preserve">     </w:t>
      </w:r>
    </w:p>
    <w:p w14:paraId="0FE33227">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C.1.5%      </w:t>
      </w:r>
    </w:p>
    <w:p w14:paraId="48B3C3BB">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D.0.5%</w:t>
      </w:r>
    </w:p>
    <w:p w14:paraId="4C1AE6AC">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【参考答案】：B </w:t>
      </w:r>
    </w:p>
    <w:p w14:paraId="0077684F">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lang w:bidi="ar"/>
        </w:rPr>
        <w:t>《中共中央组织部 财政部 国务院国资委党委 国家税务总局关于国有企业党组织工作经费问题的通知》（组通字〔2017〕38号）“国有企业党组织工作经费纳入管理费用的部分，一般按照企业上年度职工工资总额1%的比例安排。”</w:t>
      </w:r>
    </w:p>
    <w:p w14:paraId="430B3D1D">
      <w:pPr>
        <w:widowControl/>
        <w:spacing w:line="660" w:lineRule="exact"/>
        <w:jc w:val="left"/>
        <w:rPr>
          <w:rFonts w:ascii="Times New Roman" w:hAnsi="Times New Roman" w:eastAsia="仿宋_GB2312" w:cs="Times New Roman"/>
          <w:kern w:val="0"/>
          <w:sz w:val="32"/>
          <w:szCs w:val="32"/>
          <w:lang w:bidi="ar"/>
        </w:rPr>
      </w:pPr>
    </w:p>
    <w:p w14:paraId="58C4A37B">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kern w:val="0"/>
          <w:sz w:val="32"/>
          <w:szCs w:val="32"/>
          <w:lang w:bidi="ar"/>
        </w:rPr>
      </w:pPr>
      <w:r>
        <w:rPr>
          <w:rFonts w:hint="default" w:ascii="Times New Roman" w:hAnsi="Times New Roman" w:eastAsia="仿宋_GB2312" w:cs="Times New Roman"/>
          <w:kern w:val="0"/>
          <w:sz w:val="32"/>
          <w:szCs w:val="32"/>
          <w:lang w:val="en-US" w:eastAsia="zh-CN" w:bidi="ar"/>
        </w:rPr>
        <w:t>279.</w:t>
      </w:r>
      <w:r>
        <w:rPr>
          <w:rFonts w:hint="eastAsia" w:ascii="Times New Roman" w:hAnsi="Times New Roman" w:eastAsia="仿宋_GB2312" w:cs="Times New Roman"/>
          <w:kern w:val="0"/>
          <w:sz w:val="32"/>
          <w:szCs w:val="32"/>
          <w:lang w:bidi="ar"/>
        </w:rPr>
        <w:t>国有企业党组织工作经费年末如有结余，结转下一年度使用。累计结转超过上一年度职工工资总额（）的，当年不再从管理费用中安排。</w:t>
      </w:r>
    </w:p>
    <w:p w14:paraId="7D7D83DB">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A.4%    </w:t>
      </w:r>
    </w:p>
    <w:p w14:paraId="125E1AD5">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B.5%  </w:t>
      </w:r>
    </w:p>
    <w:p w14:paraId="2E3A947B">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C.2.5%   </w:t>
      </w:r>
    </w:p>
    <w:p w14:paraId="6AD04184">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D.2%</w:t>
      </w:r>
    </w:p>
    <w:p w14:paraId="3646D431">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7C9588BF">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lang w:bidi="ar"/>
        </w:rPr>
        <w:t>《中共中央组织部 财政部 国务院国资委党委 国家税务总局关于国有企业党组织工作经费问题的通知》（组通字〔2017〕38号）“年末如有结余，结转下一年度使用。累计结转超过上一年度职工工资总额2%的，当年不再从管理费用中安排。”</w:t>
      </w:r>
    </w:p>
    <w:p w14:paraId="37BE4E91">
      <w:pPr>
        <w:widowControl/>
        <w:spacing w:line="660" w:lineRule="exact"/>
        <w:jc w:val="left"/>
        <w:rPr>
          <w:rFonts w:ascii="Times New Roman" w:hAnsi="Times New Roman" w:eastAsia="仿宋_GB2312" w:cs="Times New Roman"/>
          <w:kern w:val="0"/>
          <w:sz w:val="32"/>
          <w:szCs w:val="32"/>
          <w:lang w:bidi="ar"/>
        </w:rPr>
      </w:pPr>
    </w:p>
    <w:p w14:paraId="6981F415">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280.</w:t>
      </w:r>
      <w:r>
        <w:rPr>
          <w:rFonts w:hint="eastAsia" w:ascii="Times New Roman" w:hAnsi="Times New Roman" w:eastAsia="仿宋_GB2312" w:cs="Times New Roman"/>
          <w:sz w:val="32"/>
          <w:szCs w:val="32"/>
        </w:rPr>
        <w:t>（）</w:t>
      </w:r>
      <w:r>
        <w:rPr>
          <w:rFonts w:hint="eastAsia" w:ascii="Times New Roman" w:hAnsi="Times New Roman" w:eastAsia="仿宋_GB2312" w:cs="Times New Roman"/>
          <w:kern w:val="0"/>
          <w:sz w:val="32"/>
          <w:szCs w:val="32"/>
          <w:lang w:bidi="ar"/>
        </w:rPr>
        <w:t>全面预算管理委员会是各单位党组织工作经费预算的决策机构</w:t>
      </w:r>
      <w:r>
        <w:rPr>
          <w:rFonts w:hint="eastAsia" w:ascii="Times New Roman" w:hAnsi="Times New Roman" w:eastAsia="仿宋_GB2312" w:cs="Times New Roman"/>
          <w:sz w:val="32"/>
          <w:szCs w:val="32"/>
        </w:rPr>
        <w:t>。</w:t>
      </w:r>
    </w:p>
    <w:p w14:paraId="53079895">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hint="eastAsia" w:ascii="Times New Roman" w:hAnsi="Times New Roman" w:eastAsia="仿宋_GB2312" w:cs="Times New Roman"/>
          <w:kern w:val="0"/>
          <w:sz w:val="32"/>
          <w:szCs w:val="32"/>
          <w:lang w:bidi="ar"/>
        </w:rPr>
        <w:t>全面预算管理委员会</w:t>
      </w:r>
      <w:r>
        <w:rPr>
          <w:rFonts w:hint="eastAsia" w:ascii="Times New Roman" w:hAnsi="Times New Roman" w:eastAsia="仿宋_GB2312" w:cs="Times New Roman"/>
          <w:sz w:val="32"/>
          <w:szCs w:val="32"/>
        </w:rPr>
        <w:t xml:space="preserve">      </w:t>
      </w:r>
    </w:p>
    <w:p w14:paraId="4287AB71">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B.三项工作委员会</w:t>
      </w:r>
    </w:p>
    <w:p w14:paraId="6D56BB88">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C.投资管理委员会          </w:t>
      </w:r>
    </w:p>
    <w:p w14:paraId="2F78AB1C">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D.薪酬管理委会员</w:t>
      </w:r>
    </w:p>
    <w:p w14:paraId="4BA01622">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5EE19743">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lang w:bidi="ar"/>
        </w:rPr>
        <w:t>安徽省烟草专卖局（公司）党组织工作经费预算管理专项规程（暂行）（皖烟财〔2017〕400号）“第五条 全面预算管理委员会是各单位党组织工作经费预算的决策机构，……”</w:t>
      </w:r>
    </w:p>
    <w:p w14:paraId="0FA7F3C4">
      <w:pPr>
        <w:widowControl/>
        <w:spacing w:line="660" w:lineRule="exact"/>
        <w:jc w:val="left"/>
        <w:rPr>
          <w:rFonts w:ascii="Times New Roman" w:hAnsi="Times New Roman" w:eastAsia="仿宋_GB2312" w:cs="Times New Roman"/>
          <w:kern w:val="0"/>
          <w:sz w:val="32"/>
          <w:szCs w:val="32"/>
          <w:lang w:bidi="ar"/>
        </w:rPr>
      </w:pPr>
    </w:p>
    <w:p w14:paraId="25784245">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kern w:val="0"/>
          <w:sz w:val="32"/>
          <w:szCs w:val="32"/>
          <w:lang w:bidi="ar"/>
        </w:rPr>
      </w:pPr>
      <w:r>
        <w:rPr>
          <w:rFonts w:hint="default" w:ascii="Times New Roman" w:hAnsi="Times New Roman" w:eastAsia="仿宋_GB2312" w:cs="Times New Roman"/>
          <w:kern w:val="0"/>
          <w:sz w:val="32"/>
          <w:szCs w:val="32"/>
          <w:lang w:val="en-US" w:eastAsia="zh-CN" w:bidi="ar"/>
        </w:rPr>
        <w:t>281.</w:t>
      </w:r>
      <w:r>
        <w:rPr>
          <w:rFonts w:hint="eastAsia" w:ascii="Times New Roman" w:hAnsi="Times New Roman" w:eastAsia="仿宋_GB2312" w:cs="Times New Roman"/>
          <w:kern w:val="0"/>
          <w:sz w:val="32"/>
          <w:szCs w:val="32"/>
          <w:lang w:bidi="ar"/>
        </w:rPr>
        <w:t>各单位党建工作部门的预算管理职责不包括（）。</w:t>
      </w:r>
    </w:p>
    <w:p w14:paraId="70CE86A8">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A.</w:t>
      </w:r>
      <w:r>
        <w:rPr>
          <w:rFonts w:hint="eastAsia" w:ascii="Times New Roman" w:hAnsi="Times New Roman" w:eastAsia="仿宋_GB2312" w:cs="Times New Roman"/>
          <w:kern w:val="0"/>
          <w:sz w:val="32"/>
          <w:szCs w:val="32"/>
          <w:lang w:bidi="ar"/>
        </w:rPr>
        <w:t>参与制订党组织工作经费预算项目体系和定额标准</w:t>
      </w:r>
    </w:p>
    <w:p w14:paraId="588BCC59">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kern w:val="0"/>
          <w:sz w:val="32"/>
          <w:szCs w:val="32"/>
          <w:lang w:bidi="ar"/>
        </w:rPr>
        <w:t>编制本单位党组织工作经费预算</w:t>
      </w:r>
    </w:p>
    <w:p w14:paraId="740B0F0D">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C.</w:t>
      </w:r>
      <w:r>
        <w:rPr>
          <w:rFonts w:hint="eastAsia" w:ascii="Times New Roman" w:hAnsi="Times New Roman" w:eastAsia="仿宋_GB2312" w:cs="Times New Roman"/>
          <w:kern w:val="0"/>
          <w:sz w:val="32"/>
          <w:szCs w:val="32"/>
          <w:lang w:bidi="ar"/>
        </w:rPr>
        <w:t>对本单位党组织工作经费预算执行情况进行分析</w:t>
      </w:r>
    </w:p>
    <w:p w14:paraId="5CFEE4B5">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D.</w:t>
      </w:r>
      <w:r>
        <w:rPr>
          <w:rFonts w:hint="eastAsia" w:ascii="Times New Roman" w:hAnsi="Times New Roman" w:eastAsia="仿宋_GB2312" w:cs="Times New Roman"/>
          <w:kern w:val="0"/>
          <w:sz w:val="32"/>
          <w:szCs w:val="32"/>
          <w:lang w:bidi="ar"/>
        </w:rPr>
        <w:t>制订党组织工作经费预算项目体系</w:t>
      </w:r>
    </w:p>
    <w:p w14:paraId="2E47C147">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5FB69871">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lang w:bidi="ar"/>
        </w:rPr>
        <w:t>安徽省烟草专卖局（公司）党组织工作经费预算管理专项规程（暂行）（皖烟财〔2017〕400号）“第七条 各单位党建工作部门的预算管理职责：（一） 参与制订党组织工作经费预算项目体系和定额标准。（二） 编制本单位党组织工作经费预算。（三） 对本单位党组织工作经费预算执行情况进行分析”。</w:t>
      </w:r>
    </w:p>
    <w:p w14:paraId="1D9D5D52">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kern w:val="0"/>
          <w:sz w:val="32"/>
          <w:szCs w:val="32"/>
          <w:lang w:bidi="ar"/>
        </w:rPr>
      </w:pPr>
      <w:r>
        <w:rPr>
          <w:rFonts w:hint="default" w:ascii="Times New Roman" w:hAnsi="Times New Roman" w:eastAsia="仿宋_GB2312" w:cs="Times New Roman"/>
          <w:kern w:val="0"/>
          <w:sz w:val="32"/>
          <w:szCs w:val="32"/>
          <w:lang w:val="en-US" w:eastAsia="zh-CN" w:bidi="ar"/>
        </w:rPr>
        <w:t>282.</w:t>
      </w:r>
      <w:r>
        <w:rPr>
          <w:rFonts w:hint="eastAsia" w:ascii="Times New Roman" w:hAnsi="Times New Roman" w:eastAsia="仿宋_GB2312" w:cs="Times New Roman"/>
          <w:kern w:val="0"/>
          <w:sz w:val="32"/>
          <w:szCs w:val="32"/>
          <w:lang w:bidi="ar"/>
        </w:rPr>
        <w:t>省局（公司）统一设置全省系统党组织工作 经费（）预算项目，规范党组织工作经费预算项目编制内容。</w:t>
      </w:r>
    </w:p>
    <w:p w14:paraId="3D2DC3DB">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A.二至三级  </w:t>
      </w:r>
    </w:p>
    <w:p w14:paraId="65128F49">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B.三至四级  </w:t>
      </w:r>
    </w:p>
    <w:p w14:paraId="09E10E6F">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hint="eastAsia" w:ascii="Times New Roman" w:hAnsi="Times New Roman" w:eastAsia="仿宋_GB2312" w:cs="Times New Roman"/>
          <w:kern w:val="0"/>
          <w:sz w:val="32"/>
          <w:szCs w:val="32"/>
          <w:lang w:bidi="ar"/>
        </w:rPr>
        <w:t>一至二级</w:t>
      </w:r>
    </w:p>
    <w:p w14:paraId="69157E1C">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D.四至五级</w:t>
      </w:r>
    </w:p>
    <w:p w14:paraId="19F5A064">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【参考答案】：C </w:t>
      </w:r>
    </w:p>
    <w:p w14:paraId="5B28ED29">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lang w:bidi="ar"/>
        </w:rPr>
        <w:t>安徽省烟草专卖局（公司）党组织工作经费预算管理专项规程（暂行）（皖烟财〔2017〕400号）“第八条 省局（公司）统一设置全省系统党组织工作经费一至二级预算项目，规范党组织工作经费预算项目编制内容。党组织工作经费预算项目体系见附件。”</w:t>
      </w:r>
    </w:p>
    <w:p w14:paraId="34EA3BC1">
      <w:pPr>
        <w:widowControl/>
        <w:spacing w:line="660" w:lineRule="exact"/>
        <w:jc w:val="left"/>
        <w:rPr>
          <w:rFonts w:ascii="Times New Roman" w:hAnsi="Times New Roman" w:eastAsia="仿宋_GB2312" w:cs="Times New Roman"/>
          <w:kern w:val="0"/>
          <w:sz w:val="32"/>
          <w:szCs w:val="32"/>
          <w:lang w:bidi="ar"/>
        </w:rPr>
      </w:pPr>
    </w:p>
    <w:p w14:paraId="5C426016">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kern w:val="0"/>
          <w:sz w:val="32"/>
          <w:szCs w:val="32"/>
          <w:lang w:bidi="ar"/>
        </w:rPr>
      </w:pPr>
      <w:r>
        <w:rPr>
          <w:rFonts w:hint="default" w:ascii="Times New Roman" w:hAnsi="Times New Roman" w:eastAsia="仿宋_GB2312" w:cs="Times New Roman"/>
          <w:kern w:val="0"/>
          <w:sz w:val="32"/>
          <w:szCs w:val="32"/>
          <w:lang w:val="en-US" w:eastAsia="zh-CN" w:bidi="ar"/>
        </w:rPr>
        <w:t>283.</w:t>
      </w:r>
      <w:r>
        <w:rPr>
          <w:rFonts w:hint="eastAsia" w:ascii="Times New Roman" w:hAnsi="Times New Roman" w:eastAsia="仿宋_GB2312" w:cs="Times New Roman"/>
          <w:kern w:val="0"/>
          <w:sz w:val="32"/>
          <w:szCs w:val="32"/>
          <w:lang w:bidi="ar"/>
        </w:rPr>
        <w:t>对生活困难党员和老党员以及遭受严重自然灾害党员的走访、慰问和救助费用属于党组织工作经费预算项目是（）</w:t>
      </w:r>
      <w:r>
        <w:rPr>
          <w:rFonts w:hint="eastAsia" w:ascii="Times New Roman" w:hAnsi="Times New Roman" w:eastAsia="仿宋_GB2312" w:cs="Times New Roman"/>
          <w:sz w:val="32"/>
          <w:szCs w:val="32"/>
        </w:rPr>
        <w:t>。</w:t>
      </w:r>
    </w:p>
    <w:p w14:paraId="0CB459CF">
      <w:pPr>
        <w:widowControl/>
        <w:tabs>
          <w:tab w:val="left" w:pos="0"/>
        </w:tabs>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A.</w:t>
      </w:r>
      <w:r>
        <w:rPr>
          <w:rFonts w:hint="eastAsia" w:ascii="Times New Roman" w:hAnsi="Times New Roman" w:eastAsia="仿宋_GB2312" w:cs="Times New Roman"/>
          <w:kern w:val="0"/>
          <w:sz w:val="32"/>
          <w:szCs w:val="32"/>
          <w:lang w:bidi="ar"/>
        </w:rPr>
        <w:t xml:space="preserve">党建日常管理费用      </w:t>
      </w:r>
    </w:p>
    <w:p w14:paraId="4440358B">
      <w:pPr>
        <w:widowControl/>
        <w:tabs>
          <w:tab w:val="left" w:pos="0"/>
        </w:tabs>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kern w:val="0"/>
          <w:sz w:val="32"/>
          <w:szCs w:val="32"/>
          <w:lang w:bidi="ar"/>
        </w:rPr>
        <w:t>党内教育培训费用</w:t>
      </w:r>
    </w:p>
    <w:p w14:paraId="091F1AC5">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hint="eastAsia" w:ascii="Times New Roman" w:hAnsi="Times New Roman" w:eastAsia="仿宋_GB2312" w:cs="Times New Roman"/>
          <w:kern w:val="0"/>
          <w:sz w:val="32"/>
          <w:szCs w:val="32"/>
          <w:lang w:bidi="ar"/>
        </w:rPr>
        <w:t xml:space="preserve">主题实践活动经费     </w:t>
      </w:r>
      <w:r>
        <w:rPr>
          <w:rFonts w:hint="eastAsia" w:ascii="Times New Roman" w:hAnsi="Times New Roman" w:eastAsia="仿宋_GB2312" w:cs="Times New Roman"/>
          <w:sz w:val="32"/>
          <w:szCs w:val="32"/>
        </w:rPr>
        <w:t xml:space="preserve"> </w:t>
      </w:r>
    </w:p>
    <w:p w14:paraId="29379D24">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D.</w:t>
      </w:r>
      <w:r>
        <w:rPr>
          <w:rFonts w:hint="eastAsia" w:ascii="Times New Roman" w:hAnsi="Times New Roman" w:eastAsia="仿宋_GB2312" w:cs="Times New Roman"/>
          <w:kern w:val="0"/>
          <w:sz w:val="32"/>
          <w:szCs w:val="32"/>
          <w:lang w:bidi="ar"/>
        </w:rPr>
        <w:t>党内帮扶费用</w:t>
      </w:r>
    </w:p>
    <w:p w14:paraId="3E4C7F3F">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438A1E3A">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kern w:val="0"/>
          <w:sz w:val="32"/>
          <w:szCs w:val="32"/>
          <w:lang w:bidi="ar"/>
        </w:rPr>
        <w:t>安徽省烟草专卖局（公司）党组织工作经费预算管理专项规程（暂行）（皖烟财〔2017〕400号）“第九条（六） 党内帮扶费用，主要包括对生活困难党员和老党员以及遭受严重自然灾害党员的走访、慰问和救助费用”。</w:t>
      </w:r>
    </w:p>
    <w:p w14:paraId="415D86AB">
      <w:pPr>
        <w:widowControl/>
        <w:spacing w:line="660" w:lineRule="exact"/>
        <w:jc w:val="left"/>
        <w:rPr>
          <w:rFonts w:ascii="Times New Roman" w:hAnsi="Times New Roman" w:eastAsia="仿宋_GB2312" w:cs="Times New Roman"/>
          <w:kern w:val="0"/>
          <w:sz w:val="32"/>
          <w:szCs w:val="32"/>
          <w:lang w:bidi="ar"/>
        </w:rPr>
      </w:pPr>
    </w:p>
    <w:p w14:paraId="53FFA191">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kern w:val="0"/>
          <w:sz w:val="32"/>
          <w:szCs w:val="32"/>
          <w:lang w:bidi="ar"/>
        </w:rPr>
      </w:pPr>
      <w:r>
        <w:rPr>
          <w:rFonts w:hint="default" w:ascii="Times New Roman" w:hAnsi="Times New Roman" w:eastAsia="仿宋_GB2312" w:cs="Times New Roman"/>
          <w:kern w:val="0"/>
          <w:sz w:val="32"/>
          <w:szCs w:val="32"/>
          <w:lang w:val="en-US" w:eastAsia="zh-CN" w:bidi="ar"/>
        </w:rPr>
        <w:t>284.</w:t>
      </w:r>
      <w:r>
        <w:rPr>
          <w:rFonts w:hint="eastAsia" w:ascii="Times New Roman" w:hAnsi="Times New Roman" w:eastAsia="仿宋_GB2312" w:cs="Times New Roman"/>
          <w:kern w:val="0"/>
          <w:sz w:val="32"/>
          <w:szCs w:val="32"/>
          <w:lang w:bidi="ar"/>
        </w:rPr>
        <w:t>表彰先进基层党组 织、优秀共产党员和优秀党务工作者以及其他与党建相关的评比、竞赛活动中产生的优秀人员所发生的费用属于党组织工作经费预算项目是（）。</w:t>
      </w:r>
    </w:p>
    <w:p w14:paraId="4ECDC362">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A.</w:t>
      </w:r>
      <w:r>
        <w:rPr>
          <w:rFonts w:hint="eastAsia" w:ascii="Times New Roman" w:hAnsi="Times New Roman" w:eastAsia="仿宋_GB2312" w:cs="Times New Roman"/>
          <w:kern w:val="0"/>
          <w:sz w:val="32"/>
          <w:szCs w:val="32"/>
          <w:lang w:bidi="ar"/>
        </w:rPr>
        <w:t xml:space="preserve">党建日常管理费用      </w:t>
      </w:r>
    </w:p>
    <w:p w14:paraId="1C868509">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kern w:val="0"/>
          <w:sz w:val="32"/>
          <w:szCs w:val="32"/>
          <w:lang w:bidi="ar"/>
        </w:rPr>
        <w:t>党内教育培训费用</w:t>
      </w:r>
    </w:p>
    <w:p w14:paraId="7A55D0AB">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hint="eastAsia" w:ascii="Times New Roman" w:hAnsi="Times New Roman" w:eastAsia="仿宋_GB2312" w:cs="Times New Roman"/>
          <w:kern w:val="0"/>
          <w:sz w:val="32"/>
          <w:szCs w:val="32"/>
          <w:lang w:bidi="ar"/>
        </w:rPr>
        <w:t xml:space="preserve">党内表彰费用     </w:t>
      </w:r>
      <w:r>
        <w:rPr>
          <w:rFonts w:hint="eastAsia" w:ascii="Times New Roman" w:hAnsi="Times New Roman" w:eastAsia="仿宋_GB2312" w:cs="Times New Roman"/>
          <w:sz w:val="32"/>
          <w:szCs w:val="32"/>
        </w:rPr>
        <w:t xml:space="preserve">     </w:t>
      </w:r>
    </w:p>
    <w:p w14:paraId="525026F0">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D.</w:t>
      </w:r>
      <w:r>
        <w:rPr>
          <w:rFonts w:hint="eastAsia" w:ascii="Times New Roman" w:hAnsi="Times New Roman" w:eastAsia="仿宋_GB2312" w:cs="Times New Roman"/>
          <w:kern w:val="0"/>
          <w:sz w:val="32"/>
          <w:szCs w:val="32"/>
          <w:lang w:bidi="ar"/>
        </w:rPr>
        <w:t>党内帮扶费用</w:t>
      </w:r>
    </w:p>
    <w:p w14:paraId="29A8A412">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4EA4F9A0">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【解析】：根据</w:t>
      </w:r>
      <w:r>
        <w:rPr>
          <w:rFonts w:hint="eastAsia" w:ascii="Times New Roman" w:hAnsi="Times New Roman" w:eastAsia="仿宋_GB2312" w:cs="Times New Roman"/>
          <w:kern w:val="0"/>
          <w:sz w:val="32"/>
          <w:szCs w:val="32"/>
          <w:lang w:bidi="ar"/>
        </w:rPr>
        <w:t>安徽省烟草专卖局（公司）党组织工作经费预算管理专项规程（暂行）（皖烟财〔2017〕400号）“第九条（五）党内表彰费用，主要包括表彰先进基层党组织、优秀共产党员和优秀党务工作者以及其他与党建相关的评比、竞赛活动中产生的优秀人员所发生的费用。</w:t>
      </w:r>
    </w:p>
    <w:p w14:paraId="6B7CC5D1">
      <w:pPr>
        <w:widowControl/>
        <w:spacing w:line="660" w:lineRule="exact"/>
        <w:jc w:val="left"/>
        <w:rPr>
          <w:rFonts w:ascii="Times New Roman" w:hAnsi="Times New Roman" w:eastAsia="仿宋_GB2312" w:cs="Times New Roman"/>
          <w:kern w:val="0"/>
          <w:sz w:val="32"/>
          <w:szCs w:val="32"/>
          <w:lang w:bidi="ar"/>
        </w:rPr>
      </w:pPr>
    </w:p>
    <w:p w14:paraId="41F2B52A">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kern w:val="0"/>
          <w:sz w:val="32"/>
          <w:szCs w:val="32"/>
          <w:lang w:bidi="ar"/>
        </w:rPr>
      </w:pPr>
      <w:r>
        <w:rPr>
          <w:rFonts w:hint="default" w:ascii="Times New Roman" w:hAnsi="Times New Roman" w:eastAsia="仿宋_GB2312" w:cs="Times New Roman"/>
          <w:kern w:val="0"/>
          <w:sz w:val="32"/>
          <w:szCs w:val="32"/>
          <w:lang w:val="en-US" w:eastAsia="zh-CN" w:bidi="ar"/>
        </w:rPr>
        <w:t>285.</w:t>
      </w:r>
      <w:r>
        <w:rPr>
          <w:rFonts w:hint="eastAsia" w:ascii="Times New Roman" w:hAnsi="Times New Roman" w:eastAsia="仿宋_GB2312" w:cs="Times New Roman"/>
          <w:kern w:val="0"/>
          <w:sz w:val="32"/>
          <w:szCs w:val="32"/>
          <w:lang w:bidi="ar"/>
        </w:rPr>
        <w:t>各级党组织开展创先争优和党员先锋岗、党员责任区、党员突击队、党员志愿服务、党建延伸工作等主题实践活动发生的相关支出属于党组织工作经费预算项目是（）。</w:t>
      </w:r>
    </w:p>
    <w:p w14:paraId="78D0A8D2">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A.</w:t>
      </w:r>
      <w:r>
        <w:rPr>
          <w:rFonts w:hint="eastAsia" w:ascii="Times New Roman" w:hAnsi="Times New Roman" w:eastAsia="仿宋_GB2312" w:cs="Times New Roman"/>
          <w:kern w:val="0"/>
          <w:sz w:val="32"/>
          <w:szCs w:val="32"/>
          <w:lang w:bidi="ar"/>
        </w:rPr>
        <w:t xml:space="preserve">党建日常管理费用      </w:t>
      </w:r>
    </w:p>
    <w:p w14:paraId="694F874F">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kern w:val="0"/>
          <w:sz w:val="32"/>
          <w:szCs w:val="32"/>
          <w:lang w:bidi="ar"/>
        </w:rPr>
        <w:t>主题实践活动经费</w:t>
      </w:r>
    </w:p>
    <w:p w14:paraId="185E5048">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hint="eastAsia" w:ascii="Times New Roman" w:hAnsi="Times New Roman" w:eastAsia="仿宋_GB2312" w:cs="Times New Roman"/>
          <w:kern w:val="0"/>
          <w:sz w:val="32"/>
          <w:szCs w:val="32"/>
          <w:lang w:bidi="ar"/>
        </w:rPr>
        <w:t xml:space="preserve">党内表彰费用     </w:t>
      </w:r>
      <w:r>
        <w:rPr>
          <w:rFonts w:hint="eastAsia" w:ascii="Times New Roman" w:hAnsi="Times New Roman" w:eastAsia="仿宋_GB2312" w:cs="Times New Roman"/>
          <w:sz w:val="32"/>
          <w:szCs w:val="32"/>
        </w:rPr>
        <w:t xml:space="preserve">     </w:t>
      </w:r>
    </w:p>
    <w:p w14:paraId="087D4112">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D.</w:t>
      </w:r>
      <w:r>
        <w:rPr>
          <w:rFonts w:hint="eastAsia" w:ascii="Times New Roman" w:hAnsi="Times New Roman" w:eastAsia="仿宋_GB2312" w:cs="Times New Roman"/>
          <w:kern w:val="0"/>
          <w:sz w:val="32"/>
          <w:szCs w:val="32"/>
          <w:lang w:bidi="ar"/>
        </w:rPr>
        <w:t>党内帮扶费用</w:t>
      </w:r>
    </w:p>
    <w:p w14:paraId="7C5F5621">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421F27A0">
      <w:pPr>
        <w:widowControl/>
        <w:spacing w:line="660" w:lineRule="exact"/>
        <w:jc w:val="left"/>
        <w:rPr>
          <w:rFonts w:ascii="Times New Roman" w:hAnsi="Times New Roman" w:eastAsia="仿宋_GB2312" w:cs="Times New Roman"/>
          <w:kern w:val="0"/>
          <w:sz w:val="32"/>
          <w:szCs w:val="32"/>
          <w:lang w:bidi="ar"/>
        </w:rPr>
      </w:pPr>
      <w:r>
        <w:rPr>
          <w:rFonts w:hint="eastAsia" w:ascii="Times New Roman" w:hAnsi="Times New Roman" w:eastAsia="仿宋_GB2312" w:cs="Times New Roman"/>
          <w:sz w:val="32"/>
          <w:szCs w:val="32"/>
        </w:rPr>
        <w:t>【解析】：根</w:t>
      </w:r>
      <w:r>
        <w:rPr>
          <w:rFonts w:hint="eastAsia" w:ascii="Times New Roman" w:hAnsi="Times New Roman" w:eastAsia="仿宋_GB2312" w:cs="Times New Roman"/>
          <w:kern w:val="0"/>
          <w:sz w:val="32"/>
          <w:szCs w:val="32"/>
          <w:lang w:bidi="ar"/>
        </w:rPr>
        <w:t>安徽省烟草专卖局（公司）党组织工作经费预算管理专项规程（暂行）（皖烟财〔2017〕400号）“第九条（三）主题实践活动经费，主要包括各级党组织开展创先争优和党员先锋岗、党员责任区、党员突击队、党员志愿服务、党建延伸工作等主题实践活动发生的相关支出”。</w:t>
      </w:r>
    </w:p>
    <w:p w14:paraId="6883F011">
      <w:pPr>
        <w:widowControl/>
        <w:spacing w:line="660" w:lineRule="exact"/>
        <w:jc w:val="left"/>
        <w:rPr>
          <w:rFonts w:ascii="Times New Roman" w:hAnsi="Times New Roman" w:eastAsia="仿宋_GB2312" w:cs="Times New Roman"/>
          <w:kern w:val="0"/>
          <w:sz w:val="32"/>
          <w:szCs w:val="32"/>
          <w:lang w:bidi="ar"/>
        </w:rPr>
      </w:pPr>
    </w:p>
    <w:p w14:paraId="32C76EF4">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kern w:val="0"/>
          <w:sz w:val="32"/>
          <w:szCs w:val="32"/>
          <w:lang w:bidi="ar"/>
        </w:rPr>
      </w:pPr>
      <w:r>
        <w:rPr>
          <w:rFonts w:hint="default" w:ascii="Times New Roman" w:hAnsi="Times New Roman" w:eastAsia="仿宋_GB2312" w:cs="Times New Roman"/>
          <w:kern w:val="0"/>
          <w:sz w:val="32"/>
          <w:szCs w:val="32"/>
          <w:lang w:val="en-US" w:eastAsia="zh-CN" w:bidi="ar"/>
        </w:rPr>
        <w:t>286.</w:t>
      </w:r>
      <w:r>
        <w:rPr>
          <w:rFonts w:hint="eastAsia" w:ascii="Times New Roman" w:hAnsi="Times New Roman" w:eastAsia="仿宋_GB2312" w:cs="Times New Roman"/>
          <w:kern w:val="0"/>
          <w:sz w:val="32"/>
          <w:szCs w:val="32"/>
          <w:lang w:bidi="ar"/>
        </w:rPr>
        <w:t>对职工出现特定情形的补偿性福利不包括（）。</w:t>
      </w:r>
    </w:p>
    <w:p w14:paraId="2EA6B3E1">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hint="eastAsia" w:ascii="Times New Roman" w:hAnsi="Times New Roman" w:eastAsia="仿宋_GB2312" w:cs="Times New Roman"/>
          <w:color w:val="222222"/>
          <w:sz w:val="32"/>
          <w:szCs w:val="32"/>
          <w:shd w:val="clear" w:color="auto" w:fill="FFFFFF"/>
        </w:rPr>
        <w:t>丧葬补助费</w:t>
      </w:r>
      <w:r>
        <w:rPr>
          <w:rFonts w:hint="eastAsia" w:ascii="Times New Roman" w:hAnsi="Times New Roman" w:eastAsia="仿宋_GB2312" w:cs="Times New Roman"/>
          <w:sz w:val="32"/>
          <w:szCs w:val="32"/>
        </w:rPr>
        <w:t xml:space="preserve"> </w:t>
      </w:r>
    </w:p>
    <w:p w14:paraId="43A8F2F1">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hint="eastAsia" w:ascii="Times New Roman" w:hAnsi="Times New Roman" w:eastAsia="仿宋_GB2312" w:cs="Times New Roman"/>
          <w:color w:val="222222"/>
          <w:sz w:val="32"/>
          <w:szCs w:val="32"/>
          <w:shd w:val="clear" w:color="auto" w:fill="FFFFFF"/>
        </w:rPr>
        <w:t>抚恤金</w:t>
      </w:r>
      <w:r>
        <w:rPr>
          <w:rFonts w:hint="eastAsia" w:ascii="Times New Roman" w:hAnsi="Times New Roman" w:eastAsia="仿宋_GB2312" w:cs="Times New Roman"/>
          <w:sz w:val="32"/>
          <w:szCs w:val="32"/>
        </w:rPr>
        <w:t xml:space="preserve"> </w:t>
      </w:r>
    </w:p>
    <w:p w14:paraId="2C2479CF">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hint="eastAsia" w:ascii="Times New Roman" w:hAnsi="Times New Roman" w:eastAsia="仿宋_GB2312" w:cs="Times New Roman"/>
          <w:color w:val="222222"/>
          <w:sz w:val="32"/>
          <w:szCs w:val="32"/>
          <w:shd w:val="clear" w:color="auto" w:fill="FFFFFF"/>
        </w:rPr>
        <w:t>工作服</w:t>
      </w:r>
      <w:r>
        <w:rPr>
          <w:rFonts w:hint="eastAsia" w:ascii="Times New Roman" w:hAnsi="Times New Roman" w:eastAsia="仿宋_GB2312" w:cs="Times New Roman"/>
          <w:sz w:val="32"/>
          <w:szCs w:val="32"/>
        </w:rPr>
        <w:t xml:space="preserve"> </w:t>
      </w:r>
    </w:p>
    <w:p w14:paraId="7651181D">
      <w:pPr>
        <w:widowControl/>
        <w:spacing w:line="660" w:lineRule="exact"/>
        <w:jc w:val="left"/>
        <w:rPr>
          <w:rFonts w:ascii="Times New Roman" w:hAnsi="Times New Roman" w:eastAsia="仿宋_GB2312" w:cs="Times New Roman"/>
          <w:color w:val="222222"/>
          <w:sz w:val="32"/>
          <w:szCs w:val="32"/>
          <w:shd w:val="clear" w:color="auto" w:fill="FFFFFF"/>
        </w:rPr>
      </w:pPr>
      <w:r>
        <w:rPr>
          <w:rFonts w:hint="eastAsia" w:ascii="Times New Roman" w:hAnsi="Times New Roman" w:eastAsia="仿宋_GB2312" w:cs="Times New Roman"/>
          <w:sz w:val="32"/>
          <w:szCs w:val="32"/>
        </w:rPr>
        <w:t>D.</w:t>
      </w:r>
      <w:r>
        <w:rPr>
          <w:rFonts w:hint="eastAsia" w:ascii="Times New Roman" w:hAnsi="Times New Roman" w:eastAsia="仿宋_GB2312" w:cs="Times New Roman"/>
          <w:color w:val="222222"/>
          <w:sz w:val="32"/>
          <w:szCs w:val="32"/>
          <w:shd w:val="clear" w:color="auto" w:fill="FFFFFF"/>
        </w:rPr>
        <w:t>职工异地安家费</w:t>
      </w:r>
    </w:p>
    <w:p w14:paraId="5F4D2A39">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42EF6238">
      <w:pPr>
        <w:widowControl/>
        <w:spacing w:line="660" w:lineRule="exact"/>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【解析】：《人力资源社会保障部 财政部关于做好国有企业津贴补贴和福利管理工作的通知》（人社部发〔2023〕13号）“（一）丧葬补助费、抚恤金、独生子女费、职工异地安家费、探亲假路费、防暑降温费、离退休人员统筹外费用等对职工出现特定情形的补偿性福利。”</w:t>
      </w:r>
    </w:p>
    <w:p w14:paraId="3E5B44BA">
      <w:pPr>
        <w:widowControl/>
        <w:spacing w:line="660" w:lineRule="exact"/>
        <w:jc w:val="left"/>
        <w:rPr>
          <w:rFonts w:ascii="Times New Roman" w:hAnsi="Times New Roman" w:eastAsia="仿宋_GB2312" w:cs="Times New Roman"/>
          <w:sz w:val="32"/>
          <w:szCs w:val="32"/>
        </w:rPr>
      </w:pPr>
    </w:p>
    <w:p w14:paraId="6B22D817">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287.</w:t>
      </w:r>
      <w:r>
        <w:rPr>
          <w:rFonts w:hint="eastAsia" w:ascii="Times New Roman" w:hAnsi="Times New Roman" w:eastAsia="仿宋_GB2312" w:cs="Times New Roman"/>
          <w:sz w:val="32"/>
          <w:szCs w:val="32"/>
        </w:rPr>
        <w:t>下列关于“食堂管理”叙述正确的是（）</w:t>
      </w:r>
    </w:p>
    <w:p w14:paraId="6684D50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A.食堂应单独开立银行账户。</w:t>
      </w:r>
    </w:p>
    <w:p w14:paraId="23A489C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B.食堂采购资金均直付至供应商。</w:t>
      </w:r>
    </w:p>
    <w:p w14:paraId="0E97D3D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C.食堂与财务部门定期对账，确保账账相符。</w:t>
      </w:r>
    </w:p>
    <w:p w14:paraId="5FA846D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D.按照实际在册人数统计计算人均成本。</w:t>
      </w:r>
    </w:p>
    <w:p w14:paraId="77350AF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6489BEA5">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烟草商业企业职工食堂财务管理办法》（皖烟办文〔2011〕32号），第四条“职工食堂不得单独开立银行账户,也不得挂靠其他账簿进行核算。”答案A表述错误。第五条“财务部门应加强食堂的现金管理，除不具备通过银行转帐结算的供应商（如农贸菜市场的菜农）或小额零星支出等情况外，不得使用现金进行结算。”答案B表述错误。第十三条“财务部门定期要与职工食堂进行对账工作，确保财务账与食堂账之间账账相符。”答案C表述正确。第十五条“每月月末，职工食堂按实结转成本。”答案D表述错误。</w:t>
      </w:r>
    </w:p>
    <w:p w14:paraId="1CAD008D">
      <w:pPr>
        <w:spacing w:line="660" w:lineRule="exact"/>
        <w:rPr>
          <w:rFonts w:hint="eastAsia" w:ascii="Times New Roman" w:hAnsi="Times New Roman" w:eastAsia="仿宋_GB2312" w:cs="Times New Roman"/>
          <w:sz w:val="32"/>
          <w:szCs w:val="32"/>
        </w:rPr>
      </w:pPr>
    </w:p>
    <w:p w14:paraId="25FC1B87">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288.</w:t>
      </w:r>
      <w:r>
        <w:rPr>
          <w:rFonts w:hint="eastAsia" w:ascii="Times New Roman" w:hAnsi="Times New Roman" w:eastAsia="仿宋_GB2312" w:cs="Times New Roman"/>
          <w:sz w:val="32"/>
          <w:szCs w:val="32"/>
        </w:rPr>
        <w:t>下列关于食堂管理和核算中，说法错误的是（）。</w:t>
      </w:r>
    </w:p>
    <w:p w14:paraId="72B77855">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A.采购食堂物品时，应固定两人进行采购。</w:t>
      </w:r>
    </w:p>
    <w:p w14:paraId="21FF5D7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B.职工食堂不得单独开立银行账户,也不得挂靠其他账簿进行核算。</w:t>
      </w:r>
    </w:p>
    <w:p w14:paraId="0EABB22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C.库存商品数量金额明细账和库存商品实物台帐不得由同一人进行登记。</w:t>
      </w:r>
    </w:p>
    <w:p w14:paraId="06622D1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D.食堂采购的非一次性耗用物品应通过“库存商品”科目核算。</w:t>
      </w:r>
    </w:p>
    <w:p w14:paraId="3452593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33ACDC2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【解析】：根据《安徽烟草商业企业职工食堂财务管理办法》（皖烟办文〔2011〕32号），第三条“采购食堂物品时，应实行双人采购，且采购人员要定期轮换。”</w:t>
      </w:r>
    </w:p>
    <w:p w14:paraId="2A25DE20">
      <w:pPr>
        <w:spacing w:line="660" w:lineRule="exact"/>
        <w:rPr>
          <w:rFonts w:ascii="Times New Roman" w:hAnsi="Times New Roman" w:eastAsia="仿宋_GB2312" w:cs="Times New Roman"/>
          <w:sz w:val="32"/>
          <w:szCs w:val="32"/>
        </w:rPr>
      </w:pPr>
    </w:p>
    <w:p w14:paraId="544EAE56">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289.</w:t>
      </w:r>
      <w:r>
        <w:rPr>
          <w:rFonts w:hint="eastAsia" w:ascii="Times New Roman" w:hAnsi="Times New Roman" w:eastAsia="仿宋_GB2312" w:cs="Times New Roman"/>
          <w:sz w:val="32"/>
          <w:szCs w:val="32"/>
        </w:rPr>
        <w:t>采购非一次性耗用物品验收合格后，由职工食堂的报账员凭验收单的记账联登记库存商品（）明细账，保管员凭验收单的入库联登记库存商品实物台帐。</w:t>
      </w:r>
    </w:p>
    <w:p w14:paraId="10B61CD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A.采购        </w:t>
      </w:r>
      <w:r>
        <w:rPr>
          <w:rFonts w:ascii="Times New Roman" w:hAnsi="Times New Roman" w:eastAsia="仿宋_GB2312" w:cs="Times New Roman"/>
          <w:sz w:val="32"/>
          <w:szCs w:val="32"/>
        </w:rPr>
        <w:t xml:space="preserve">       </w:t>
      </w:r>
    </w:p>
    <w:p w14:paraId="0B6701F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B.数量金额</w:t>
      </w:r>
    </w:p>
    <w:p w14:paraId="3CABAE3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C.消耗    </w:t>
      </w:r>
      <w:r>
        <w:rPr>
          <w:rFonts w:ascii="Times New Roman" w:hAnsi="Times New Roman" w:eastAsia="仿宋_GB2312" w:cs="Times New Roman"/>
          <w:sz w:val="32"/>
          <w:szCs w:val="32"/>
        </w:rPr>
        <w:t xml:space="preserve">            </w:t>
      </w:r>
    </w:p>
    <w:p w14:paraId="38525E2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D.实物</w:t>
      </w:r>
    </w:p>
    <w:p w14:paraId="525A32A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1B700B9B">
      <w:pPr>
        <w:tabs>
          <w:tab w:val="left" w:pos="1800"/>
          <w:tab w:val="left" w:pos="2910"/>
        </w:tabs>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烟草商业企业职工食堂财务管理办法》（皖烟办文〔2011〕32号），第十一条“采购非一次性耗用物品验收合格后，由职工食堂的报账员凭验收单的记账联登记库存商品数量金额明细账，保管员凭验收单的入库联登记库存商品实物台帐。”</w:t>
      </w:r>
    </w:p>
    <w:p w14:paraId="1CD4A0AA">
      <w:pPr>
        <w:tabs>
          <w:tab w:val="left" w:pos="1800"/>
          <w:tab w:val="left" w:pos="2910"/>
        </w:tabs>
        <w:spacing w:line="660" w:lineRule="exact"/>
        <w:rPr>
          <w:rFonts w:hint="eastAsia" w:ascii="Times New Roman" w:hAnsi="Times New Roman" w:eastAsia="仿宋_GB2312" w:cs="Times New Roman"/>
          <w:sz w:val="32"/>
          <w:szCs w:val="32"/>
        </w:rPr>
      </w:pPr>
    </w:p>
    <w:p w14:paraId="5FBA098D">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290.</w:t>
      </w:r>
      <w:r>
        <w:rPr>
          <w:rFonts w:hint="eastAsia" w:ascii="Times New Roman" w:hAnsi="Times New Roman" w:eastAsia="仿宋_GB2312" w:cs="Times New Roman"/>
          <w:sz w:val="32"/>
          <w:szCs w:val="32"/>
        </w:rPr>
        <w:t>职工食堂应及时公布（）采购实物的价格，自觉接受群众的监督。</w:t>
      </w:r>
    </w:p>
    <w:p w14:paraId="2A2263D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A.每天       </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p>
    <w:p w14:paraId="38F99EA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B.每周</w:t>
      </w:r>
    </w:p>
    <w:p w14:paraId="2DDC560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C.每月    </w:t>
      </w:r>
      <w:r>
        <w:rPr>
          <w:rFonts w:ascii="Times New Roman" w:hAnsi="Times New Roman" w:eastAsia="仿宋_GB2312" w:cs="Times New Roman"/>
          <w:sz w:val="32"/>
          <w:szCs w:val="32"/>
        </w:rPr>
        <w:t xml:space="preserve">           </w:t>
      </w:r>
    </w:p>
    <w:p w14:paraId="05442B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D.定期</w:t>
      </w:r>
    </w:p>
    <w:p w14:paraId="21E3B935">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269502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【解析】根据《安徽烟草商业企业职工食堂财务管理办法》（皖烟办文〔2011〕32号），第三条“职工食堂应及时公布每天采购实物的价格，自觉接受群众的监督。”</w:t>
      </w:r>
    </w:p>
    <w:p w14:paraId="5F915A9D">
      <w:pPr>
        <w:spacing w:line="660" w:lineRule="exact"/>
        <w:rPr>
          <w:rFonts w:ascii="Times New Roman" w:hAnsi="Times New Roman" w:eastAsia="仿宋_GB2312" w:cs="Times New Roman"/>
          <w:sz w:val="32"/>
          <w:szCs w:val="32"/>
        </w:rPr>
      </w:pPr>
    </w:p>
    <w:p w14:paraId="65F53B28">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291.</w:t>
      </w:r>
      <w:r>
        <w:rPr>
          <w:rFonts w:hint="eastAsia" w:ascii="Times New Roman" w:hAnsi="Times New Roman" w:eastAsia="仿宋_GB2312" w:cs="Times New Roman"/>
          <w:sz w:val="32"/>
          <w:szCs w:val="32"/>
        </w:rPr>
        <w:t>对于大额资金支付业务，应当实行集体决策和审批，下列事项属于大额资金支付的是（）。</w:t>
      </w:r>
    </w:p>
    <w:p w14:paraId="297A9B0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A.甲公司根据上级文件要求，上缴投资收益5000万元</w:t>
      </w:r>
    </w:p>
    <w:p w14:paraId="66B87DA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B.乙公司超年度预算支出资金20万元，且未签订合同</w:t>
      </w:r>
    </w:p>
    <w:p w14:paraId="1493A91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C.丙公司对外捐赠支出5万元</w:t>
      </w:r>
    </w:p>
    <w:p w14:paraId="734C143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D.丁公司无制度明确规定，对个人专项奖励3000元</w:t>
      </w:r>
    </w:p>
    <w:p w14:paraId="29DA86F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6F59DB9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第二十一条：本办法所称的大额资金是指超过审批人权限的资金调动和使用的事项，报销时应附集体研究决策的相关资料（如会议纪要等）。主要包括：（二）超年度预算50万元（含）以上且未签订合同（或协议）的资金支出。故B错误；（五）规章制度未予明确规定的，对个人5000元（含）以上、集体5万元（含）以上的专项奖励。故D错误；第二十二条 下列内容不属于大额资金使用事项：（六）根据上级文件或通知要求支付的资金，如上缴投资收益、税后专项利润等资金支出。故C正确。</w:t>
      </w:r>
    </w:p>
    <w:p w14:paraId="02DB4AFD">
      <w:pPr>
        <w:tabs>
          <w:tab w:val="left" w:pos="1800"/>
          <w:tab w:val="left" w:pos="2910"/>
        </w:tabs>
        <w:spacing w:line="660" w:lineRule="exact"/>
        <w:rPr>
          <w:rFonts w:ascii="Times New Roman" w:hAnsi="Times New Roman" w:eastAsia="仿宋_GB2312" w:cs="Times New Roman"/>
          <w:sz w:val="32"/>
          <w:szCs w:val="32"/>
        </w:rPr>
      </w:pPr>
    </w:p>
    <w:p w14:paraId="63F1F477">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292.</w:t>
      </w:r>
      <w:r>
        <w:rPr>
          <w:rFonts w:hint="eastAsia" w:ascii="Times New Roman" w:hAnsi="Times New Roman" w:eastAsia="仿宋_GB2312" w:cs="Times New Roman"/>
          <w:sz w:val="32"/>
          <w:szCs w:val="32"/>
        </w:rPr>
        <w:t>《中国烟草总公司安徽省公司货币资金管理办法》所称的大额资金是指超过审批人权限的资金调动和使用的事项，报销时应附集体研究决策的相关资料（如会议纪要等）。其中包括：（四）（）万元（含）以上的对外捐赠、赞助支出。</w:t>
      </w:r>
    </w:p>
    <w:p w14:paraId="678ADE1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20</w:t>
      </w:r>
      <w:r>
        <w:rPr>
          <w:rFonts w:hint="eastAsia" w:ascii="Times New Roman" w:hAnsi="Times New Roman" w:eastAsia="仿宋_GB2312" w:cs="Times New Roman"/>
          <w:sz w:val="32"/>
          <w:szCs w:val="32"/>
        </w:rPr>
        <w:t xml:space="preserve">                      </w:t>
      </w:r>
    </w:p>
    <w:p w14:paraId="0992A6E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15</w:t>
      </w:r>
      <w:r>
        <w:rPr>
          <w:rFonts w:hint="eastAsia" w:ascii="Times New Roman" w:hAnsi="Times New Roman" w:eastAsia="仿宋_GB2312" w:cs="Times New Roman"/>
          <w:sz w:val="32"/>
          <w:szCs w:val="32"/>
        </w:rPr>
        <w:t xml:space="preserve"> </w:t>
      </w:r>
    </w:p>
    <w:p w14:paraId="0042312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ascii="Times New Roman" w:hAnsi="Times New Roman" w:eastAsia="仿宋_GB2312" w:cs="Times New Roman"/>
          <w:sz w:val="32"/>
          <w:szCs w:val="32"/>
        </w:rPr>
        <w:t>10</w:t>
      </w:r>
      <w:r>
        <w:rPr>
          <w:rFonts w:hint="eastAsia" w:ascii="Times New Roman" w:hAnsi="Times New Roman" w:eastAsia="仿宋_GB2312" w:cs="Times New Roman"/>
          <w:sz w:val="32"/>
          <w:szCs w:val="32"/>
        </w:rPr>
        <w:t xml:space="preserve">                     </w:t>
      </w:r>
    </w:p>
    <w:p w14:paraId="1B6B571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D.5</w:t>
      </w:r>
    </w:p>
    <w:p w14:paraId="2E414A5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78D92A9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所称的大额资金是指超过审批人权限的资金调动和使用的事项，报销时应附集体研究决策的相关资料（如会议纪要等）。其中包括：（四）5万元（含）以上的对外捐赠、赞助支出。</w:t>
      </w:r>
    </w:p>
    <w:p w14:paraId="52744BA0">
      <w:pPr>
        <w:tabs>
          <w:tab w:val="left" w:pos="1800"/>
          <w:tab w:val="left" w:pos="2910"/>
        </w:tabs>
        <w:spacing w:line="660" w:lineRule="exact"/>
        <w:rPr>
          <w:rFonts w:ascii="Times New Roman" w:hAnsi="Times New Roman" w:eastAsia="仿宋_GB2312" w:cs="Times New Roman"/>
          <w:sz w:val="32"/>
          <w:szCs w:val="32"/>
        </w:rPr>
      </w:pPr>
    </w:p>
    <w:p w14:paraId="17825C45">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293.</w:t>
      </w:r>
      <w:r>
        <w:rPr>
          <w:rFonts w:hint="eastAsia" w:ascii="Times New Roman" w:hAnsi="Times New Roman" w:eastAsia="仿宋_GB2312" w:cs="Times New Roman"/>
          <w:sz w:val="32"/>
          <w:szCs w:val="32"/>
        </w:rPr>
        <w:t>区域物流单位每月按照（）分摊费用。</w:t>
      </w:r>
    </w:p>
    <w:p w14:paraId="3296369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A.固定金额  </w:t>
      </w:r>
    </w:p>
    <w:p w14:paraId="2126EA2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B.实际金额  </w:t>
      </w:r>
    </w:p>
    <w:p w14:paraId="163C0CF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C.分摊金额  </w:t>
      </w:r>
    </w:p>
    <w:p w14:paraId="1AF81E6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D.固定成本</w:t>
      </w:r>
    </w:p>
    <w:p w14:paraId="4B15F56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197D936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【解析】：中国烟草总公司安徽省公司关于修订印发区域物流成本分摊结算办法的通知 第四部分 费用结算第二条 区域物流单位每月按照固定金额分摊费用。按照全年实际分摊费用计算差额，并开具全年增值税专用发票。</w:t>
      </w:r>
    </w:p>
    <w:p w14:paraId="2155DFB9">
      <w:pPr>
        <w:tabs>
          <w:tab w:val="left" w:pos="1800"/>
          <w:tab w:val="left" w:pos="2910"/>
        </w:tabs>
        <w:spacing w:line="660" w:lineRule="exact"/>
        <w:rPr>
          <w:rFonts w:ascii="Times New Roman" w:hAnsi="Times New Roman" w:eastAsia="仿宋_GB2312" w:cs="Times New Roman"/>
          <w:sz w:val="32"/>
          <w:szCs w:val="32"/>
        </w:rPr>
      </w:pPr>
    </w:p>
    <w:p w14:paraId="38123656">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294.</w:t>
      </w:r>
      <w:r>
        <w:rPr>
          <w:rFonts w:hint="eastAsia" w:ascii="Times New Roman" w:hAnsi="Times New Roman" w:eastAsia="仿宋_GB2312" w:cs="Times New Roman"/>
          <w:sz w:val="32"/>
          <w:szCs w:val="32"/>
        </w:rPr>
        <w:t>区域物流成本结算方法中，投入的资源为仓储保管、仓储新增专项投资、仓储设备运行维护、低值易耗品、作业用工等的为以下哪个环节？（）</w:t>
      </w:r>
    </w:p>
    <w:p w14:paraId="50FCB4D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A.仓储环节   </w:t>
      </w:r>
    </w:p>
    <w:p w14:paraId="179F231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B.配送环节    </w:t>
      </w:r>
    </w:p>
    <w:p w14:paraId="19E7638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C.管理环节    </w:t>
      </w:r>
    </w:p>
    <w:p w14:paraId="02E1EDF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D.分拣环节</w:t>
      </w:r>
    </w:p>
    <w:p w14:paraId="084EEDD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46AA460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【解析】：中国烟草总公司安徽省公司关于修订印发区域物流成本分摊结算办法的通知 第二部分 分摊结算项目 仓储环节投入的资源：仓储保管、仓储新增专项投资、仓储设备运行维护、低值易耗品、作业用工等。</w:t>
      </w:r>
    </w:p>
    <w:p w14:paraId="7474465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提供的服务：卷烟卸车、入库验收、存储保管、备货出库。</w:t>
      </w:r>
    </w:p>
    <w:p w14:paraId="79016C5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分摊的费用：保管费、折旧费、修理费、低值易耗品摊销、外包费用。</w:t>
      </w:r>
    </w:p>
    <w:p w14:paraId="0B221930">
      <w:pPr>
        <w:tabs>
          <w:tab w:val="left" w:pos="1800"/>
          <w:tab w:val="left" w:pos="2910"/>
        </w:tabs>
        <w:spacing w:line="660" w:lineRule="exact"/>
        <w:rPr>
          <w:rFonts w:ascii="Times New Roman" w:hAnsi="Times New Roman" w:eastAsia="仿宋_GB2312" w:cs="Times New Roman"/>
          <w:sz w:val="32"/>
          <w:szCs w:val="32"/>
        </w:rPr>
      </w:pPr>
    </w:p>
    <w:p w14:paraId="07B29386">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295.</w:t>
      </w:r>
      <w:r>
        <w:rPr>
          <w:rFonts w:hint="eastAsia" w:ascii="Times New Roman" w:hAnsi="Times New Roman" w:eastAsia="仿宋_GB2312" w:cs="Times New Roman"/>
          <w:sz w:val="32"/>
          <w:szCs w:val="32"/>
        </w:rPr>
        <w:t>区域物流成本结算方法中，提供的服务为卷烟分拣、打码及包装的是以下哪个环节？（）</w:t>
      </w:r>
    </w:p>
    <w:p w14:paraId="01FAF9E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A.仓储环节   B.配送环节    C.管理环节    D.分拣环节</w:t>
      </w:r>
    </w:p>
    <w:p w14:paraId="738559C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6C93C8F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【解析】：中国烟草总公司安徽省公司关于修订印发区域物流成本分摊结算办法的通知 第二部分 分摊结算项目 分拣环节投入的资源：分拣卷烟包装、分拣新增专项投资、分拣设备运行维护、商品损耗、低值易耗品、作业用工等。</w:t>
      </w:r>
    </w:p>
    <w:p w14:paraId="152F2975">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提供的服务：卷烟分拣、打码及包装。</w:t>
      </w:r>
    </w:p>
    <w:p w14:paraId="1CE5EC2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分摊的费用：包装费、折旧费、修理费、商品损耗、低值易耗品摊销、外包费用。</w:t>
      </w:r>
    </w:p>
    <w:p w14:paraId="6EED8687">
      <w:pPr>
        <w:tabs>
          <w:tab w:val="left" w:pos="1800"/>
          <w:tab w:val="left" w:pos="2910"/>
        </w:tabs>
        <w:spacing w:line="660" w:lineRule="exact"/>
        <w:rPr>
          <w:rFonts w:ascii="Times New Roman" w:hAnsi="Times New Roman" w:eastAsia="仿宋_GB2312" w:cs="Times New Roman"/>
          <w:sz w:val="32"/>
          <w:szCs w:val="32"/>
        </w:rPr>
      </w:pPr>
    </w:p>
    <w:p w14:paraId="2D3803A3">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296.</w:t>
      </w:r>
      <w:r>
        <w:rPr>
          <w:rFonts w:hint="eastAsia" w:ascii="Times New Roman" w:hAnsi="Times New Roman" w:eastAsia="仿宋_GB2312" w:cs="Times New Roman"/>
          <w:sz w:val="32"/>
          <w:szCs w:val="32"/>
        </w:rPr>
        <w:t>以下哪一项不属于无形资产的范畴？</w:t>
      </w:r>
    </w:p>
    <w:p w14:paraId="63E77B2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A.土地使用权</w:t>
      </w:r>
    </w:p>
    <w:p w14:paraId="4B5B536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B.计算机软件</w:t>
      </w:r>
    </w:p>
    <w:p w14:paraId="15C112A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C.专利权</w:t>
      </w:r>
    </w:p>
    <w:p w14:paraId="03B25E9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D.存货</w:t>
      </w:r>
    </w:p>
    <w:p w14:paraId="49B07BF5">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63166C1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【解析】：根据第三条，无形资产包括土地使用权、计算机软件、专利权等。存货不属于无形资产范畴。</w:t>
      </w:r>
    </w:p>
    <w:p w14:paraId="47BF758D">
      <w:pPr>
        <w:tabs>
          <w:tab w:val="left" w:pos="1800"/>
          <w:tab w:val="left" w:pos="2910"/>
        </w:tabs>
        <w:spacing w:line="660" w:lineRule="exact"/>
        <w:rPr>
          <w:rFonts w:ascii="Times New Roman" w:hAnsi="Times New Roman" w:eastAsia="仿宋_GB2312" w:cs="Times New Roman"/>
          <w:sz w:val="32"/>
          <w:szCs w:val="32"/>
        </w:rPr>
      </w:pPr>
    </w:p>
    <w:p w14:paraId="6217DC12">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297.</w:t>
      </w:r>
      <w:r>
        <w:rPr>
          <w:rFonts w:hint="eastAsia" w:ascii="Times New Roman" w:hAnsi="Times New Roman" w:eastAsia="仿宋_GB2312" w:cs="Times New Roman"/>
          <w:sz w:val="32"/>
          <w:szCs w:val="32"/>
        </w:rPr>
        <w:t>无形资产的取得方式包括以下哪些？</w:t>
      </w:r>
    </w:p>
    <w:p w14:paraId="263F8D6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A.通过外购无形资产的方式取得</w:t>
      </w:r>
    </w:p>
    <w:p w14:paraId="6D3E9E8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B.通过非货币性交易换入无形资产的方式取得</w:t>
      </w:r>
    </w:p>
    <w:p w14:paraId="37DF1545">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C.通过投资者投入无形资产的方式取得</w:t>
      </w:r>
    </w:p>
    <w:p w14:paraId="196B9E2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D.所有以上方式</w:t>
      </w:r>
    </w:p>
    <w:p w14:paraId="514B631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31C70F9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【解析】：根据第十一条，无形资产的取得方式包括外购无形资产、通过非货币性交易换入无形资产、投资者投入无形资产等。选项 D 包含了所有无形资产的取得方式，因此也是正确的。</w:t>
      </w:r>
    </w:p>
    <w:p w14:paraId="4B697746">
      <w:pPr>
        <w:tabs>
          <w:tab w:val="left" w:pos="1800"/>
          <w:tab w:val="left" w:pos="2910"/>
        </w:tabs>
        <w:spacing w:line="660" w:lineRule="exact"/>
        <w:rPr>
          <w:rFonts w:ascii="Times New Roman" w:hAnsi="Times New Roman" w:eastAsia="仿宋_GB2312" w:cs="Times New Roman"/>
          <w:sz w:val="32"/>
          <w:szCs w:val="32"/>
        </w:rPr>
      </w:pPr>
    </w:p>
    <w:p w14:paraId="442A73D7">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298.</w:t>
      </w:r>
      <w:r>
        <w:rPr>
          <w:rFonts w:hint="eastAsia" w:ascii="Times New Roman" w:hAnsi="Times New Roman" w:eastAsia="仿宋_GB2312" w:cs="Times New Roman"/>
          <w:sz w:val="32"/>
          <w:szCs w:val="32"/>
        </w:rPr>
        <w:t>无形资产验收合格后，以下哪项工作是及时需要进行的？</w:t>
      </w:r>
    </w:p>
    <w:p w14:paraId="19795A6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A.在资产管理信息系统中录入资产卡片</w:t>
      </w:r>
    </w:p>
    <w:p w14:paraId="1FDD4AA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B.办理无形资产权属证明</w:t>
      </w:r>
    </w:p>
    <w:p w14:paraId="4D7B4F0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C.进行无形资产处置</w:t>
      </w:r>
    </w:p>
    <w:p w14:paraId="343C8C3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D.对验收中发现的不合格情况进行报告和处理</w:t>
      </w:r>
    </w:p>
    <w:p w14:paraId="4D3F15E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32F6CB1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【解析】：根据第十四条，验收合格后应及时在资产管理信息系统中录入资产卡片，同时归口管理部门应当完整地取得产品说明书及其他相关说明资料。选项 B.C 和 D 与验收合格后的及时工作无关。</w:t>
      </w:r>
    </w:p>
    <w:p w14:paraId="00144C20">
      <w:pPr>
        <w:tabs>
          <w:tab w:val="left" w:pos="1800"/>
          <w:tab w:val="left" w:pos="2910"/>
        </w:tabs>
        <w:spacing w:line="660" w:lineRule="exact"/>
        <w:rPr>
          <w:rFonts w:ascii="Times New Roman" w:hAnsi="Times New Roman" w:eastAsia="仿宋_GB2312" w:cs="Times New Roman"/>
          <w:sz w:val="32"/>
          <w:szCs w:val="32"/>
        </w:rPr>
      </w:pPr>
    </w:p>
    <w:p w14:paraId="5B061B42">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299.</w:t>
      </w:r>
      <w:r>
        <w:rPr>
          <w:rFonts w:hint="eastAsia" w:ascii="Times New Roman" w:hAnsi="Times New Roman" w:eastAsia="仿宋_GB2312" w:cs="Times New Roman"/>
          <w:sz w:val="32"/>
          <w:szCs w:val="32"/>
        </w:rPr>
        <w:t>以下哪项关于无形资产报废的说法是正确的？</w:t>
      </w:r>
    </w:p>
    <w:p w14:paraId="4D5A04D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A.可以随时报废，没有限制</w:t>
      </w:r>
    </w:p>
    <w:p w14:paraId="157E8C8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B.可以由单位负责人决定报废</w:t>
      </w:r>
    </w:p>
    <w:p w14:paraId="4F586F9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C.必须经过评估，并按照评估结果进行报废</w:t>
      </w:r>
    </w:p>
    <w:p w14:paraId="0477CDB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D.以上都可以</w:t>
      </w:r>
    </w:p>
    <w:p w14:paraId="2595F4B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4E511986">
      <w:pPr>
        <w:tabs>
          <w:tab w:val="left" w:pos="1800"/>
          <w:tab w:val="left" w:pos="2910"/>
        </w:tabs>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【解析】：根据第二十七条，无形资产报废应当经过评估，并按照评估结果进行报废。选项 A 和 B 不符合无形资产管理办法的规定。</w:t>
      </w:r>
    </w:p>
    <w:p w14:paraId="7D9CE39D">
      <w:pPr>
        <w:tabs>
          <w:tab w:val="left" w:pos="1800"/>
          <w:tab w:val="left" w:pos="2910"/>
        </w:tabs>
        <w:spacing w:line="660" w:lineRule="exact"/>
        <w:rPr>
          <w:rFonts w:hint="eastAsia" w:ascii="Times New Roman" w:hAnsi="Times New Roman" w:eastAsia="仿宋_GB2312" w:cs="Times New Roman"/>
          <w:sz w:val="32"/>
          <w:szCs w:val="32"/>
        </w:rPr>
      </w:pPr>
    </w:p>
    <w:p w14:paraId="27EDFD8F">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300.</w:t>
      </w:r>
      <w:r>
        <w:rPr>
          <w:rFonts w:hint="eastAsia" w:ascii="Times New Roman" w:hAnsi="Times New Roman" w:eastAsia="仿宋_GB2312" w:cs="Times New Roman"/>
          <w:sz w:val="32"/>
          <w:szCs w:val="32"/>
        </w:rPr>
        <w:t>企业要根据国家有关法律法规的规定，建立健全权证管理制度，及时办理相关资产的权属证明并切实加强管理，保障企业法人财产权的真实性和完整性。以下哪个部门负责办理房屋建筑物、土地、机动车辆等资产权证的登记手续？</w:t>
      </w:r>
    </w:p>
    <w:p w14:paraId="0BA6BA3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A.财务部门</w:t>
      </w:r>
    </w:p>
    <w:p w14:paraId="09B7D93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B.实物资产管理部门</w:t>
      </w:r>
    </w:p>
    <w:p w14:paraId="6F4B1CF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C.法律部门</w:t>
      </w:r>
    </w:p>
    <w:p w14:paraId="4965ABA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D.审计部门</w:t>
      </w:r>
    </w:p>
    <w:p w14:paraId="1587B82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543A9D3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【解析】：根据根据《安徽省烟草专卖局（公司）无形资产管理办法》第二十二条，第二十五条，实物资产管理部门负责办理房屋建筑物、土地、机动车辆等资产权证的登记手续。</w:t>
      </w:r>
    </w:p>
    <w:p w14:paraId="727690D7">
      <w:pPr>
        <w:tabs>
          <w:tab w:val="left" w:pos="1800"/>
          <w:tab w:val="left" w:pos="2910"/>
        </w:tabs>
        <w:spacing w:line="660" w:lineRule="exact"/>
        <w:rPr>
          <w:rFonts w:ascii="Times New Roman" w:hAnsi="Times New Roman" w:eastAsia="仿宋_GB2312" w:cs="Times New Roman"/>
          <w:sz w:val="32"/>
          <w:szCs w:val="32"/>
        </w:rPr>
      </w:pPr>
    </w:p>
    <w:p w14:paraId="0E53A853">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301.</w:t>
      </w:r>
      <w:r>
        <w:rPr>
          <w:rFonts w:hint="eastAsia" w:ascii="Times New Roman" w:hAnsi="Times New Roman" w:eastAsia="仿宋_GB2312" w:cs="Times New Roman"/>
          <w:sz w:val="32"/>
          <w:szCs w:val="32"/>
        </w:rPr>
        <w:t>根据《安徽省烟草专卖局（公司）接待管理办法》，接待单位负责安排工作餐的工作人员不计入陪餐人员范围之列，用餐标准按照每次人均不超过（）元控制。</w:t>
      </w:r>
    </w:p>
    <w:p w14:paraId="5ABA1705">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A.40    </w:t>
      </w:r>
    </w:p>
    <w:p w14:paraId="46F06D6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B.45     </w:t>
      </w:r>
    </w:p>
    <w:p w14:paraId="43B92F2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C.50   </w:t>
      </w:r>
    </w:p>
    <w:p w14:paraId="316D608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D.55</w:t>
      </w:r>
    </w:p>
    <w:p w14:paraId="4901F72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7314822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【解析】：根据《安徽省烟草专卖局（公司）接待管理办法》（皖烟办〔202</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63</w:t>
      </w:r>
      <w:r>
        <w:rPr>
          <w:rFonts w:hint="eastAsia" w:ascii="Times New Roman" w:hAnsi="Times New Roman" w:eastAsia="仿宋_GB2312" w:cs="Times New Roman"/>
          <w:sz w:val="32"/>
          <w:szCs w:val="32"/>
        </w:rPr>
        <w:t>号）第八条“……接待单位负责安排工作餐的工作人员不计入陪餐人员范围之列，用餐标准按照每次人均不超过 50 元控制”。</w:t>
      </w:r>
    </w:p>
    <w:p w14:paraId="1FBAD32B">
      <w:pPr>
        <w:tabs>
          <w:tab w:val="left" w:pos="1800"/>
          <w:tab w:val="left" w:pos="2910"/>
        </w:tabs>
        <w:spacing w:line="660" w:lineRule="exact"/>
        <w:rPr>
          <w:rFonts w:ascii="Times New Roman" w:hAnsi="Times New Roman" w:eastAsia="仿宋_GB2312" w:cs="Times New Roman"/>
          <w:sz w:val="32"/>
          <w:szCs w:val="32"/>
        </w:rPr>
      </w:pPr>
    </w:p>
    <w:p w14:paraId="766859D8">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302.</w:t>
      </w:r>
      <w:r>
        <w:rPr>
          <w:rFonts w:hint="eastAsia" w:ascii="Times New Roman" w:hAnsi="Times New Roman" w:eastAsia="仿宋_GB2312" w:cs="Times New Roman"/>
          <w:sz w:val="32"/>
          <w:szCs w:val="32"/>
        </w:rPr>
        <w:t>商务接待活动需赠送纪念品的，应当节约从简，以宣传企业形象、展示企业文化或体现地域文化等为主要内容，纪念品标准原则上每次人均不得超过（）元。</w:t>
      </w:r>
    </w:p>
    <w:p w14:paraId="6E41E23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A.450    </w:t>
      </w:r>
    </w:p>
    <w:p w14:paraId="0DEDEA5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B.500     </w:t>
      </w:r>
    </w:p>
    <w:p w14:paraId="36CF4F3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C.550   </w:t>
      </w:r>
    </w:p>
    <w:p w14:paraId="6961BCE5">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D.600</w:t>
      </w:r>
    </w:p>
    <w:p w14:paraId="035AAA6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4CF3D98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【解析】：根据《安徽省烟草专卖局（公司）接待管理办法》（皖烟办〔202</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63</w:t>
      </w:r>
      <w:r>
        <w:rPr>
          <w:rFonts w:hint="eastAsia" w:ascii="Times New Roman" w:hAnsi="Times New Roman" w:eastAsia="仿宋_GB2312" w:cs="Times New Roman"/>
          <w:sz w:val="32"/>
          <w:szCs w:val="32"/>
        </w:rPr>
        <w:t>号）第二十二条 商务接待活动需赠送纪念品的，应当节约从简，以宣传企业形象、展示企业文化或体现地域文化等为主要内容，纪念品标准原则上每次人均不得超过600元。</w:t>
      </w:r>
    </w:p>
    <w:p w14:paraId="5501FC01">
      <w:pPr>
        <w:tabs>
          <w:tab w:val="left" w:pos="1800"/>
          <w:tab w:val="left" w:pos="2910"/>
        </w:tabs>
        <w:spacing w:line="660" w:lineRule="exact"/>
        <w:rPr>
          <w:rFonts w:ascii="Times New Roman" w:hAnsi="Times New Roman" w:eastAsia="仿宋_GB2312" w:cs="Times New Roman"/>
          <w:sz w:val="32"/>
          <w:szCs w:val="32"/>
        </w:rPr>
      </w:pPr>
    </w:p>
    <w:p w14:paraId="7353E290">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303.</w:t>
      </w:r>
      <w:r>
        <w:rPr>
          <w:rFonts w:hint="eastAsia" w:ascii="Times New Roman" w:hAnsi="Times New Roman" w:eastAsia="仿宋_GB2312" w:cs="Times New Roman"/>
          <w:sz w:val="32"/>
          <w:szCs w:val="32"/>
        </w:rPr>
        <w:t>根据《安徽省烟草专卖局（公司）接待管理办法》，商务宴请应严格控制陪餐人数，接待对象（）人（含）以内的，陪餐人数可对等；</w:t>
      </w:r>
    </w:p>
    <w:p w14:paraId="2516A23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A.4    </w:t>
      </w:r>
    </w:p>
    <w:p w14:paraId="055FC77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B.5    </w:t>
      </w:r>
    </w:p>
    <w:p w14:paraId="46421E0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C.6   </w:t>
      </w:r>
    </w:p>
    <w:p w14:paraId="47DC633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D.8</w:t>
      </w:r>
    </w:p>
    <w:p w14:paraId="068DBDA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21156F0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【解析】：根据《安徽省烟草专卖局（公司）接待管理办法》（皖烟办〔202</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63</w:t>
      </w:r>
      <w:r>
        <w:rPr>
          <w:rFonts w:hint="eastAsia" w:ascii="Times New Roman" w:hAnsi="Times New Roman" w:eastAsia="仿宋_GB2312" w:cs="Times New Roman"/>
          <w:sz w:val="32"/>
          <w:szCs w:val="32"/>
        </w:rPr>
        <w:t>号）第十一条 确因工作需要，商务接待可安排一次商务宴请，须严格履行审批程序。商务宴请应严格控制陪餐人数，接待对象5人（含）以内的，陪餐人数可对等。</w:t>
      </w:r>
    </w:p>
    <w:p w14:paraId="5CCED2E7">
      <w:pPr>
        <w:tabs>
          <w:tab w:val="left" w:pos="1800"/>
          <w:tab w:val="left" w:pos="2910"/>
        </w:tabs>
        <w:spacing w:line="660" w:lineRule="exact"/>
        <w:rPr>
          <w:rFonts w:ascii="Times New Roman" w:hAnsi="Times New Roman" w:eastAsia="仿宋_GB2312" w:cs="Times New Roman"/>
          <w:sz w:val="32"/>
          <w:szCs w:val="32"/>
        </w:rPr>
      </w:pPr>
    </w:p>
    <w:p w14:paraId="0FBDFE82">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304.</w:t>
      </w:r>
      <w:r>
        <w:rPr>
          <w:rFonts w:hint="eastAsia" w:ascii="Times New Roman" w:hAnsi="Times New Roman" w:eastAsia="仿宋_GB2312" w:cs="Times New Roman"/>
          <w:sz w:val="32"/>
          <w:szCs w:val="32"/>
        </w:rPr>
        <w:t>根据《安徽省烟草专卖局（公司）接待管理办法》，商务接待接待对象超过（）人的，超过部分陪餐人数原则上不多于超过部分接待对象的（）。</w:t>
      </w:r>
    </w:p>
    <w:p w14:paraId="6CE440A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A.4，1/3    </w:t>
      </w:r>
    </w:p>
    <w:p w14:paraId="33DBC64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B.5，1/3     </w:t>
      </w:r>
    </w:p>
    <w:p w14:paraId="146B914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C.4，1/2   </w:t>
      </w:r>
    </w:p>
    <w:p w14:paraId="4B138B7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D.5，1/2</w:t>
      </w:r>
    </w:p>
    <w:p w14:paraId="78F7102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62341D6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【解析】：根据《安徽省烟草专卖局（公司）接待管理办法》（皖烟办〔202</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63</w:t>
      </w:r>
      <w:r>
        <w:rPr>
          <w:rFonts w:hint="eastAsia" w:ascii="Times New Roman" w:hAnsi="Times New Roman" w:eastAsia="仿宋_GB2312" w:cs="Times New Roman"/>
          <w:sz w:val="32"/>
          <w:szCs w:val="32"/>
        </w:rPr>
        <w:t>号）第十一条……接待对象超过5人的，超过部分陪餐人数原则上不多于超过部分接待对象的1/2。</w:t>
      </w:r>
    </w:p>
    <w:p w14:paraId="655735BD">
      <w:pPr>
        <w:tabs>
          <w:tab w:val="left" w:pos="1800"/>
          <w:tab w:val="left" w:pos="2910"/>
        </w:tabs>
        <w:spacing w:line="660" w:lineRule="exact"/>
        <w:rPr>
          <w:rFonts w:ascii="Times New Roman" w:hAnsi="Times New Roman" w:eastAsia="仿宋_GB2312" w:cs="Times New Roman"/>
          <w:sz w:val="32"/>
          <w:szCs w:val="32"/>
        </w:rPr>
      </w:pPr>
    </w:p>
    <w:p w14:paraId="798063D2">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305.</w:t>
      </w:r>
      <w:r>
        <w:rPr>
          <w:rFonts w:hint="eastAsia" w:ascii="Times New Roman" w:hAnsi="Times New Roman" w:eastAsia="仿宋_GB2312" w:cs="Times New Roman"/>
          <w:sz w:val="32"/>
          <w:szCs w:val="32"/>
        </w:rPr>
        <w:t>根据全省系统内训师讲课费（税后）标准，职工李某为科级以下（不含科级）人员，担任内训师授课，其每学时讲课费最高标准为（）</w:t>
      </w:r>
    </w:p>
    <w:p w14:paraId="428C6DC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A.150元</w:t>
      </w:r>
    </w:p>
    <w:p w14:paraId="30125331">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B.200元</w:t>
      </w:r>
    </w:p>
    <w:p w14:paraId="16EEB2FF">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C.250元</w:t>
      </w:r>
    </w:p>
    <w:p w14:paraId="4D6B1DB7">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D.300元</w:t>
      </w:r>
    </w:p>
    <w:p w14:paraId="1FC528C2">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0B9D950D">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二、关于培训费用1.全省系统内训师讲课费（税后）执行以下标准：科级以下（不含科级）干部职工，每学时最高不超过200元；科级干部职工，每学时最高不超过300元；科级以上（不含科级）干部职工（含非领导职务及在聘高级职称）每学时不超过400元；正处级以上领导干部（含调研员）为行业干部职工授课不领取讲课费。</w:t>
      </w:r>
    </w:p>
    <w:p w14:paraId="3C04EDCB">
      <w:pPr>
        <w:tabs>
          <w:tab w:val="left" w:pos="1800"/>
          <w:tab w:val="left" w:pos="2910"/>
        </w:tabs>
        <w:adjustRightInd w:val="0"/>
        <w:snapToGrid w:val="0"/>
        <w:spacing w:line="660" w:lineRule="exact"/>
        <w:rPr>
          <w:rFonts w:ascii="Times New Roman" w:hAnsi="Times New Roman" w:eastAsia="仿宋_GB2312" w:cs="Times New Roman"/>
          <w:sz w:val="32"/>
          <w:szCs w:val="32"/>
        </w:rPr>
      </w:pPr>
    </w:p>
    <w:p w14:paraId="0986FEDF">
      <w:pPr>
        <w:numPr>
          <w:ilvl w:val="0"/>
          <w:numId w:val="0"/>
        </w:numPr>
        <w:tabs>
          <w:tab w:val="left" w:pos="1800"/>
          <w:tab w:val="left" w:pos="2910"/>
        </w:tabs>
        <w:adjustRightInd w:val="0"/>
        <w:snapToGrid w:val="0"/>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306.</w:t>
      </w:r>
      <w:r>
        <w:rPr>
          <w:rFonts w:hint="eastAsia" w:ascii="Times New Roman" w:hAnsi="Times New Roman" w:eastAsia="仿宋_GB2312" w:cs="Times New Roman"/>
          <w:sz w:val="32"/>
          <w:szCs w:val="32"/>
        </w:rPr>
        <w:t>各单位参与资产项目拍卖（拍租）方案制定、价值评估、组织实施等环节的工作人员，（）对应标的竞拍、竞买、竞租、认购与受让。</w:t>
      </w:r>
    </w:p>
    <w:p w14:paraId="6D429E88">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A.可以酌情参与</w:t>
      </w:r>
    </w:p>
    <w:p w14:paraId="29EE1190">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B.不得参与</w:t>
      </w:r>
    </w:p>
    <w:p w14:paraId="5DAE1B4E">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C.经领导批准后可以参与</w:t>
      </w:r>
    </w:p>
    <w:p w14:paraId="0D182A75">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D.履行报备手续后可以参与</w:t>
      </w:r>
    </w:p>
    <w:p w14:paraId="0C8FA35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6D2504D9">
      <w:pPr>
        <w:tabs>
          <w:tab w:val="left" w:pos="1800"/>
          <w:tab w:val="left" w:pos="2910"/>
        </w:tabs>
        <w:adjustRightInd w:val="0"/>
        <w:snapToGrid w:val="0"/>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关于印发国有资产管理办法补充规定的通知》（皖烟财〔2026〕106号）第三条各单位参与资产项目拍卖（拍租）方案制定、价值评估、组织实施等环节的工作人员，不得参与对应标的竞拍、竞买、竞租、认购与受让。</w:t>
      </w:r>
    </w:p>
    <w:p w14:paraId="352EC118">
      <w:pPr>
        <w:tabs>
          <w:tab w:val="left" w:pos="1800"/>
          <w:tab w:val="left" w:pos="2910"/>
        </w:tabs>
        <w:adjustRightInd w:val="0"/>
        <w:snapToGrid w:val="0"/>
        <w:spacing w:line="660" w:lineRule="exact"/>
        <w:rPr>
          <w:rFonts w:hint="eastAsia" w:ascii="Times New Roman" w:hAnsi="Times New Roman" w:eastAsia="仿宋_GB2312" w:cs="Times New Roman"/>
          <w:sz w:val="32"/>
          <w:szCs w:val="32"/>
        </w:rPr>
      </w:pPr>
    </w:p>
    <w:p w14:paraId="78F5A496">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307.</w:t>
      </w:r>
      <w:r>
        <w:rPr>
          <w:rFonts w:hint="eastAsia" w:ascii="Times New Roman" w:hAnsi="Times New Roman" w:eastAsia="仿宋_GB2312" w:cs="Times New Roman"/>
          <w:sz w:val="32"/>
          <w:szCs w:val="32"/>
        </w:rPr>
        <w:t>根据账户管理相关规定，各单位新开立银行账户，应当履行的程序正确的是（）</w:t>
      </w:r>
    </w:p>
    <w:p w14:paraId="5A01A39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A.由财务负责人直接审批开立，无需上会研讨</w:t>
      </w:r>
    </w:p>
    <w:p w14:paraId="40545F6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B.将开户原因、开户行选择等事项提交办公会集体决策，再按权限逐级上报审批</w:t>
      </w:r>
    </w:p>
    <w:p w14:paraId="097BE1F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C.先完成开户，事后补充办公会会议记录</w:t>
      </w:r>
    </w:p>
    <w:p w14:paraId="42C5F2F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D.只需单位主要负责人单独签字审批，可以不需要集体研究。</w:t>
      </w:r>
    </w:p>
    <w:p w14:paraId="39F2A12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4C5F28A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银行账户管理办法》（皖烟财〔2023〕329号）第十四条银行账户的开立应履行集体研究、民主决策程序。各单位新开立银行账户，应将开户原因、开户行的选择等情况提交办公会集体决策，并根据审批权限逐级上报，履行审批手续。</w:t>
      </w:r>
    </w:p>
    <w:p w14:paraId="677FAA17">
      <w:pPr>
        <w:tabs>
          <w:tab w:val="left" w:pos="1800"/>
          <w:tab w:val="left" w:pos="2910"/>
        </w:tabs>
        <w:spacing w:line="660" w:lineRule="exact"/>
        <w:rPr>
          <w:rFonts w:ascii="Times New Roman" w:hAnsi="Times New Roman" w:eastAsia="仿宋_GB2312" w:cs="Times New Roman"/>
          <w:sz w:val="32"/>
          <w:szCs w:val="32"/>
        </w:rPr>
      </w:pPr>
    </w:p>
    <w:p w14:paraId="2556CA89">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308.</w:t>
      </w:r>
      <w:r>
        <w:rPr>
          <w:rFonts w:hint="eastAsia" w:ascii="Times New Roman" w:hAnsi="Times New Roman" w:eastAsia="仿宋_GB2312" w:cs="Times New Roman"/>
          <w:sz w:val="32"/>
          <w:szCs w:val="32"/>
        </w:rPr>
        <w:t>全省系统内科级干部职工内训师讲课费（税后）每学时最高上限为？</w:t>
      </w:r>
    </w:p>
    <w:p w14:paraId="73C0A64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A.200元</w:t>
      </w:r>
    </w:p>
    <w:p w14:paraId="7F2AB25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B.300元</w:t>
      </w:r>
    </w:p>
    <w:p w14:paraId="35783ED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C.400元</w:t>
      </w:r>
    </w:p>
    <w:p w14:paraId="44E7ACB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D.500元</w:t>
      </w:r>
    </w:p>
    <w:p w14:paraId="30D588F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05D32CE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【解析】：《财务共享中心稽核工作指南（2026年总第2期）》培训费用关注重点第1条明确，全省系统内训师讲课费（税后）标准中，科级干部职工每学时最高不超过300元。</w:t>
      </w:r>
    </w:p>
    <w:p w14:paraId="3D513737">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309.</w:t>
      </w:r>
      <w:r>
        <w:rPr>
          <w:rFonts w:hint="eastAsia" w:ascii="Times New Roman" w:hAnsi="Times New Roman" w:eastAsia="仿宋_GB2312" w:cs="Times New Roman"/>
          <w:sz w:val="32"/>
          <w:szCs w:val="32"/>
        </w:rPr>
        <w:t>客户经理燃油费补助的正确列支渠道是？</w:t>
      </w:r>
    </w:p>
    <w:p w14:paraId="133C716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A.其他燃油费</w:t>
      </w:r>
    </w:p>
    <w:p w14:paraId="36D243A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B.车辆运行费-燃油费</w:t>
      </w:r>
    </w:p>
    <w:p w14:paraId="35A5521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C.工资中列支</w:t>
      </w:r>
    </w:p>
    <w:p w14:paraId="43C6954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D.办公费</w:t>
      </w:r>
    </w:p>
    <w:p w14:paraId="7FB8396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298BFC4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【解析】：《财务共享中心稽核工作指南（2026年总第2期）》其他燃油费关注重点第1条明确，客户经理燃油费补助应在工资中列支，不得在其他燃油费列支。</w:t>
      </w:r>
    </w:p>
    <w:p w14:paraId="3E6993C9">
      <w:pPr>
        <w:tabs>
          <w:tab w:val="left" w:pos="1800"/>
          <w:tab w:val="left" w:pos="2910"/>
        </w:tabs>
        <w:spacing w:line="660" w:lineRule="exact"/>
        <w:rPr>
          <w:rFonts w:ascii="Times New Roman" w:hAnsi="Times New Roman" w:eastAsia="仿宋_GB2312" w:cs="Times New Roman"/>
          <w:sz w:val="32"/>
          <w:szCs w:val="32"/>
        </w:rPr>
      </w:pPr>
    </w:p>
    <w:p w14:paraId="05A91DFD">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310.</w:t>
      </w:r>
      <w:r>
        <w:rPr>
          <w:rFonts w:hint="eastAsia" w:ascii="Times New Roman" w:hAnsi="Times New Roman" w:eastAsia="仿宋_GB2312" w:cs="Times New Roman"/>
          <w:sz w:val="32"/>
          <w:szCs w:val="32"/>
        </w:rPr>
        <w:t>取得汇总开具的增值税发票，无法逐条在发票中列明明细的，需附的明细清单要求是？</w:t>
      </w:r>
    </w:p>
    <w:p w14:paraId="518DD75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A.自行打印的手写清单</w:t>
      </w:r>
    </w:p>
    <w:p w14:paraId="0C61FDB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B.产品或劳务提供方出具的制式清单，并加盖发票专用章</w:t>
      </w:r>
    </w:p>
    <w:p w14:paraId="0BA99E2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C.无需附清单，仅标注“详见明细”即可</w:t>
      </w:r>
    </w:p>
    <w:p w14:paraId="37A5FDF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D.购物小票拍照打印件</w:t>
      </w:r>
    </w:p>
    <w:p w14:paraId="3841F97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67F1906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增值税发票清单关注重点第2条规定，在取得增值税发票时，应当将明细清单在发票中逐条开具，确因一些情况无法逐条开具的，需附提供产品或劳务方提供的制式清单明细，并加盖发票专用章。</w:t>
      </w:r>
    </w:p>
    <w:p w14:paraId="6D7C89E6">
      <w:pPr>
        <w:tabs>
          <w:tab w:val="left" w:pos="1800"/>
          <w:tab w:val="left" w:pos="2910"/>
        </w:tabs>
        <w:spacing w:line="660" w:lineRule="exact"/>
        <w:rPr>
          <w:rFonts w:ascii="Times New Roman" w:hAnsi="Times New Roman" w:eastAsia="仿宋_GB2312" w:cs="Times New Roman"/>
          <w:sz w:val="32"/>
          <w:szCs w:val="32"/>
        </w:rPr>
      </w:pPr>
    </w:p>
    <w:p w14:paraId="1FEEE5FA">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311.</w:t>
      </w:r>
      <w:r>
        <w:rPr>
          <w:rFonts w:hint="eastAsia" w:ascii="Times New Roman" w:hAnsi="Times New Roman" w:eastAsia="仿宋_GB2312" w:cs="Times New Roman"/>
          <w:sz w:val="32"/>
          <w:szCs w:val="32"/>
        </w:rPr>
        <w:t>订阅党报党刊的费用统一列支的科目是？</w:t>
      </w:r>
    </w:p>
    <w:p w14:paraId="3FC6112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A.管理费用-办公费</w:t>
      </w:r>
    </w:p>
    <w:p w14:paraId="5EED50A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B.其他应付款—党组织工作经费</w:t>
      </w:r>
    </w:p>
    <w:p w14:paraId="5EC03C6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C.宣传费</w:t>
      </w:r>
    </w:p>
    <w:p w14:paraId="7A2E796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D.福利费</w:t>
      </w:r>
    </w:p>
    <w:p w14:paraId="281AD09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0243AA0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【解析】：《财务共享中心稽核工作指南（2026年总第2期）》党组织工作经费关注重点第1条明确，订阅党报党刊的费用统一在“其他应付款—党组织工作经费”科目中列支。</w:t>
      </w:r>
    </w:p>
    <w:p w14:paraId="516AB11E">
      <w:pPr>
        <w:tabs>
          <w:tab w:val="left" w:pos="1800"/>
          <w:tab w:val="left" w:pos="2910"/>
        </w:tabs>
        <w:spacing w:line="660" w:lineRule="exact"/>
        <w:rPr>
          <w:rFonts w:ascii="Times New Roman" w:hAnsi="Times New Roman" w:eastAsia="仿宋_GB2312" w:cs="Times New Roman"/>
          <w:sz w:val="32"/>
          <w:szCs w:val="32"/>
        </w:rPr>
      </w:pPr>
    </w:p>
    <w:p w14:paraId="13D5F4D5">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312.</w:t>
      </w:r>
      <w:r>
        <w:rPr>
          <w:rFonts w:hint="eastAsia" w:ascii="Times New Roman" w:hAnsi="Times New Roman" w:eastAsia="仿宋_GB2312" w:cs="Times New Roman"/>
          <w:sz w:val="32"/>
          <w:szCs w:val="32"/>
        </w:rPr>
        <w:t>2026年1月电费账期起，电费发票中的重大水利工程建设基金，核算的列支科目是？</w:t>
      </w:r>
    </w:p>
    <w:p w14:paraId="5953DFC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A.直接计入电费成本</w:t>
      </w:r>
    </w:p>
    <w:p w14:paraId="2317021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B.应交税费-政府性基金-应交水利建设基金</w:t>
      </w:r>
    </w:p>
    <w:p w14:paraId="10588D3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C.营业外支出</w:t>
      </w:r>
    </w:p>
    <w:p w14:paraId="127A212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D.管理费用-办公费</w:t>
      </w:r>
    </w:p>
    <w:p w14:paraId="3D78F6D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3D0D9AA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电费随征的基金关注重点第1条规定，各单位自2026年1月份取得的电费发票中重大水利工程建设基金统一在“应交税费-政府性基金-应交水利建设基金”科目列支，在“管理费用-政府性基金-水利建设基金”科目计提。</w:t>
      </w:r>
    </w:p>
    <w:p w14:paraId="4F1739D8">
      <w:pPr>
        <w:tabs>
          <w:tab w:val="left" w:pos="1800"/>
          <w:tab w:val="left" w:pos="2910"/>
        </w:tabs>
        <w:spacing w:line="660" w:lineRule="exact"/>
        <w:rPr>
          <w:rFonts w:ascii="Times New Roman" w:hAnsi="Times New Roman" w:eastAsia="仿宋_GB2312" w:cs="Times New Roman"/>
          <w:sz w:val="32"/>
          <w:szCs w:val="32"/>
        </w:rPr>
      </w:pPr>
    </w:p>
    <w:p w14:paraId="63AAFAD4">
      <w:pPr>
        <w:tabs>
          <w:tab w:val="left" w:pos="1800"/>
          <w:tab w:val="left" w:pos="2910"/>
        </w:tabs>
        <w:spacing w:line="660" w:lineRule="exact"/>
        <w:rPr>
          <w:rFonts w:ascii="Times New Roman" w:hAnsi="Times New Roman" w:eastAsia="仿宋_GB2312" w:cs="Times New Roman"/>
          <w:sz w:val="32"/>
          <w:szCs w:val="32"/>
        </w:rPr>
      </w:pPr>
    </w:p>
    <w:p w14:paraId="166C383B">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313.</w:t>
      </w:r>
      <w:r>
        <w:rPr>
          <w:rFonts w:hint="eastAsia" w:ascii="Times New Roman" w:hAnsi="Times New Roman" w:eastAsia="仿宋_GB2312" w:cs="Times New Roman"/>
          <w:sz w:val="32"/>
          <w:szCs w:val="32"/>
        </w:rPr>
        <w:t>因公出差往返市内区县间，自行乘坐公共交通报销交通费时，以下哪类行为是合规的？</w:t>
      </w:r>
    </w:p>
    <w:p w14:paraId="6592BBB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A.乘坐网约车出行后凭票报销</w:t>
      </w:r>
    </w:p>
    <w:p w14:paraId="11759D7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B.乘坐快车出行后凭票报销</w:t>
      </w:r>
    </w:p>
    <w:p w14:paraId="4251DDE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C.乘坐合规公共交通后凭车票据实报销</w:t>
      </w:r>
    </w:p>
    <w:p w14:paraId="5A3FDD8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D.直接参照交流干部标准定额报销</w:t>
      </w:r>
    </w:p>
    <w:p w14:paraId="28EF52E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009205D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差旅费用关注重点第4条明确，因公出差往返市内区县间确需自行出行的，凭公共交通车票据实报销，不得乘坐出租车、网约车以及专车、快车，也不得参照交流干部标准定额报销。</w:t>
      </w:r>
    </w:p>
    <w:p w14:paraId="6C06CD15">
      <w:pPr>
        <w:tabs>
          <w:tab w:val="left" w:pos="1800"/>
          <w:tab w:val="left" w:pos="2910"/>
        </w:tabs>
        <w:spacing w:line="660" w:lineRule="exact"/>
        <w:rPr>
          <w:rFonts w:ascii="Times New Roman" w:hAnsi="Times New Roman" w:eastAsia="仿宋_GB2312" w:cs="Times New Roman"/>
          <w:sz w:val="32"/>
          <w:szCs w:val="32"/>
        </w:rPr>
      </w:pPr>
    </w:p>
    <w:p w14:paraId="3E7A0BA3">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314.</w:t>
      </w:r>
      <w:r>
        <w:rPr>
          <w:rFonts w:hint="eastAsia" w:ascii="Times New Roman" w:hAnsi="Times New Roman" w:eastAsia="仿宋_GB2312" w:cs="Times New Roman"/>
          <w:sz w:val="32"/>
          <w:szCs w:val="32"/>
        </w:rPr>
        <w:t>使用线上打车软件出行的差旅报销，必须作为附件提交的材料是？</w:t>
      </w:r>
    </w:p>
    <w:p w14:paraId="6EFA9B4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A.个人付款的微信截图即可</w:t>
      </w:r>
    </w:p>
    <w:p w14:paraId="0409957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B.行程单</w:t>
      </w:r>
    </w:p>
    <w:p w14:paraId="13DDAFC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C.自行手写的情况说明</w:t>
      </w:r>
    </w:p>
    <w:p w14:paraId="5FA71EB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D.无关的其他消费票据</w:t>
      </w:r>
    </w:p>
    <w:p w14:paraId="3D597ED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04EC13E9">
      <w:pPr>
        <w:tabs>
          <w:tab w:val="left" w:pos="1800"/>
          <w:tab w:val="left" w:pos="2910"/>
        </w:tabs>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【解析】：《财务共享中心稽核工作指南（2026年总第2期）差旅费用关注重点第6条明确要求，使用线上打车软件出行时，应将行程单作为报销附件。</w:t>
      </w:r>
    </w:p>
    <w:p w14:paraId="303F320E">
      <w:pPr>
        <w:tabs>
          <w:tab w:val="left" w:pos="1800"/>
          <w:tab w:val="left" w:pos="2910"/>
        </w:tabs>
        <w:spacing w:line="660" w:lineRule="exact"/>
        <w:rPr>
          <w:rFonts w:hint="eastAsia" w:ascii="Times New Roman" w:hAnsi="Times New Roman" w:eastAsia="仿宋_GB2312" w:cs="Times New Roman"/>
          <w:sz w:val="32"/>
          <w:szCs w:val="32"/>
        </w:rPr>
      </w:pPr>
    </w:p>
    <w:p w14:paraId="253F9ABB">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315.</w:t>
      </w:r>
      <w:r>
        <w:rPr>
          <w:rFonts w:hint="eastAsia" w:ascii="Times New Roman" w:hAnsi="Times New Roman" w:eastAsia="仿宋_GB2312" w:cs="Times New Roman"/>
          <w:sz w:val="32"/>
          <w:szCs w:val="32"/>
        </w:rPr>
        <w:t>全省系统内科级以上（不含科级）干部职工内训师的税后讲课费每学时最高上限是？</w:t>
      </w:r>
    </w:p>
    <w:p w14:paraId="1934E405">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A.200元</w:t>
      </w:r>
    </w:p>
    <w:p w14:paraId="25F4DCC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B.300元</w:t>
      </w:r>
    </w:p>
    <w:p w14:paraId="6E60853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C.400元</w:t>
      </w:r>
    </w:p>
    <w:p w14:paraId="024579A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D.1000元</w:t>
      </w:r>
    </w:p>
    <w:p w14:paraId="2A281AB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7740C05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【解析】：《财务共享中心稽核工作指南（2026年总第2期）培训费用关注重点第1条明确，科级以上（不含科级）干部职工（含非领导职务及在聘高级职称）内训师每学时税后讲课费不超过400元。</w:t>
      </w:r>
    </w:p>
    <w:p w14:paraId="29D54858">
      <w:pPr>
        <w:tabs>
          <w:tab w:val="left" w:pos="1800"/>
          <w:tab w:val="left" w:pos="2910"/>
        </w:tabs>
        <w:spacing w:line="660" w:lineRule="exact"/>
        <w:rPr>
          <w:rFonts w:ascii="Times New Roman" w:hAnsi="Times New Roman" w:eastAsia="仿宋_GB2312" w:cs="Times New Roman"/>
          <w:sz w:val="32"/>
          <w:szCs w:val="32"/>
        </w:rPr>
      </w:pPr>
    </w:p>
    <w:p w14:paraId="67BF05EE">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316.</w:t>
      </w:r>
      <w:r>
        <w:rPr>
          <w:rFonts w:hint="eastAsia" w:ascii="Times New Roman" w:hAnsi="Times New Roman" w:eastAsia="仿宋_GB2312" w:cs="Times New Roman"/>
          <w:sz w:val="32"/>
          <w:szCs w:val="32"/>
        </w:rPr>
        <w:t>院士、全国知名专家作为外部讲师授课，税后每学时讲课费一般不超过？</w:t>
      </w:r>
    </w:p>
    <w:p w14:paraId="020A714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A.500元</w:t>
      </w:r>
    </w:p>
    <w:p w14:paraId="132B703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B.1000元</w:t>
      </w:r>
    </w:p>
    <w:p w14:paraId="1E114BF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C.1500元</w:t>
      </w:r>
    </w:p>
    <w:p w14:paraId="357BDA4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D.2000元</w:t>
      </w:r>
    </w:p>
    <w:p w14:paraId="661839D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6456DF5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【解析】：《财务共享中心稽核工作指南（2026年总第2期）》培训费用关注重点第2条明确，院士、全国知名专家作为外部讲师，每学时税后讲课费一般不超过1500元。</w:t>
      </w:r>
    </w:p>
    <w:p w14:paraId="2E8E89EE">
      <w:pPr>
        <w:tabs>
          <w:tab w:val="left" w:pos="1800"/>
          <w:tab w:val="left" w:pos="2910"/>
        </w:tabs>
        <w:spacing w:line="660" w:lineRule="exact"/>
        <w:rPr>
          <w:rFonts w:ascii="Times New Roman" w:hAnsi="Times New Roman" w:eastAsia="仿宋_GB2312" w:cs="Times New Roman"/>
          <w:sz w:val="32"/>
          <w:szCs w:val="32"/>
        </w:rPr>
      </w:pPr>
    </w:p>
    <w:p w14:paraId="22EB9861">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317.</w:t>
      </w:r>
      <w:r>
        <w:rPr>
          <w:rFonts w:hint="eastAsia" w:ascii="Times New Roman" w:hAnsi="Times New Roman" w:eastAsia="仿宋_GB2312" w:cs="Times New Roman"/>
          <w:sz w:val="32"/>
          <w:szCs w:val="32"/>
        </w:rPr>
        <w:t>PE膜、标签纸等物资合同有效期内后续采购付款，不需要再重复提交的材料是？</w:t>
      </w:r>
    </w:p>
    <w:p w14:paraId="2B14943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A.合同付款关键页</w:t>
      </w:r>
    </w:p>
    <w:p w14:paraId="58D2DA5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B.完整合同和事前审批材料</w:t>
      </w:r>
    </w:p>
    <w:p w14:paraId="4FACA9E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C.合规票据</w:t>
      </w:r>
    </w:p>
    <w:p w14:paraId="0CD1BAB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D.验收入库单</w:t>
      </w:r>
    </w:p>
    <w:p w14:paraId="1C10534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1069202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预付款关注重点第4条明确，PE膜、标签纸等物资后续合同有效期内采购付款，不需再附事前审批和完整合同，只需附合同付款关键页、合规票据及验收入库单。</w:t>
      </w:r>
    </w:p>
    <w:p w14:paraId="332414F7">
      <w:pPr>
        <w:tabs>
          <w:tab w:val="left" w:pos="1800"/>
          <w:tab w:val="left" w:pos="2910"/>
        </w:tabs>
        <w:spacing w:line="660" w:lineRule="exact"/>
        <w:rPr>
          <w:rFonts w:ascii="Times New Roman" w:hAnsi="Times New Roman" w:eastAsia="仿宋_GB2312" w:cs="Times New Roman"/>
          <w:sz w:val="32"/>
          <w:szCs w:val="32"/>
        </w:rPr>
      </w:pPr>
    </w:p>
    <w:p w14:paraId="6DB96FDC">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318.</w:t>
      </w:r>
      <w:r>
        <w:rPr>
          <w:rFonts w:hint="eastAsia" w:ascii="Times New Roman" w:hAnsi="Times New Roman" w:eastAsia="仿宋_GB2312" w:cs="Times New Roman"/>
          <w:sz w:val="32"/>
          <w:szCs w:val="32"/>
        </w:rPr>
        <w:t>企业在行业内外网站刊登文章产生的新闻稿酬，正确的核算方式是？</w:t>
      </w:r>
    </w:p>
    <w:p w14:paraId="6417CD5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A.全部计入工资核算，不得在企业文化建设费-媒介费科目核算</w:t>
      </w:r>
    </w:p>
    <w:p w14:paraId="68174F0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B.统一在企业文化建设费-媒介费科目核算</w:t>
      </w:r>
    </w:p>
    <w:p w14:paraId="2447CC9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C.在办公费中列支</w:t>
      </w:r>
    </w:p>
    <w:p w14:paraId="0CF176C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D.在宣传费中列支</w:t>
      </w:r>
    </w:p>
    <w:p w14:paraId="2FEE6ED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11D2B2E9">
      <w:pPr>
        <w:tabs>
          <w:tab w:val="left" w:pos="1800"/>
          <w:tab w:val="left" w:pos="2910"/>
        </w:tabs>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【解析】：《财务共享中心稽核工作指南（2026年总第2期）》新闻稿酬关注重点第1条明确，该类稿酬属于劳动报酬范畴，全部计入工资核算，不得在企业文化建设费-媒介费科目核算。</w:t>
      </w:r>
    </w:p>
    <w:p w14:paraId="0EB34EF2">
      <w:pPr>
        <w:tabs>
          <w:tab w:val="left" w:pos="1800"/>
          <w:tab w:val="left" w:pos="2910"/>
        </w:tabs>
        <w:spacing w:line="660" w:lineRule="exact"/>
        <w:rPr>
          <w:rFonts w:hint="eastAsia" w:ascii="Times New Roman" w:hAnsi="Times New Roman" w:eastAsia="仿宋_GB2312" w:cs="Times New Roman"/>
          <w:sz w:val="32"/>
          <w:szCs w:val="32"/>
        </w:rPr>
      </w:pPr>
    </w:p>
    <w:p w14:paraId="706BA110">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319.</w:t>
      </w:r>
      <w:r>
        <w:rPr>
          <w:rFonts w:hint="eastAsia" w:ascii="Times New Roman" w:hAnsi="Times New Roman" w:eastAsia="仿宋_GB2312" w:cs="Times New Roman"/>
          <w:sz w:val="32"/>
          <w:szCs w:val="32"/>
        </w:rPr>
        <w:t>自2026年1月电费账期起，电费发票中的重大水利工程建设基金，计提时应计入的科目是？</w:t>
      </w:r>
    </w:p>
    <w:p w14:paraId="4FBF8F0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A.管理费用-政府性基金-水利建设基金</w:t>
      </w:r>
    </w:p>
    <w:p w14:paraId="7CB4683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B.直接计入电费成本</w:t>
      </w:r>
    </w:p>
    <w:p w14:paraId="5EBF70E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C.营业外支出</w:t>
      </w:r>
    </w:p>
    <w:p w14:paraId="4A01416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D.办公费</w:t>
      </w:r>
    </w:p>
    <w:p w14:paraId="7CD26B9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245E125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电费随征的基金关注重点第1条明确，重大水利工程建设基金在“应交税费-政府性基金-应交水利建设基金”科目列支，在“管理费用-政府性基金-水利建设基金”科目计提。</w:t>
      </w:r>
    </w:p>
    <w:p w14:paraId="765A488F">
      <w:pPr>
        <w:tabs>
          <w:tab w:val="left" w:pos="1800"/>
          <w:tab w:val="left" w:pos="2910"/>
        </w:tabs>
        <w:spacing w:line="660" w:lineRule="exact"/>
        <w:rPr>
          <w:rFonts w:ascii="Times New Roman" w:hAnsi="Times New Roman" w:eastAsia="仿宋_GB2312" w:cs="Times New Roman"/>
          <w:sz w:val="32"/>
          <w:szCs w:val="32"/>
        </w:rPr>
      </w:pPr>
    </w:p>
    <w:p w14:paraId="28B859C1">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320.</w:t>
      </w:r>
      <w:r>
        <w:rPr>
          <w:rFonts w:hint="eastAsia" w:ascii="Times New Roman" w:hAnsi="Times New Roman" w:eastAsia="仿宋_GB2312" w:cs="Times New Roman"/>
          <w:sz w:val="32"/>
          <w:szCs w:val="32"/>
        </w:rPr>
        <w:t>以省局（公司）名义召开的，要求各直属单位领导班子和省局（公司）机关处级以上干部参加的全省系统综合性会议属于哪一类会议？</w:t>
      </w:r>
    </w:p>
    <w:p w14:paraId="588EC5F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A.一类会议</w:t>
      </w:r>
    </w:p>
    <w:p w14:paraId="31CECC9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B.二类会议</w:t>
      </w:r>
    </w:p>
    <w:p w14:paraId="33D611E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C.三类会议</w:t>
      </w:r>
    </w:p>
    <w:p w14:paraId="4E5AAC3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D.四类会议</w:t>
      </w:r>
    </w:p>
    <w:p w14:paraId="7690308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474B72B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六条，一类会议是以省局（公司）名义召开的，要求各直属单位领导班子和省局（公司）机关处级以上干部参加的全省系统综合性会议。</w:t>
      </w:r>
    </w:p>
    <w:p w14:paraId="6CAA4F1D">
      <w:pPr>
        <w:tabs>
          <w:tab w:val="left" w:pos="1800"/>
          <w:tab w:val="left" w:pos="2910"/>
        </w:tabs>
        <w:spacing w:line="660" w:lineRule="exact"/>
        <w:rPr>
          <w:rFonts w:ascii="Times New Roman" w:hAnsi="Times New Roman" w:eastAsia="仿宋_GB2312" w:cs="Times New Roman"/>
          <w:sz w:val="32"/>
          <w:szCs w:val="32"/>
        </w:rPr>
      </w:pPr>
    </w:p>
    <w:p w14:paraId="5A29E587">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321.</w:t>
      </w:r>
      <w:r>
        <w:rPr>
          <w:rFonts w:hint="eastAsia" w:ascii="Times New Roman" w:hAnsi="Times New Roman" w:eastAsia="仿宋_GB2312" w:cs="Times New Roman"/>
          <w:sz w:val="32"/>
          <w:szCs w:val="32"/>
        </w:rPr>
        <w:t>省局（公司）机关各部门召开的要求各直属单位有关部门、人员参加的业务性会议属于哪一类会议？</w:t>
      </w:r>
    </w:p>
    <w:p w14:paraId="294E3D4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A.一类会议</w:t>
      </w:r>
    </w:p>
    <w:p w14:paraId="2B89962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B.二类会议</w:t>
      </w:r>
    </w:p>
    <w:p w14:paraId="78C7D32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C.三类会议</w:t>
      </w:r>
    </w:p>
    <w:p w14:paraId="4D3795F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D.四类会议</w:t>
      </w:r>
    </w:p>
    <w:p w14:paraId="0A5A137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363D236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六条，三类会议是省局（公司）机关有关部门召开的，要求各直属单位有关部门、人员参加的业务性会议、专题性会议、小型研讨会、座谈会、评审会等。</w:t>
      </w:r>
    </w:p>
    <w:p w14:paraId="1B29748D">
      <w:pPr>
        <w:tabs>
          <w:tab w:val="left" w:pos="1800"/>
          <w:tab w:val="left" w:pos="2910"/>
        </w:tabs>
        <w:spacing w:line="660" w:lineRule="exact"/>
        <w:rPr>
          <w:rFonts w:ascii="Times New Roman" w:hAnsi="Times New Roman" w:eastAsia="仿宋_GB2312" w:cs="Times New Roman"/>
          <w:sz w:val="32"/>
          <w:szCs w:val="32"/>
        </w:rPr>
      </w:pPr>
    </w:p>
    <w:p w14:paraId="72E231F8">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322.</w:t>
      </w:r>
      <w:r>
        <w:rPr>
          <w:rFonts w:hint="eastAsia" w:ascii="Times New Roman" w:hAnsi="Times New Roman" w:eastAsia="仿宋_GB2312" w:cs="Times New Roman"/>
          <w:sz w:val="32"/>
          <w:szCs w:val="32"/>
        </w:rPr>
        <w:t>一、二类会议的年度会议计划最终需要由哪个机构审批？</w:t>
      </w:r>
    </w:p>
    <w:p w14:paraId="1372122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A.省局（公司）办公室直接审批</w:t>
      </w:r>
    </w:p>
    <w:p w14:paraId="72D2E46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B.省局（公司）局长、总经理办公会议审批</w:t>
      </w:r>
    </w:p>
    <w:p w14:paraId="1A1CE50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C.部门分管领导直接审批</w:t>
      </w:r>
    </w:p>
    <w:p w14:paraId="17F0BBE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D.省局纪检监察部门审批</w:t>
      </w:r>
    </w:p>
    <w:p w14:paraId="462E35A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4044913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七条，一、二类会议纳入年度会议计划，机关各部门于每年11月底前，将下一年度会议计划报送省局（公司）办公室汇总，按程序经由省局（公司）局长、总经理办公会议审批。</w:t>
      </w:r>
    </w:p>
    <w:p w14:paraId="55317EC9">
      <w:pPr>
        <w:tabs>
          <w:tab w:val="left" w:pos="1800"/>
          <w:tab w:val="left" w:pos="2910"/>
        </w:tabs>
        <w:spacing w:line="660" w:lineRule="exact"/>
        <w:rPr>
          <w:rFonts w:ascii="Times New Roman" w:hAnsi="Times New Roman" w:eastAsia="仿宋_GB2312" w:cs="Times New Roman"/>
          <w:sz w:val="32"/>
          <w:szCs w:val="32"/>
        </w:rPr>
      </w:pPr>
    </w:p>
    <w:p w14:paraId="64822086">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323.</w:t>
      </w:r>
      <w:r>
        <w:rPr>
          <w:rFonts w:hint="eastAsia" w:ascii="Times New Roman" w:hAnsi="Times New Roman" w:eastAsia="仿宋_GB2312" w:cs="Times New Roman"/>
          <w:sz w:val="32"/>
          <w:szCs w:val="32"/>
        </w:rPr>
        <w:t>三类会议的审批流程是？</w:t>
      </w:r>
    </w:p>
    <w:p w14:paraId="416E74D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A.无需审批直接召开</w:t>
      </w:r>
    </w:p>
    <w:p w14:paraId="081693B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B.经省局（公司）办公室审核后报相应分管领导审批</w:t>
      </w:r>
    </w:p>
    <w:p w14:paraId="4379752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C.直接由局长、总经理审批</w:t>
      </w:r>
    </w:p>
    <w:p w14:paraId="57CB37B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D.由各部门自行决定无需上报</w:t>
      </w:r>
    </w:p>
    <w:p w14:paraId="12B5AD7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78285E6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【解析】：根据《安徽省烟草专卖局（公司）机关会议费管理办法》皖烟办〔2023〕316号第二章第七条，三类会议由机关各部门根据工作需要，经省局（公司）办公室审核后报相应分管领导审批。</w:t>
      </w:r>
    </w:p>
    <w:p w14:paraId="7DA20D8A">
      <w:pPr>
        <w:tabs>
          <w:tab w:val="left" w:pos="1800"/>
          <w:tab w:val="left" w:pos="2910"/>
        </w:tabs>
        <w:spacing w:line="660" w:lineRule="exact"/>
        <w:rPr>
          <w:rFonts w:ascii="Times New Roman" w:hAnsi="Times New Roman" w:eastAsia="仿宋_GB2312" w:cs="Times New Roman"/>
          <w:sz w:val="32"/>
          <w:szCs w:val="32"/>
        </w:rPr>
      </w:pPr>
    </w:p>
    <w:p w14:paraId="459BFDF2">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324.</w:t>
      </w:r>
      <w:r>
        <w:rPr>
          <w:rFonts w:hint="eastAsia" w:ascii="Times New Roman" w:hAnsi="Times New Roman" w:eastAsia="仿宋_GB2312" w:cs="Times New Roman"/>
          <w:sz w:val="32"/>
          <w:szCs w:val="32"/>
        </w:rPr>
        <w:t>一、二、三类会议的最长会期不得超过多长时间？</w:t>
      </w:r>
    </w:p>
    <w:p w14:paraId="184BCBF5">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A.1天</w:t>
      </w:r>
    </w:p>
    <w:p w14:paraId="44AF6C7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B.1天半</w:t>
      </w:r>
    </w:p>
    <w:p w14:paraId="50F7892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C.2天</w:t>
      </w:r>
    </w:p>
    <w:p w14:paraId="380DBCA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D.3天</w:t>
      </w:r>
    </w:p>
    <w:p w14:paraId="776E294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34B45F5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【解析】：根据《安徽省烟草专卖局（公司）机关会议费管理办法》皖烟办〔2023〕316号第二章第八条，严格控制会议时间，一、二、三类会议会期不得超过1天半，传达、布置类会议会期不得超过1天。</w:t>
      </w:r>
    </w:p>
    <w:p w14:paraId="00878A0D">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325.</w:t>
      </w:r>
      <w:r>
        <w:rPr>
          <w:rFonts w:hint="eastAsia" w:ascii="Times New Roman" w:hAnsi="Times New Roman" w:eastAsia="仿宋_GB2312" w:cs="Times New Roman"/>
          <w:sz w:val="32"/>
          <w:szCs w:val="32"/>
        </w:rPr>
        <w:t>一类会议参会人员上限人数是？</w:t>
      </w:r>
    </w:p>
    <w:p w14:paraId="0E0C304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A.50人</w:t>
      </w:r>
    </w:p>
    <w:p w14:paraId="530DCF4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B.100人</w:t>
      </w:r>
    </w:p>
    <w:p w14:paraId="730F5D4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C.150人</w:t>
      </w:r>
    </w:p>
    <w:p w14:paraId="41EBCD5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D.200人</w:t>
      </w:r>
    </w:p>
    <w:p w14:paraId="24891E9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590AD13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【解析】：根据《安徽省烟草专卖局（公司）机关会议费管理办法》皖烟办〔2023〕316号第二章第九条，一类会议参会人员不得超过150人。</w:t>
      </w:r>
    </w:p>
    <w:p w14:paraId="35642DFC">
      <w:pPr>
        <w:tabs>
          <w:tab w:val="left" w:pos="1800"/>
          <w:tab w:val="left" w:pos="2910"/>
        </w:tabs>
        <w:spacing w:line="660" w:lineRule="exact"/>
        <w:rPr>
          <w:rFonts w:ascii="Times New Roman" w:hAnsi="Times New Roman" w:eastAsia="仿宋_GB2312" w:cs="Times New Roman"/>
          <w:sz w:val="32"/>
          <w:szCs w:val="32"/>
        </w:rPr>
      </w:pPr>
    </w:p>
    <w:p w14:paraId="261A3B12">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326.</w:t>
      </w:r>
      <w:r>
        <w:rPr>
          <w:rFonts w:hint="eastAsia" w:ascii="Times New Roman" w:hAnsi="Times New Roman" w:eastAsia="仿宋_GB2312" w:cs="Times New Roman"/>
          <w:sz w:val="32"/>
          <w:szCs w:val="32"/>
        </w:rPr>
        <w:t>二类会议参会人员上限人数是？</w:t>
      </w:r>
    </w:p>
    <w:p w14:paraId="1199A88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A.50人</w:t>
      </w:r>
    </w:p>
    <w:p w14:paraId="0B4E99F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B.100人</w:t>
      </w:r>
    </w:p>
    <w:p w14:paraId="20A9EA3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C.150人</w:t>
      </w:r>
    </w:p>
    <w:p w14:paraId="181257B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D.200人</w:t>
      </w:r>
    </w:p>
    <w:p w14:paraId="41A1783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64A3CE4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【解析】：根据《安徽省烟草专卖局（公司）机关会议费管理办法》皖烟办〔2023〕316号第二章第九条，二类会议参会人员不得超过100人。</w:t>
      </w:r>
    </w:p>
    <w:p w14:paraId="03510745">
      <w:pPr>
        <w:tabs>
          <w:tab w:val="left" w:pos="1800"/>
          <w:tab w:val="left" w:pos="2910"/>
        </w:tabs>
        <w:spacing w:line="660" w:lineRule="exact"/>
        <w:rPr>
          <w:rFonts w:ascii="Times New Roman" w:hAnsi="Times New Roman" w:eastAsia="仿宋_GB2312" w:cs="Times New Roman"/>
          <w:sz w:val="32"/>
          <w:szCs w:val="32"/>
        </w:rPr>
      </w:pPr>
    </w:p>
    <w:p w14:paraId="11EC488D">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327.</w:t>
      </w:r>
      <w:r>
        <w:rPr>
          <w:rFonts w:hint="eastAsia" w:ascii="Times New Roman" w:hAnsi="Times New Roman" w:eastAsia="仿宋_GB2312" w:cs="Times New Roman"/>
          <w:sz w:val="32"/>
          <w:szCs w:val="32"/>
        </w:rPr>
        <w:t>三类会议参会人员上限人数是？</w:t>
      </w:r>
    </w:p>
    <w:p w14:paraId="004D2D1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A.50人</w:t>
      </w:r>
    </w:p>
    <w:p w14:paraId="1636B08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B.100人</w:t>
      </w:r>
    </w:p>
    <w:p w14:paraId="2726437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C.150人</w:t>
      </w:r>
    </w:p>
    <w:p w14:paraId="0BB24E3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D.200人</w:t>
      </w:r>
    </w:p>
    <w:p w14:paraId="5AD7118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5B0110D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【解析】：根据《安徽省烟草专卖局（公司）机关会议费管理办法》皖烟办〔2023〕316号第二章第九条，三类会议参会人员不得超过50人。</w:t>
      </w:r>
    </w:p>
    <w:p w14:paraId="5216A170">
      <w:pPr>
        <w:tabs>
          <w:tab w:val="left" w:pos="1800"/>
          <w:tab w:val="left" w:pos="2910"/>
        </w:tabs>
        <w:spacing w:line="660" w:lineRule="exact"/>
        <w:rPr>
          <w:rFonts w:ascii="Times New Roman" w:hAnsi="Times New Roman" w:eastAsia="仿宋_GB2312" w:cs="Times New Roman"/>
          <w:sz w:val="32"/>
          <w:szCs w:val="32"/>
        </w:rPr>
      </w:pPr>
    </w:p>
    <w:p w14:paraId="2A21AB26">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328.</w:t>
      </w:r>
      <w:r>
        <w:rPr>
          <w:rFonts w:hint="eastAsia" w:ascii="Times New Roman" w:hAnsi="Times New Roman" w:eastAsia="仿宋_GB2312" w:cs="Times New Roman"/>
          <w:sz w:val="32"/>
          <w:szCs w:val="32"/>
        </w:rPr>
        <w:t>一类会议工作人员占会议代表人数的比例上限不得超过？</w:t>
      </w:r>
    </w:p>
    <w:p w14:paraId="46776C5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A.10%</w:t>
      </w:r>
    </w:p>
    <w:p w14:paraId="5284D27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B.15%</w:t>
      </w:r>
    </w:p>
    <w:p w14:paraId="1EF6F5C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C.20%</w:t>
      </w:r>
    </w:p>
    <w:p w14:paraId="33CE5C5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D.30%</w:t>
      </w:r>
    </w:p>
    <w:p w14:paraId="6F156C4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4317B33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【解析】：根据《安徽省烟草专卖局（公司）机关会议费管理办法》皖烟办〔2023〕316号第二章第九条，一类会议工作人员控制在会议代表人数的15%以内。</w:t>
      </w:r>
    </w:p>
    <w:p w14:paraId="46822915">
      <w:pPr>
        <w:tabs>
          <w:tab w:val="left" w:pos="1800"/>
          <w:tab w:val="left" w:pos="2910"/>
        </w:tabs>
        <w:spacing w:line="660" w:lineRule="exact"/>
        <w:rPr>
          <w:rFonts w:ascii="Times New Roman" w:hAnsi="Times New Roman" w:eastAsia="仿宋_GB2312" w:cs="Times New Roman"/>
          <w:sz w:val="32"/>
          <w:szCs w:val="32"/>
        </w:rPr>
      </w:pPr>
    </w:p>
    <w:p w14:paraId="230D7577">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329.</w:t>
      </w:r>
      <w:r>
        <w:rPr>
          <w:rFonts w:hint="eastAsia" w:ascii="Times New Roman" w:hAnsi="Times New Roman" w:eastAsia="仿宋_GB2312" w:cs="Times New Roman"/>
          <w:sz w:val="32"/>
          <w:szCs w:val="32"/>
        </w:rPr>
        <w:t>一、二类会议的会议费综合定额上限标准是？</w:t>
      </w:r>
    </w:p>
    <w:p w14:paraId="1532026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A.450元/人/天</w:t>
      </w:r>
    </w:p>
    <w:p w14:paraId="7DDC49D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B.550元/人/天</w:t>
      </w:r>
    </w:p>
    <w:p w14:paraId="2DB25D8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C.650元/人/天</w:t>
      </w:r>
    </w:p>
    <w:p w14:paraId="1705773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D.750元/人/天</w:t>
      </w:r>
    </w:p>
    <w:p w14:paraId="198672C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48A0C85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【解析】：根据《安徽省烟草专卖局（公司）机关会议费管理办法》皖烟办〔2023〕316号第三章第十四条，综合定额一、二类会议不得超过550元/人/天。</w:t>
      </w:r>
    </w:p>
    <w:p w14:paraId="4809123B">
      <w:pPr>
        <w:tabs>
          <w:tab w:val="left" w:pos="1800"/>
          <w:tab w:val="left" w:pos="2910"/>
        </w:tabs>
        <w:spacing w:line="660" w:lineRule="exact"/>
        <w:rPr>
          <w:rFonts w:ascii="Times New Roman" w:hAnsi="Times New Roman" w:eastAsia="仿宋_GB2312" w:cs="Times New Roman"/>
          <w:sz w:val="32"/>
          <w:szCs w:val="32"/>
        </w:rPr>
      </w:pPr>
    </w:p>
    <w:p w14:paraId="09443FE3">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330.</w:t>
      </w:r>
      <w:r>
        <w:rPr>
          <w:rFonts w:hint="eastAsia" w:ascii="Times New Roman" w:hAnsi="Times New Roman" w:eastAsia="仿宋_GB2312" w:cs="Times New Roman"/>
          <w:sz w:val="32"/>
          <w:szCs w:val="32"/>
        </w:rPr>
        <w:t>三类会议的会议费综合定额上限标准是？</w:t>
      </w:r>
    </w:p>
    <w:p w14:paraId="3A35DCD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A.450元/人/天</w:t>
      </w:r>
    </w:p>
    <w:p w14:paraId="4002710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B.550元/人/天</w:t>
      </w:r>
    </w:p>
    <w:p w14:paraId="628EC6E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C.650元/人/天</w:t>
      </w:r>
    </w:p>
    <w:p w14:paraId="7F23035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D.750元/人/天</w:t>
      </w:r>
    </w:p>
    <w:p w14:paraId="039C0B4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p>
    <w:p w14:paraId="047E1AF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【解析】：根据《安徽省烟草专卖局（公司）机关会议费管理办法》皖烟办〔2023〕316号第三章第十四条，三类会议不得超过450元/人/天。</w:t>
      </w:r>
    </w:p>
    <w:p w14:paraId="793CF1D8">
      <w:pPr>
        <w:tabs>
          <w:tab w:val="left" w:pos="1800"/>
          <w:tab w:val="left" w:pos="2910"/>
        </w:tabs>
        <w:spacing w:line="660" w:lineRule="exact"/>
        <w:rPr>
          <w:rFonts w:ascii="Times New Roman" w:hAnsi="Times New Roman" w:eastAsia="仿宋_GB2312" w:cs="Times New Roman"/>
          <w:sz w:val="32"/>
          <w:szCs w:val="32"/>
        </w:rPr>
      </w:pPr>
    </w:p>
    <w:p w14:paraId="4B24AAEA">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331.</w:t>
      </w:r>
      <w:r>
        <w:rPr>
          <w:rFonts w:hint="eastAsia" w:ascii="Times New Roman" w:hAnsi="Times New Roman" w:eastAsia="仿宋_GB2312" w:cs="Times New Roman"/>
          <w:sz w:val="32"/>
          <w:szCs w:val="32"/>
        </w:rPr>
        <w:t>会议费报销时，以下哪项不属于要求提供的凭证？</w:t>
      </w:r>
    </w:p>
    <w:p w14:paraId="6BC23DB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A.会议审批材料、会议通知</w:t>
      </w:r>
    </w:p>
    <w:p w14:paraId="42FA9DC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B.实际参会人员签到表</w:t>
      </w:r>
    </w:p>
    <w:p w14:paraId="0672824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C.会议服务单位提供的费用原始明细单据、电子结算单</w:t>
      </w:r>
    </w:p>
    <w:p w14:paraId="45406A7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D.参会人员的私人消费发票</w:t>
      </w:r>
    </w:p>
    <w:p w14:paraId="20717C6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6DD13BB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三章第十六条，会议费报销时要提供会议审批材料、会议通知及实际参会人员签到表、定点会议场所等会议服务单位提供的费用原始明细单据、电子结算单等凭证，无关的私人消费票据不得用于报销。</w:t>
      </w:r>
    </w:p>
    <w:p w14:paraId="4AE94ED2">
      <w:pPr>
        <w:tabs>
          <w:tab w:val="left" w:pos="1800"/>
          <w:tab w:val="left" w:pos="2910"/>
        </w:tabs>
        <w:spacing w:line="660" w:lineRule="exact"/>
        <w:rPr>
          <w:rFonts w:ascii="Times New Roman" w:hAnsi="Times New Roman" w:eastAsia="仿宋_GB2312" w:cs="Times New Roman"/>
          <w:sz w:val="32"/>
          <w:szCs w:val="32"/>
        </w:rPr>
      </w:pPr>
    </w:p>
    <w:p w14:paraId="37C3EA23">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332.</w:t>
      </w:r>
      <w:r>
        <w:rPr>
          <w:rFonts w:hint="eastAsia" w:ascii="Times New Roman" w:hAnsi="Times New Roman" w:eastAsia="仿宋_GB2312" w:cs="Times New Roman"/>
          <w:sz w:val="32"/>
          <w:szCs w:val="32"/>
        </w:rPr>
        <w:t>《安徽省烟草专卖局（公司）机关会议费管理办法》的解释主体是？</w:t>
      </w:r>
    </w:p>
    <w:p w14:paraId="7732413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A.省局（公司）财务处</w:t>
      </w:r>
    </w:p>
    <w:p w14:paraId="148393A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B.省局（公司）办公室</w:t>
      </w:r>
    </w:p>
    <w:p w14:paraId="3DEE7E8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C.省局（公司）审计处</w:t>
      </w:r>
    </w:p>
    <w:p w14:paraId="4648D81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D.省局（公司）纪检监察部门</w:t>
      </w:r>
    </w:p>
    <w:p w14:paraId="437272E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345ED0A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【解析】：根据《安徽省烟草专卖局（公司）机关会议费管理办法》皖烟办〔2023〕316号第七章第二十六条，本办法由省局（公司）办公室负责解释。</w:t>
      </w:r>
    </w:p>
    <w:p w14:paraId="6BC36025">
      <w:pPr>
        <w:tabs>
          <w:tab w:val="left" w:pos="1800"/>
          <w:tab w:val="left" w:pos="2910"/>
        </w:tabs>
        <w:spacing w:line="660" w:lineRule="exact"/>
        <w:rPr>
          <w:rFonts w:ascii="Times New Roman" w:hAnsi="Times New Roman" w:eastAsia="仿宋_GB2312" w:cs="Times New Roman"/>
          <w:sz w:val="32"/>
          <w:szCs w:val="32"/>
        </w:rPr>
      </w:pPr>
    </w:p>
    <w:p w14:paraId="0D7333EF">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333.</w:t>
      </w:r>
      <w:r>
        <w:rPr>
          <w:rFonts w:hint="eastAsia" w:ascii="Times New Roman" w:hAnsi="Times New Roman" w:eastAsia="仿宋_GB2312" w:cs="Times New Roman"/>
          <w:sz w:val="32"/>
          <w:szCs w:val="32"/>
        </w:rPr>
        <w:t>《安徽省烟草专卖局（公司）银行存款管理办法》（皖烟财〔2023〕327号）中定义的银行存款，不包含以下哪类存放形式？</w:t>
      </w:r>
    </w:p>
    <w:p w14:paraId="1EAD513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A.活期存款、通知存款</w:t>
      </w:r>
    </w:p>
    <w:p w14:paraId="26D5A77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B.协定存款、智能存款</w:t>
      </w:r>
    </w:p>
    <w:p w14:paraId="61216E7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C.定期存款、大额存单</w:t>
      </w:r>
    </w:p>
    <w:p w14:paraId="5ED22F5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D.企业持有的上市公司流通股票</w:t>
      </w:r>
    </w:p>
    <w:p w14:paraId="2D8D058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16AD87A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一章第二条，本办法所称银行存款是指在商业银行、城市和农村信用合作社等银行业金融机构银行账户内以活期存款、通知存款、协定存款、智能存款、定期存款和以大额存单等形式存放的资金，不包含对外持有的权益类金融资产。</w:t>
      </w:r>
    </w:p>
    <w:p w14:paraId="3203786E">
      <w:pPr>
        <w:tabs>
          <w:tab w:val="left" w:pos="1800"/>
          <w:tab w:val="left" w:pos="2910"/>
        </w:tabs>
        <w:spacing w:line="660" w:lineRule="exact"/>
        <w:rPr>
          <w:rFonts w:ascii="Times New Roman" w:hAnsi="Times New Roman" w:eastAsia="仿宋_GB2312" w:cs="Times New Roman"/>
          <w:sz w:val="32"/>
          <w:szCs w:val="32"/>
        </w:rPr>
      </w:pPr>
    </w:p>
    <w:p w14:paraId="32FBC6CA">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334.</w:t>
      </w:r>
      <w:r>
        <w:rPr>
          <w:rFonts w:hint="eastAsia" w:ascii="Times New Roman" w:hAnsi="Times New Roman" w:eastAsia="仿宋_GB2312" w:cs="Times New Roman"/>
          <w:sz w:val="32"/>
          <w:szCs w:val="32"/>
        </w:rPr>
        <w:t>全省系统银行存款管理的核心原则不包含以下哪一项？</w:t>
      </w:r>
    </w:p>
    <w:p w14:paraId="2BE2004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A.集体研究决策</w:t>
      </w:r>
    </w:p>
    <w:p w14:paraId="3269ADB5">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B.公开透明操作</w:t>
      </w:r>
    </w:p>
    <w:p w14:paraId="4F0CA56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C.严格规范管理</w:t>
      </w:r>
    </w:p>
    <w:p w14:paraId="4940448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D.决策全权负责</w:t>
      </w:r>
    </w:p>
    <w:p w14:paraId="521ED31C">
      <w:pPr>
        <w:tabs>
          <w:tab w:val="left" w:pos="1800"/>
          <w:tab w:val="center" w:pos="4153"/>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r>
        <w:rPr>
          <w:rFonts w:ascii="Times New Roman" w:hAnsi="Times New Roman" w:eastAsia="仿宋_GB2312" w:cs="Times New Roman"/>
          <w:sz w:val="32"/>
          <w:szCs w:val="32"/>
        </w:rPr>
        <w:tab/>
      </w:r>
    </w:p>
    <w:p w14:paraId="2010D8E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一章第三条，全省系统的银行存款实行分级管理，遵循集体研究决策、公开透明操作、严格规范管理三项原则，严禁单人全权决策管控大额资金。</w:t>
      </w:r>
    </w:p>
    <w:p w14:paraId="5935EA5D">
      <w:pPr>
        <w:tabs>
          <w:tab w:val="left" w:pos="1800"/>
          <w:tab w:val="left" w:pos="2910"/>
        </w:tabs>
        <w:spacing w:line="660" w:lineRule="exact"/>
        <w:rPr>
          <w:rFonts w:ascii="Times New Roman" w:hAnsi="Times New Roman" w:eastAsia="仿宋_GB2312" w:cs="Times New Roman"/>
          <w:sz w:val="32"/>
          <w:szCs w:val="32"/>
        </w:rPr>
      </w:pPr>
    </w:p>
    <w:p w14:paraId="6A953EAC">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335.</w:t>
      </w:r>
      <w:r>
        <w:rPr>
          <w:rFonts w:hint="eastAsia" w:ascii="Times New Roman" w:hAnsi="Times New Roman" w:eastAsia="仿宋_GB2312" w:cs="Times New Roman"/>
          <w:sz w:val="32"/>
          <w:szCs w:val="32"/>
        </w:rPr>
        <w:t>《安徽省烟草专卖局（公司）银行存款管理办法》（皖烟财〔2023〕327号）的适用对象范围不包括以下哪类主体？</w:t>
      </w:r>
    </w:p>
    <w:p w14:paraId="31FCF2C1">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A.安徽省烟草专卖局（公司）本级</w:t>
      </w:r>
    </w:p>
    <w:p w14:paraId="1F29AFB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B.各直属单位</w:t>
      </w:r>
    </w:p>
    <w:p w14:paraId="4AF0E9A6">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C.参股多元化企业</w:t>
      </w:r>
    </w:p>
    <w:p w14:paraId="301BBE4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 控股多元化企业</w:t>
      </w:r>
    </w:p>
    <w:p w14:paraId="7748BD6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7178B43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【解析】：根据《安徽省烟草专卖局（公司）银行存款管理办法》（皖烟财〔2023〕327号）第一章第四条，本办法适用于安徽省烟草专卖局（公司）本级、各直属单位、控股多元化企业。</w:t>
      </w:r>
    </w:p>
    <w:p w14:paraId="3DD25CE2">
      <w:pPr>
        <w:tabs>
          <w:tab w:val="left" w:pos="1800"/>
          <w:tab w:val="left" w:pos="2910"/>
        </w:tabs>
        <w:spacing w:line="660" w:lineRule="exact"/>
        <w:rPr>
          <w:rFonts w:ascii="Times New Roman" w:hAnsi="Times New Roman" w:eastAsia="仿宋_GB2312" w:cs="Times New Roman"/>
          <w:sz w:val="32"/>
          <w:szCs w:val="32"/>
        </w:rPr>
      </w:pPr>
    </w:p>
    <w:p w14:paraId="6FA140A9">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336.</w:t>
      </w:r>
      <w:r>
        <w:rPr>
          <w:rFonts w:hint="eastAsia" w:ascii="Times New Roman" w:hAnsi="Times New Roman" w:eastAsia="仿宋_GB2312" w:cs="Times New Roman"/>
          <w:sz w:val="32"/>
          <w:szCs w:val="32"/>
        </w:rPr>
        <w:t>负责决定各直属单位银行定期存款规模、期限的主体是？</w:t>
      </w:r>
    </w:p>
    <w:p w14:paraId="2FBBEF0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A.各直属单位自行决定无需上报</w:t>
      </w:r>
    </w:p>
    <w:p w14:paraId="0DB6961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B.省局（公司）</w:t>
      </w:r>
    </w:p>
    <w:p w14:paraId="24E98E9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C.属地商业银行</w:t>
      </w:r>
    </w:p>
    <w:p w14:paraId="1130669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D.单位普通财务人员</w:t>
      </w:r>
    </w:p>
    <w:p w14:paraId="709D7D7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34625E8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【解析】：根据《安徽省烟草专卖局（公司）银行存款管理办法》（皖烟财〔2023〕327号）第二章第五条第（六）款，省局（公司）决定各直属单位银行定期存款规模、期限，协助做好存款利率上浮和产品对接。</w:t>
      </w:r>
    </w:p>
    <w:p w14:paraId="1A06FB04">
      <w:pPr>
        <w:tabs>
          <w:tab w:val="left" w:pos="1800"/>
          <w:tab w:val="left" w:pos="2910"/>
        </w:tabs>
        <w:spacing w:line="660" w:lineRule="exact"/>
        <w:rPr>
          <w:rFonts w:ascii="Times New Roman" w:hAnsi="Times New Roman" w:eastAsia="仿宋_GB2312" w:cs="Times New Roman"/>
          <w:sz w:val="32"/>
          <w:szCs w:val="32"/>
        </w:rPr>
      </w:pPr>
    </w:p>
    <w:p w14:paraId="78E0F076">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337.</w:t>
      </w:r>
      <w:r>
        <w:rPr>
          <w:rFonts w:hint="eastAsia" w:ascii="Times New Roman" w:hAnsi="Times New Roman" w:eastAsia="仿宋_GB2312" w:cs="Times New Roman"/>
          <w:sz w:val="32"/>
          <w:szCs w:val="32"/>
        </w:rPr>
        <w:t>对本单位银行存款管理的合法性、合规性、安全性负首要责任的主体是？</w:t>
      </w:r>
    </w:p>
    <w:p w14:paraId="0B1D9F2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A.单位出纳人员</w:t>
      </w:r>
    </w:p>
    <w:p w14:paraId="43A3998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B.单位财务部门负责人</w:t>
      </w:r>
    </w:p>
    <w:p w14:paraId="4B84EC1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C.单位法定代表人</w:t>
      </w:r>
    </w:p>
    <w:p w14:paraId="1473F83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D.属地银保监部门</w:t>
      </w:r>
    </w:p>
    <w:p w14:paraId="67BB2A9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39BE558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【解析】：根据《安徽省烟草专卖局（公司）银行存款管理办法》（皖烟财〔2023〕327号）第二章第八条，单位法定代表人对本单位银行存款管理的合法性、合规性、安全性负责。</w:t>
      </w:r>
    </w:p>
    <w:p w14:paraId="2F5EBA7C">
      <w:pPr>
        <w:tabs>
          <w:tab w:val="left" w:pos="1800"/>
          <w:tab w:val="left" w:pos="2910"/>
        </w:tabs>
        <w:spacing w:line="660" w:lineRule="exact"/>
        <w:rPr>
          <w:rFonts w:ascii="Times New Roman" w:hAnsi="Times New Roman" w:eastAsia="仿宋_GB2312" w:cs="Times New Roman"/>
          <w:sz w:val="32"/>
          <w:szCs w:val="32"/>
        </w:rPr>
      </w:pPr>
    </w:p>
    <w:p w14:paraId="79FA69B7">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338.</w:t>
      </w:r>
      <w:r>
        <w:rPr>
          <w:rFonts w:hint="eastAsia" w:ascii="Times New Roman" w:hAnsi="Times New Roman" w:eastAsia="仿宋_GB2312" w:cs="Times New Roman"/>
          <w:sz w:val="32"/>
          <w:szCs w:val="32"/>
        </w:rPr>
        <w:t>省局（公司）组织开展竞争性资金存放工作的核心目的不包含以下哪一项？</w:t>
      </w:r>
    </w:p>
    <w:p w14:paraId="2DC2F0A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A.防范化解企业资金安全风险和廉政风险</w:t>
      </w:r>
    </w:p>
    <w:p w14:paraId="5C54E03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B.促进国有资产保值增值</w:t>
      </w:r>
    </w:p>
    <w:p w14:paraId="021C2DC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C.建立公开透明的资金存放运作方式</w:t>
      </w:r>
    </w:p>
    <w:p w14:paraId="3C419A0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D.追求高利率</w:t>
      </w:r>
    </w:p>
    <w:p w14:paraId="6D035C6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w:t>
      </w:r>
    </w:p>
    <w:p w14:paraId="201B21A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九条，省局（公司）通过竞争性方式开展资金存放管理，引入银行竞争机制建立科学规范公开透明的运作模式，防范资金和廉政风险，促进国有资产保值增值，严禁片面追求高利率忽视本金安全。</w:t>
      </w:r>
    </w:p>
    <w:p w14:paraId="04E94CB4">
      <w:pPr>
        <w:tabs>
          <w:tab w:val="left" w:pos="1800"/>
          <w:tab w:val="left" w:pos="2910"/>
        </w:tabs>
        <w:spacing w:line="660" w:lineRule="exact"/>
        <w:rPr>
          <w:rFonts w:ascii="Times New Roman" w:hAnsi="Times New Roman" w:eastAsia="仿宋_GB2312" w:cs="Times New Roman"/>
          <w:sz w:val="32"/>
          <w:szCs w:val="32"/>
        </w:rPr>
      </w:pPr>
    </w:p>
    <w:p w14:paraId="60B0CD3D">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339.</w:t>
      </w:r>
      <w:r>
        <w:rPr>
          <w:rFonts w:hint="eastAsia" w:ascii="Times New Roman" w:hAnsi="Times New Roman" w:eastAsia="仿宋_GB2312" w:cs="Times New Roman"/>
          <w:sz w:val="32"/>
          <w:szCs w:val="32"/>
        </w:rPr>
        <w:t>年度内需开展资金存放的单位，年度资金存放方案需提交哪个机构集体决策？</w:t>
      </w:r>
    </w:p>
    <w:p w14:paraId="185E744C">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A.党组会</w:t>
      </w:r>
    </w:p>
    <w:p w14:paraId="3B8E38A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B.办公会或预算管理委员会</w:t>
      </w:r>
    </w:p>
    <w:p w14:paraId="52B928F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C.内部审计委员会</w:t>
      </w:r>
    </w:p>
    <w:p w14:paraId="71614A3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D.三项工作委员会</w:t>
      </w:r>
    </w:p>
    <w:p w14:paraId="74474D1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71524A9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条，财务部门制定的年度资金存放方案，需提交办公会或预算管理委员会实行集体决策，作为年度银行存款资金运作的依据。</w:t>
      </w:r>
    </w:p>
    <w:p w14:paraId="3B65229A">
      <w:pPr>
        <w:tabs>
          <w:tab w:val="left" w:pos="1800"/>
          <w:tab w:val="left" w:pos="2910"/>
        </w:tabs>
        <w:spacing w:line="660" w:lineRule="exact"/>
        <w:rPr>
          <w:rFonts w:ascii="Times New Roman" w:hAnsi="Times New Roman" w:eastAsia="仿宋_GB2312" w:cs="Times New Roman"/>
          <w:sz w:val="32"/>
          <w:szCs w:val="32"/>
        </w:rPr>
      </w:pPr>
    </w:p>
    <w:p w14:paraId="5F7E1DA4">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340.</w:t>
      </w:r>
      <w:r>
        <w:rPr>
          <w:rFonts w:hint="eastAsia" w:ascii="Times New Roman" w:hAnsi="Times New Roman" w:eastAsia="仿宋_GB2312" w:cs="Times New Roman"/>
          <w:sz w:val="32"/>
          <w:szCs w:val="32"/>
        </w:rPr>
        <w:t>非法人单位办理定期存款、购买大额存单的合规要求是？</w:t>
      </w:r>
    </w:p>
    <w:p w14:paraId="410BFE7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A.可以随意开设定期存款账户自由购买</w:t>
      </w:r>
    </w:p>
    <w:p w14:paraId="163DCD5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B.不得开设定期存款账户或购买大额存单</w:t>
      </w:r>
    </w:p>
    <w:p w14:paraId="1105375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C.经公司领导审批后即可办理</w:t>
      </w:r>
    </w:p>
    <w:p w14:paraId="6CF9DA54">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D.仅允许购买不超过10万元的小额大额存单</w:t>
      </w:r>
    </w:p>
    <w:p w14:paraId="3B7ED669">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5A187B6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二条，非法人单位不得开设定期存款账户或购买大额存单，相关业务仅可在法人单位基本存款账户和一般存款账户的开户行办理。</w:t>
      </w:r>
    </w:p>
    <w:p w14:paraId="0BE625E3">
      <w:pPr>
        <w:tabs>
          <w:tab w:val="left" w:pos="1800"/>
          <w:tab w:val="left" w:pos="2910"/>
        </w:tabs>
        <w:spacing w:line="660" w:lineRule="exact"/>
        <w:rPr>
          <w:rFonts w:ascii="Times New Roman" w:hAnsi="Times New Roman" w:eastAsia="仿宋_GB2312" w:cs="Times New Roman"/>
          <w:sz w:val="32"/>
          <w:szCs w:val="32"/>
        </w:rPr>
      </w:pPr>
    </w:p>
    <w:p w14:paraId="6D0B230E">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341.</w:t>
      </w:r>
      <w:r>
        <w:rPr>
          <w:rFonts w:hint="eastAsia" w:ascii="Times New Roman" w:hAnsi="Times New Roman" w:eastAsia="仿宋_GB2312" w:cs="Times New Roman"/>
          <w:sz w:val="32"/>
          <w:szCs w:val="32"/>
        </w:rPr>
        <w:t>各直属单位月度终了时，支出户的余额上限不得超过多少万元？</w:t>
      </w:r>
    </w:p>
    <w:p w14:paraId="74E5DCC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A.10万元</w:t>
      </w:r>
    </w:p>
    <w:p w14:paraId="255B635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B.20万元</w:t>
      </w:r>
    </w:p>
    <w:p w14:paraId="245A3082">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C.50万元</w:t>
      </w:r>
    </w:p>
    <w:p w14:paraId="155F950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D.100万元</w:t>
      </w:r>
    </w:p>
    <w:p w14:paraId="7FEED42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502A594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【解析】：根据《安徽省烟草专卖局（公司）银行存款管理办法》（皖烟财〔2023〕327号）第三章第十五条，各直属单位支出户余额不得超过20万元，以此减少资金占用。</w:t>
      </w:r>
    </w:p>
    <w:p w14:paraId="04D2127B">
      <w:pPr>
        <w:tabs>
          <w:tab w:val="left" w:pos="1800"/>
          <w:tab w:val="left" w:pos="2910"/>
        </w:tabs>
        <w:spacing w:line="660" w:lineRule="exact"/>
        <w:rPr>
          <w:rFonts w:ascii="Times New Roman" w:hAnsi="Times New Roman" w:eastAsia="仿宋_GB2312" w:cs="Times New Roman"/>
          <w:sz w:val="32"/>
          <w:szCs w:val="32"/>
        </w:rPr>
      </w:pPr>
    </w:p>
    <w:p w14:paraId="07E4010A">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342.</w:t>
      </w:r>
      <w:r>
        <w:rPr>
          <w:rFonts w:hint="eastAsia" w:ascii="Times New Roman" w:hAnsi="Times New Roman" w:eastAsia="仿宋_GB2312" w:cs="Times New Roman"/>
          <w:sz w:val="32"/>
          <w:szCs w:val="32"/>
        </w:rPr>
        <w:t>以下哪类人员可以从事银行对账单获取、银行存款余额调节表编制工作？</w:t>
      </w:r>
    </w:p>
    <w:p w14:paraId="6919D90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A.出纳人员</w:t>
      </w:r>
    </w:p>
    <w:p w14:paraId="046FFEC3">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B.经指定的非出纳专人</w:t>
      </w:r>
    </w:p>
    <w:p w14:paraId="4EC1E85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C.银行客户经理</w:t>
      </w:r>
    </w:p>
    <w:p w14:paraId="39E725B7">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D.单位外聘的审计人员</w:t>
      </w:r>
    </w:p>
    <w:p w14:paraId="3022AB2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0AAE9140">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七条，出纳人员不得从事银行对账单的获取、银行存款余额调节表的编制等工作，需明确非出纳的专人负责相关对账工作。</w:t>
      </w:r>
    </w:p>
    <w:p w14:paraId="6742AA41">
      <w:pPr>
        <w:tabs>
          <w:tab w:val="left" w:pos="1800"/>
          <w:tab w:val="left" w:pos="2910"/>
        </w:tabs>
        <w:spacing w:line="660" w:lineRule="exact"/>
        <w:rPr>
          <w:rFonts w:ascii="Times New Roman" w:hAnsi="Times New Roman" w:eastAsia="仿宋_GB2312" w:cs="Times New Roman"/>
          <w:sz w:val="32"/>
          <w:szCs w:val="32"/>
        </w:rPr>
      </w:pPr>
    </w:p>
    <w:p w14:paraId="01E4107E">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343.</w:t>
      </w:r>
      <w:r>
        <w:rPr>
          <w:rFonts w:hint="eastAsia" w:ascii="Times New Roman" w:hAnsi="Times New Roman" w:eastAsia="仿宋_GB2312" w:cs="Times New Roman"/>
          <w:sz w:val="32"/>
          <w:szCs w:val="32"/>
        </w:rPr>
        <w:t>借款人是多元化企业的委托贷款事项，最终的审批主体是？</w:t>
      </w:r>
    </w:p>
    <w:p w14:paraId="0438242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A.资金管理中心自行审批</w:t>
      </w:r>
    </w:p>
    <w:p w14:paraId="43046E0D">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B.省局经理办公会直接审批无需上报</w:t>
      </w:r>
    </w:p>
    <w:p w14:paraId="363E1D3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C.国家烟草专卖局（总公司）</w:t>
      </w:r>
    </w:p>
    <w:p w14:paraId="57AB91E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D.属地市场监管局</w:t>
      </w:r>
    </w:p>
    <w:p w14:paraId="514E809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w:t>
      </w:r>
    </w:p>
    <w:p w14:paraId="44C2481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四条，资金管理中心制定年度委托贷款计划报省局经理办公会通过后执行，其中借款人为多元化企业的委托贷款事项，需报总公司审批。</w:t>
      </w:r>
    </w:p>
    <w:p w14:paraId="35BE0036">
      <w:pPr>
        <w:tabs>
          <w:tab w:val="left" w:pos="1800"/>
          <w:tab w:val="left" w:pos="2910"/>
        </w:tabs>
        <w:spacing w:line="660" w:lineRule="exact"/>
        <w:rPr>
          <w:rFonts w:ascii="Times New Roman" w:hAnsi="Times New Roman" w:eastAsia="仿宋_GB2312" w:cs="Times New Roman"/>
          <w:sz w:val="32"/>
          <w:szCs w:val="32"/>
        </w:rPr>
      </w:pPr>
    </w:p>
    <w:p w14:paraId="104E56C4">
      <w:pPr>
        <w:numPr>
          <w:ilvl w:val="0"/>
          <w:numId w:val="0"/>
        </w:numPr>
        <w:tabs>
          <w:tab w:val="left" w:pos="1800"/>
          <w:tab w:val="left" w:pos="2910"/>
        </w:tabs>
        <w:spacing w:line="660" w:lineRule="exact"/>
        <w:ind w:left="0" w:leftChars="0" w:firstLine="0" w:firstLineChars="0"/>
        <w:rPr>
          <w:rFonts w:ascii="Times New Roman" w:hAnsi="Times New Roman" w:eastAsia="仿宋_GB2312" w:cs="Times New Roman"/>
          <w:sz w:val="32"/>
          <w:szCs w:val="32"/>
        </w:rPr>
      </w:pPr>
      <w:r>
        <w:rPr>
          <w:rFonts w:hint="default" w:ascii="Times New Roman" w:hAnsi="Times New Roman" w:eastAsia="仿宋_GB2312" w:cs="Times New Roman"/>
          <w:kern w:val="2"/>
          <w:sz w:val="32"/>
          <w:szCs w:val="32"/>
          <w:lang w:val="en-US" w:eastAsia="zh-CN" w:bidi="ar-SA"/>
        </w:rPr>
        <w:t>344.</w:t>
      </w:r>
      <w:r>
        <w:rPr>
          <w:rFonts w:hint="eastAsia" w:ascii="Times New Roman" w:hAnsi="Times New Roman" w:eastAsia="仿宋_GB2312" w:cs="Times New Roman"/>
          <w:sz w:val="32"/>
          <w:szCs w:val="32"/>
        </w:rPr>
        <w:t>省局（公司）对所属单位的定期存款和大额存单实行的管理模式是？</w:t>
      </w:r>
    </w:p>
    <w:p w14:paraId="7D93751F">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A.完全放任不管</w:t>
      </w:r>
    </w:p>
    <w:p w14:paraId="45BC8CE8">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B.备案管理</w:t>
      </w:r>
    </w:p>
    <w:p w14:paraId="5C30EB5A">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C.每一笔业务现场审批</w:t>
      </w:r>
    </w:p>
    <w:p w14:paraId="25A6A6EB">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D.直接代所有单位操作办理</w:t>
      </w:r>
    </w:p>
    <w:p w14:paraId="64D743DE">
      <w:pPr>
        <w:tabs>
          <w:tab w:val="left" w:pos="1800"/>
          <w:tab w:val="left" w:pos="2910"/>
        </w:tabs>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w:t>
      </w:r>
    </w:p>
    <w:p w14:paraId="3BA4FFFB">
      <w:pPr>
        <w:tabs>
          <w:tab w:val="left" w:pos="1800"/>
          <w:tab w:val="left" w:pos="2910"/>
        </w:tabs>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【解析】：根据《安徽省烟草专卖局（公司）银行存款管理办法》（皖烟财〔2023〕327号）第二章第五条第（三）款，省局（公司）对所属单位定期存款和大额存单实行备案管理。</w:t>
      </w:r>
    </w:p>
    <w:p w14:paraId="58D6D82D">
      <w:pPr>
        <w:tabs>
          <w:tab w:val="left" w:pos="1800"/>
          <w:tab w:val="left" w:pos="2910"/>
        </w:tabs>
        <w:spacing w:line="660" w:lineRule="exact"/>
        <w:rPr>
          <w:rFonts w:hint="eastAsia" w:ascii="Times New Roman" w:hAnsi="Times New Roman" w:eastAsia="仿宋_GB2312" w:cs="Times New Roman"/>
          <w:sz w:val="32"/>
          <w:szCs w:val="32"/>
        </w:rPr>
      </w:pPr>
    </w:p>
    <w:p w14:paraId="45607EE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345.</w:t>
      </w:r>
      <w:r>
        <w:rPr>
          <w:rFonts w:hint="eastAsia" w:ascii="Times New Roman" w:hAnsi="Times New Roman" w:eastAsia="仿宋_GB2312" w:cs="Times New Roman"/>
          <w:sz w:val="32"/>
          <w:szCs w:val="36"/>
        </w:rPr>
        <w:t>根据《安徽烟草商业系统采购实施办法（试行）》（皖烟办〔2025〕16号），关于工程类项目最高限价确认的职责，以下说法正确的是（）。</w:t>
      </w:r>
    </w:p>
    <w:p w14:paraId="45508D5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A.由财务部门负责确认</w:t>
      </w:r>
    </w:p>
    <w:p w14:paraId="02AA9FE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B.由审计部门负责确认</w:t>
      </w:r>
    </w:p>
    <w:p w14:paraId="33CA6F5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C.由需求部门负责确认</w:t>
      </w:r>
    </w:p>
    <w:p w14:paraId="4DFFD71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D.由采购实施部门负责确认</w:t>
      </w:r>
    </w:p>
    <w:p w14:paraId="1C6E4F7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02E8213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：《安徽烟草商业系统采购实施办法（试行）》第八条“审计部门负责工程类项目最高限价确认”。</w:t>
      </w:r>
    </w:p>
    <w:p w14:paraId="324FB96D">
      <w:pPr>
        <w:spacing w:line="660" w:lineRule="exact"/>
        <w:rPr>
          <w:rFonts w:ascii="Times New Roman" w:hAnsi="Times New Roman" w:eastAsia="仿宋_GB2312" w:cs="Times New Roman"/>
          <w:sz w:val="32"/>
          <w:szCs w:val="36"/>
        </w:rPr>
      </w:pPr>
    </w:p>
    <w:p w14:paraId="122FECAB">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346.</w:t>
      </w:r>
      <w:r>
        <w:rPr>
          <w:rFonts w:hint="eastAsia" w:ascii="Times New Roman" w:hAnsi="Times New Roman" w:eastAsia="仿宋_GB2312" w:cs="Times New Roman"/>
          <w:sz w:val="32"/>
          <w:szCs w:val="36"/>
        </w:rPr>
        <w:t>根据《安徽烟草商业系统采购实施办法（试行）》（皖烟办〔2025〕16号），下列哪项不属于采购需求应当包含的内容？（）</w:t>
      </w:r>
    </w:p>
    <w:p w14:paraId="5282457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A.拟采购标的的数量、价格、功能、质量</w:t>
      </w:r>
    </w:p>
    <w:p w14:paraId="066623E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B.取得标的的时间、地点</w:t>
      </w:r>
    </w:p>
    <w:p w14:paraId="340357B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C.中标供应商的资质等级要求</w:t>
      </w:r>
    </w:p>
    <w:p w14:paraId="03438D8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D.财务、服务以及其他要求</w:t>
      </w:r>
    </w:p>
    <w:p w14:paraId="6A1DA3F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39D7EF1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九条明确列举了数量、价格、功能、质量、时间、地点、财务、服务等，不包括“中标供应商的资质等级要求”（资质要求属于供应商资格条件，不属于采购需求本身的定义范畴）。</w:t>
      </w:r>
    </w:p>
    <w:p w14:paraId="743BC9AC">
      <w:pPr>
        <w:spacing w:line="660" w:lineRule="exact"/>
        <w:rPr>
          <w:rFonts w:ascii="Times New Roman" w:hAnsi="Times New Roman" w:eastAsia="仿宋_GB2312" w:cs="Times New Roman"/>
          <w:sz w:val="32"/>
          <w:szCs w:val="36"/>
        </w:rPr>
      </w:pPr>
    </w:p>
    <w:p w14:paraId="7D907239">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347.</w:t>
      </w:r>
      <w:r>
        <w:rPr>
          <w:rFonts w:hint="eastAsia" w:ascii="Times New Roman" w:hAnsi="Times New Roman" w:eastAsia="仿宋_GB2312" w:cs="Times New Roman"/>
          <w:sz w:val="32"/>
          <w:szCs w:val="36"/>
        </w:rPr>
        <w:t>根据《安徽烟草商业系统采购实施办法（试行）》（皖烟办〔2025〕16号），以下哪种情形可以不再重复开展需求调查？（）</w:t>
      </w:r>
    </w:p>
    <w:p w14:paraId="5476F00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A.采购预算低于10万元的项目</w:t>
      </w:r>
    </w:p>
    <w:p w14:paraId="057A295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B.采购需求内容已明确或者前期已开展可行性研究或者设计咨询等工作</w:t>
      </w:r>
    </w:p>
    <w:p w14:paraId="665D115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C.采购人认为时间紧迫的项目</w:t>
      </w:r>
    </w:p>
    <w:p w14:paraId="4468950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D.单一来源采购项目</w:t>
      </w:r>
    </w:p>
    <w:p w14:paraId="60334C4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01B9AD4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：《安徽烟草商业系统采购实施办法（试行）》第十条“采购需求内容已明确或者前期已开展可行性研究或者设计咨询等工作，可以不再重复调查”。</w:t>
      </w:r>
    </w:p>
    <w:p w14:paraId="37DCD2CA">
      <w:pPr>
        <w:spacing w:line="660" w:lineRule="exact"/>
        <w:rPr>
          <w:rFonts w:ascii="Times New Roman" w:hAnsi="Times New Roman" w:eastAsia="仿宋_GB2312" w:cs="Times New Roman"/>
          <w:sz w:val="32"/>
          <w:szCs w:val="36"/>
        </w:rPr>
      </w:pPr>
    </w:p>
    <w:p w14:paraId="0D1681C0">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348.</w:t>
      </w:r>
      <w:r>
        <w:rPr>
          <w:rFonts w:hint="eastAsia" w:ascii="Times New Roman" w:hAnsi="Times New Roman" w:eastAsia="仿宋_GB2312" w:cs="Times New Roman"/>
          <w:sz w:val="32"/>
          <w:szCs w:val="36"/>
        </w:rPr>
        <w:t>根据《安徽烟草商业系统采购实施办法（试行）》（皖烟办〔2025〕16号），采购估算价值的定位是（）。</w:t>
      </w:r>
    </w:p>
    <w:p w14:paraId="1597621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A.采购合同的最低估计总价值</w:t>
      </w:r>
    </w:p>
    <w:p w14:paraId="230F663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B.采购合同的最高估计总价值</w:t>
      </w:r>
    </w:p>
    <w:p w14:paraId="416224D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C.采购合同的最终成交价格</w:t>
      </w:r>
    </w:p>
    <w:p w14:paraId="32E5B2A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D.采购预算的最低限额</w:t>
      </w:r>
    </w:p>
    <w:p w14:paraId="51A08F2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3BF3D99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：《安徽烟草商业系统采购实施办法（试行）》第十一条“采购估算价值是采购合同的最大估计总价值”。</w:t>
      </w:r>
    </w:p>
    <w:p w14:paraId="4D7B26E0">
      <w:pPr>
        <w:spacing w:line="660" w:lineRule="exact"/>
        <w:rPr>
          <w:rFonts w:ascii="Times New Roman" w:hAnsi="Times New Roman" w:eastAsia="仿宋_GB2312" w:cs="Times New Roman"/>
          <w:sz w:val="32"/>
          <w:szCs w:val="36"/>
        </w:rPr>
      </w:pPr>
    </w:p>
    <w:p w14:paraId="18F578C2">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349.</w:t>
      </w:r>
      <w:r>
        <w:rPr>
          <w:rFonts w:hint="eastAsia" w:ascii="Times New Roman" w:hAnsi="Times New Roman" w:eastAsia="仿宋_GB2312" w:cs="Times New Roman"/>
          <w:sz w:val="32"/>
          <w:szCs w:val="36"/>
        </w:rPr>
        <w:t>根据《安徽烟草商业系统采购实施办法（试行）》（皖烟办〔2025〕16号），编制采购需求应当遵循的要求不包括以下哪一项？（）</w:t>
      </w:r>
    </w:p>
    <w:p w14:paraId="13DC07D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A.合规性</w:t>
      </w:r>
    </w:p>
    <w:p w14:paraId="7513B91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B.必要性</w:t>
      </w:r>
    </w:p>
    <w:p w14:paraId="1AEEF1D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C.可行性</w:t>
      </w:r>
    </w:p>
    <w:p w14:paraId="4C21D39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D.保密性</w:t>
      </w:r>
    </w:p>
    <w:p w14:paraId="375FFF0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：D</w:t>
      </w:r>
    </w:p>
    <w:p w14:paraId="1C98267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：《安徽烟草商业系统采购实施办法（试行）》第十二条明确要求“合规性、必要性、可行性、合理性”以及“合规、完整、明确、可评判、可验证”，未提及“保密性”。</w:t>
      </w:r>
    </w:p>
    <w:p w14:paraId="2D333B9C">
      <w:pPr>
        <w:spacing w:line="660" w:lineRule="exact"/>
        <w:rPr>
          <w:rFonts w:ascii="Times New Roman" w:hAnsi="Times New Roman" w:eastAsia="仿宋_GB2312" w:cs="Times New Roman"/>
          <w:sz w:val="32"/>
          <w:szCs w:val="36"/>
        </w:rPr>
      </w:pPr>
    </w:p>
    <w:p w14:paraId="33997B82">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350.</w:t>
      </w:r>
      <w:r>
        <w:rPr>
          <w:rFonts w:hint="eastAsia" w:ascii="Times New Roman" w:hAnsi="Times New Roman" w:eastAsia="仿宋_GB2312" w:cs="Times New Roman"/>
          <w:sz w:val="32"/>
          <w:szCs w:val="36"/>
        </w:rPr>
        <w:t>根据《安徽烟草商业系统采购实施办法（试行）》（皖烟办〔2025〕16号），需求部门在估算采购价值时，应当综合考虑的因素不包括（）。</w:t>
      </w:r>
    </w:p>
    <w:p w14:paraId="16C85E3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A.市场需求调查</w:t>
      </w:r>
    </w:p>
    <w:p w14:paraId="099DB3C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B.历史成交情况</w:t>
      </w:r>
    </w:p>
    <w:p w14:paraId="1EDD354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C.价格最优</w:t>
      </w:r>
    </w:p>
    <w:p w14:paraId="3C8AD6D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D.项目全生命周期成本</w:t>
      </w:r>
    </w:p>
    <w:p w14:paraId="2E0F899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6ED2566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：《安徽烟草商业系统采购实施办法（试行）》第十一条明确列举了“市场需求调查、历史成交情况、性价比最优和项目全生命周期成本等”。</w:t>
      </w:r>
    </w:p>
    <w:p w14:paraId="6A01F15F">
      <w:pPr>
        <w:spacing w:line="660" w:lineRule="exact"/>
        <w:rPr>
          <w:rFonts w:ascii="Times New Roman" w:hAnsi="Times New Roman" w:eastAsia="仿宋_GB2312" w:cs="Times New Roman"/>
          <w:sz w:val="32"/>
          <w:szCs w:val="36"/>
        </w:rPr>
      </w:pPr>
    </w:p>
    <w:p w14:paraId="168D88B5">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351.</w:t>
      </w:r>
      <w:r>
        <w:rPr>
          <w:rFonts w:hint="eastAsia" w:ascii="Times New Roman" w:hAnsi="Times New Roman" w:eastAsia="仿宋_GB2312" w:cs="Times New Roman"/>
          <w:sz w:val="32"/>
          <w:szCs w:val="36"/>
        </w:rPr>
        <w:t>根据《安徽烟草商业系统采购实施办法（试行）》（皖烟办〔2025〕16号），当采购组织模式或者采购方式发生变化时，应当经过哪个机构审批后方可调整采购计划？（）</w:t>
      </w:r>
    </w:p>
    <w:p w14:paraId="6E6A90D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A.采购工作领导小组办公室</w:t>
      </w:r>
    </w:p>
    <w:p w14:paraId="50A420E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B.采购工作领导小组</w:t>
      </w:r>
    </w:p>
    <w:p w14:paraId="2A3B662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C.规范办</w:t>
      </w:r>
    </w:p>
    <w:p w14:paraId="240D038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D.采购办</w:t>
      </w:r>
    </w:p>
    <w:p w14:paraId="15A7711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59E3A4A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：《安徽烟草商业系统采购实施办法（试行）》第十五条“经采购工作领导小组审批后调整采购计划”。</w:t>
      </w:r>
    </w:p>
    <w:p w14:paraId="4A5C141D">
      <w:pPr>
        <w:spacing w:line="660" w:lineRule="exact"/>
        <w:rPr>
          <w:rFonts w:ascii="Times New Roman" w:hAnsi="Times New Roman" w:eastAsia="仿宋_GB2312" w:cs="Times New Roman"/>
          <w:sz w:val="32"/>
          <w:szCs w:val="36"/>
        </w:rPr>
      </w:pPr>
    </w:p>
    <w:p w14:paraId="10696C5F">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352.</w:t>
      </w:r>
      <w:r>
        <w:rPr>
          <w:rFonts w:hint="eastAsia" w:ascii="Times New Roman" w:hAnsi="Times New Roman" w:eastAsia="仿宋_GB2312" w:cs="Times New Roman"/>
          <w:sz w:val="32"/>
          <w:szCs w:val="36"/>
        </w:rPr>
        <w:t>根据《安徽烟草商业系统采购实施办法（试行）》（皖烟办〔2025〕16号），标准化程度高且能够形成一定规模优势的项目，可以实行哪种采购方式？（）</w:t>
      </w:r>
    </w:p>
    <w:p w14:paraId="3E32DF2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A.分散采购</w:t>
      </w:r>
    </w:p>
    <w:p w14:paraId="5B5C944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B.集中采购</w:t>
      </w:r>
    </w:p>
    <w:p w14:paraId="15840EC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C.战略采购</w:t>
      </w:r>
    </w:p>
    <w:p w14:paraId="6C74B31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D.框架协议采购</w:t>
      </w:r>
    </w:p>
    <w:p w14:paraId="6124681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6927A2F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：《安徽烟草商业系统采购实施办法（试行）》第十七条“标准化程度高且能够形成一定规模优势的项目，可以实行集中采购”。</w:t>
      </w:r>
    </w:p>
    <w:p w14:paraId="7AA0B772">
      <w:pPr>
        <w:spacing w:line="660" w:lineRule="exact"/>
        <w:rPr>
          <w:rFonts w:ascii="Times New Roman" w:hAnsi="Times New Roman" w:eastAsia="仿宋_GB2312" w:cs="Times New Roman"/>
          <w:sz w:val="32"/>
          <w:szCs w:val="36"/>
        </w:rPr>
      </w:pPr>
    </w:p>
    <w:p w14:paraId="60E20E64">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353.</w:t>
      </w:r>
      <w:r>
        <w:rPr>
          <w:rFonts w:hint="eastAsia" w:ascii="Times New Roman" w:hAnsi="Times New Roman" w:eastAsia="仿宋_GB2312" w:cs="Times New Roman"/>
          <w:sz w:val="32"/>
          <w:szCs w:val="36"/>
        </w:rPr>
        <w:t>根据《安徽烟草商业系统采购实施办法（试行）》（皖烟办〔2025〕16号），框架协议采购第二阶段确定成交供应商后，能否对框架协议规定的实质性条款进行修改？（）</w:t>
      </w:r>
    </w:p>
    <w:p w14:paraId="006793C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A.可以修改</w:t>
      </w:r>
    </w:p>
    <w:p w14:paraId="77285A2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B.经双方同意可以修改</w:t>
      </w:r>
    </w:p>
    <w:p w14:paraId="69C336D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C.不得修改</w:t>
      </w:r>
    </w:p>
    <w:p w14:paraId="1B8F01D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D.经采购工作领导小组批准可以修改</w:t>
      </w:r>
    </w:p>
    <w:p w14:paraId="7E32605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76E2907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：《安徽烟草商业系统采购实施办法（试行）》第二十条“不得对框架协议规定的实质性条款作修改”。</w:t>
      </w:r>
    </w:p>
    <w:p w14:paraId="5E667857">
      <w:pPr>
        <w:spacing w:line="660" w:lineRule="exact"/>
        <w:rPr>
          <w:rFonts w:ascii="Times New Roman" w:hAnsi="Times New Roman" w:eastAsia="仿宋_GB2312" w:cs="Times New Roman"/>
          <w:sz w:val="32"/>
          <w:szCs w:val="36"/>
        </w:rPr>
      </w:pPr>
    </w:p>
    <w:p w14:paraId="79B5ABB2">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354.</w:t>
      </w:r>
      <w:r>
        <w:rPr>
          <w:rFonts w:ascii="Times New Roman" w:hAnsi="Times New Roman" w:eastAsia="仿宋_GB2312" w:cs="Times New Roman"/>
          <w:sz w:val="32"/>
          <w:szCs w:val="36"/>
        </w:rPr>
        <w:t>下列哪种采购方式不属于</w:t>
      </w:r>
      <w:r>
        <w:rPr>
          <w:rFonts w:hint="eastAsia" w:ascii="Times New Roman" w:hAnsi="Times New Roman" w:eastAsia="仿宋_GB2312" w:cs="Times New Roman"/>
          <w:sz w:val="32"/>
          <w:szCs w:val="36"/>
        </w:rPr>
        <w:t>《安徽烟草商业系统采购实施办法（试行）》（皖烟办〔2025〕16号）文件中所</w:t>
      </w:r>
      <w:r>
        <w:rPr>
          <w:rFonts w:ascii="Times New Roman" w:hAnsi="Times New Roman" w:eastAsia="仿宋_GB2312" w:cs="Times New Roman"/>
          <w:sz w:val="32"/>
          <w:szCs w:val="36"/>
        </w:rPr>
        <w:t>列举的采购方式？（）</w:t>
      </w:r>
    </w:p>
    <w:p w14:paraId="2A8B5BE0">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A</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竞争谈判</w:t>
      </w:r>
    </w:p>
    <w:p w14:paraId="4ADADF49">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B</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询比</w:t>
      </w:r>
    </w:p>
    <w:p w14:paraId="2D48EE7F">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C</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竞争性磋商</w:t>
      </w:r>
    </w:p>
    <w:p w14:paraId="464BB465">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D</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直接采购</w:t>
      </w:r>
    </w:p>
    <w:p w14:paraId="0B95732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ascii="Times New Roman" w:hAnsi="Times New Roman" w:eastAsia="仿宋_GB2312" w:cs="Times New Roman"/>
          <w:sz w:val="32"/>
          <w:szCs w:val="36"/>
        </w:rPr>
        <w:t>：C</w:t>
      </w:r>
    </w:p>
    <w:p w14:paraId="714C615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w:t>
      </w:r>
      <w:r>
        <w:rPr>
          <w:rFonts w:ascii="Times New Roman" w:hAnsi="Times New Roman" w:eastAsia="仿宋_GB2312" w:cs="Times New Roman"/>
          <w:sz w:val="32"/>
          <w:szCs w:val="36"/>
        </w:rPr>
        <w:t>第二十二条列举了八种方式：公开招标、邀请招标、竞争谈判、询比、询价、单一来源采购、直接采购、总公司规定的其他方式。未列入“竞争性磋商”。</w:t>
      </w:r>
    </w:p>
    <w:p w14:paraId="4A67FA3C">
      <w:pPr>
        <w:spacing w:line="660" w:lineRule="exact"/>
        <w:rPr>
          <w:rFonts w:ascii="Times New Roman" w:hAnsi="Times New Roman" w:eastAsia="仿宋_GB2312" w:cs="Times New Roman"/>
          <w:sz w:val="32"/>
          <w:szCs w:val="36"/>
        </w:rPr>
      </w:pPr>
    </w:p>
    <w:p w14:paraId="7C0B4F35">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355.</w:t>
      </w:r>
      <w:r>
        <w:rPr>
          <w:rFonts w:hint="eastAsia" w:ascii="Times New Roman" w:hAnsi="Times New Roman" w:eastAsia="仿宋_GB2312" w:cs="Times New Roman"/>
          <w:sz w:val="32"/>
          <w:szCs w:val="36"/>
        </w:rPr>
        <w:t>公开招标是指以什么方式邀请不特定的法人或者其他组织投标？（）</w:t>
      </w:r>
    </w:p>
    <w:p w14:paraId="1BE5AAE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A.投标邀请书</w:t>
      </w:r>
    </w:p>
    <w:p w14:paraId="5665455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B.招标公告</w:t>
      </w:r>
    </w:p>
    <w:p w14:paraId="10DBDA4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C.询价通知书</w:t>
      </w:r>
    </w:p>
    <w:p w14:paraId="0E0E17A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D.竞争性谈判文件</w:t>
      </w:r>
    </w:p>
    <w:p w14:paraId="5E7523A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520D236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：《安徽烟草商业系统采购实施办法（试行）》第二十四条“以招标公告的方式邀请不特定的法人或者其他组织投标”。</w:t>
      </w:r>
    </w:p>
    <w:p w14:paraId="1EB6C7DF">
      <w:pPr>
        <w:spacing w:line="660" w:lineRule="exact"/>
        <w:rPr>
          <w:rFonts w:ascii="Times New Roman" w:hAnsi="Times New Roman" w:eastAsia="仿宋_GB2312" w:cs="Times New Roman"/>
          <w:sz w:val="32"/>
          <w:szCs w:val="36"/>
        </w:rPr>
      </w:pPr>
    </w:p>
    <w:p w14:paraId="0EA2F3BB">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356.</w:t>
      </w:r>
      <w:r>
        <w:rPr>
          <w:rFonts w:ascii="Times New Roman" w:hAnsi="Times New Roman" w:eastAsia="仿宋_GB2312" w:cs="Times New Roman"/>
          <w:sz w:val="32"/>
          <w:szCs w:val="36"/>
        </w:rPr>
        <w:t>下列哪项不属于采用公开招标方式应当同时符合的条件？（）</w:t>
      </w:r>
    </w:p>
    <w:p w14:paraId="42078B7D">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A</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采购需求明确</w:t>
      </w:r>
    </w:p>
    <w:p w14:paraId="1C1EC7D1">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B</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具有竞争条件</w:t>
      </w:r>
    </w:p>
    <w:p w14:paraId="78CB4E02">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C</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采购时间紧张</w:t>
      </w:r>
    </w:p>
    <w:p w14:paraId="1F6F5B7F">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D</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交易成本合理</w:t>
      </w:r>
    </w:p>
    <w:p w14:paraId="1D9DD93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ascii="Times New Roman" w:hAnsi="Times New Roman" w:eastAsia="仿宋_GB2312" w:cs="Times New Roman"/>
          <w:sz w:val="32"/>
          <w:szCs w:val="36"/>
        </w:rPr>
        <w:t>：C</w:t>
      </w:r>
    </w:p>
    <w:p w14:paraId="7F3AAF3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w:t>
      </w:r>
      <w:r>
        <w:rPr>
          <w:rFonts w:ascii="Times New Roman" w:hAnsi="Times New Roman" w:eastAsia="仿宋_GB2312" w:cs="Times New Roman"/>
          <w:sz w:val="32"/>
          <w:szCs w:val="36"/>
        </w:rPr>
        <w:t>第二十四条同时符合的四项条件为：（一）采购需求明确；（二）具有竞争条件；（三）采购时间允许；（四）交易成本合理。C项“采购时间紧张”与“采购时间允许”含义相反。</w:t>
      </w:r>
    </w:p>
    <w:p w14:paraId="4CC2C725">
      <w:pPr>
        <w:spacing w:line="660" w:lineRule="exact"/>
        <w:rPr>
          <w:rFonts w:ascii="Times New Roman" w:hAnsi="Times New Roman" w:eastAsia="仿宋_GB2312" w:cs="Times New Roman"/>
          <w:sz w:val="32"/>
          <w:szCs w:val="36"/>
        </w:rPr>
      </w:pPr>
    </w:p>
    <w:p w14:paraId="41B6347E">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357.</w:t>
      </w:r>
      <w:r>
        <w:rPr>
          <w:rFonts w:ascii="Times New Roman" w:hAnsi="Times New Roman" w:eastAsia="仿宋_GB2312" w:cs="Times New Roman"/>
          <w:sz w:val="32"/>
          <w:szCs w:val="36"/>
        </w:rPr>
        <w:t>下列哪项属于可以采用邀请招标的情形？（）</w:t>
      </w:r>
    </w:p>
    <w:p w14:paraId="63D9AB6C">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A</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采购需求不明确</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只有少量潜在投标人可供选择</w:t>
      </w:r>
    </w:p>
    <w:p w14:paraId="40649B9B">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B</w:t>
      </w:r>
      <w:r>
        <w:rPr>
          <w:rFonts w:hint="eastAsia" w:ascii="Times New Roman" w:hAnsi="Times New Roman" w:eastAsia="仿宋_GB2312" w:cs="Times New Roman"/>
          <w:sz w:val="32"/>
          <w:szCs w:val="36"/>
        </w:rPr>
        <w:t>.无</w:t>
      </w:r>
      <w:r>
        <w:rPr>
          <w:rFonts w:ascii="Times New Roman" w:hAnsi="Times New Roman" w:eastAsia="仿宋_GB2312" w:cs="Times New Roman"/>
          <w:sz w:val="32"/>
          <w:szCs w:val="36"/>
        </w:rPr>
        <w:t>特殊要求</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只有少量潜在投标人可供选择</w:t>
      </w:r>
    </w:p>
    <w:p w14:paraId="4DDAEF3D">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C</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技术复杂，只有少量潜在投标人可供选择</w:t>
      </w:r>
    </w:p>
    <w:p w14:paraId="67939A69">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D</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自然环境</w:t>
      </w:r>
      <w:r>
        <w:rPr>
          <w:rFonts w:hint="eastAsia" w:ascii="Times New Roman" w:hAnsi="Times New Roman" w:eastAsia="仿宋_GB2312" w:cs="Times New Roman"/>
          <w:sz w:val="32"/>
          <w:szCs w:val="36"/>
        </w:rPr>
        <w:t>无</w:t>
      </w:r>
      <w:r>
        <w:rPr>
          <w:rFonts w:ascii="Times New Roman" w:hAnsi="Times New Roman" w:eastAsia="仿宋_GB2312" w:cs="Times New Roman"/>
          <w:sz w:val="32"/>
          <w:szCs w:val="36"/>
        </w:rPr>
        <w:t>限制</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只有少量潜在投标人可供选择</w:t>
      </w:r>
    </w:p>
    <w:p w14:paraId="795711E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ascii="Times New Roman" w:hAnsi="Times New Roman" w:eastAsia="仿宋_GB2312" w:cs="Times New Roman"/>
          <w:sz w:val="32"/>
          <w:szCs w:val="36"/>
        </w:rPr>
        <w:t>：C</w:t>
      </w:r>
    </w:p>
    <w:p w14:paraId="4190F48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w:t>
      </w:r>
      <w:r>
        <w:rPr>
          <w:rFonts w:ascii="Times New Roman" w:hAnsi="Times New Roman" w:eastAsia="仿宋_GB2312" w:cs="Times New Roman"/>
          <w:sz w:val="32"/>
          <w:szCs w:val="36"/>
        </w:rPr>
        <w:t>第二十五条第（一）项“技术复杂、有特殊要求或者自然环境限制，只有少量潜在投标人可供选择的”。</w:t>
      </w:r>
    </w:p>
    <w:p w14:paraId="57C133B7">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358.</w:t>
      </w:r>
      <w:r>
        <w:rPr>
          <w:rFonts w:ascii="Times New Roman" w:hAnsi="Times New Roman" w:eastAsia="仿宋_GB2312" w:cs="Times New Roman"/>
          <w:sz w:val="32"/>
          <w:szCs w:val="36"/>
        </w:rPr>
        <w:t>招标项目流标后，采用竞争谈判方式的条件是（）。</w:t>
      </w:r>
    </w:p>
    <w:p w14:paraId="537D7657">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A</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招标文件存在不合理条款</w:t>
      </w:r>
    </w:p>
    <w:p w14:paraId="638B4B0A">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B</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招标文件没有不合理条款</w:t>
      </w:r>
    </w:p>
    <w:p w14:paraId="2709ECA7">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C</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采购人认为必要时</w:t>
      </w:r>
    </w:p>
    <w:p w14:paraId="180284D8">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D</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任何情况下均可</w:t>
      </w:r>
    </w:p>
    <w:p w14:paraId="100389B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ascii="Times New Roman" w:hAnsi="Times New Roman" w:eastAsia="仿宋_GB2312" w:cs="Times New Roman"/>
          <w:sz w:val="32"/>
          <w:szCs w:val="36"/>
        </w:rPr>
        <w:t>：B</w:t>
      </w:r>
    </w:p>
    <w:p w14:paraId="5948FE2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w:t>
      </w:r>
      <w:r>
        <w:rPr>
          <w:rFonts w:ascii="Times New Roman" w:hAnsi="Times New Roman" w:eastAsia="仿宋_GB2312" w:cs="Times New Roman"/>
          <w:sz w:val="32"/>
          <w:szCs w:val="36"/>
        </w:rPr>
        <w:t>第二十六条第（一）项“招标项目流标且招标文件没有不合理条款的”。</w:t>
      </w:r>
    </w:p>
    <w:p w14:paraId="7AFBBC8B">
      <w:pPr>
        <w:spacing w:line="660" w:lineRule="exact"/>
        <w:rPr>
          <w:rFonts w:ascii="Times New Roman" w:hAnsi="Times New Roman" w:eastAsia="仿宋_GB2312" w:cs="Times New Roman"/>
          <w:sz w:val="32"/>
          <w:szCs w:val="36"/>
        </w:rPr>
      </w:pPr>
    </w:p>
    <w:p w14:paraId="1F0514D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359.</w:t>
      </w:r>
      <w:r>
        <w:rPr>
          <w:rFonts w:hint="eastAsia" w:ascii="Times New Roman" w:hAnsi="Times New Roman" w:eastAsia="仿宋_GB2312" w:cs="Times New Roman"/>
          <w:sz w:val="32"/>
          <w:szCs w:val="36"/>
        </w:rPr>
        <w:t>询比方式下，供应商的报价特征是（）。</w:t>
      </w:r>
    </w:p>
    <w:p w14:paraId="4BFC840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A.可以二次修改报价</w:t>
      </w:r>
    </w:p>
    <w:p w14:paraId="416146C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B.一次报出不得更改的价格</w:t>
      </w:r>
    </w:p>
    <w:p w14:paraId="184D968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C.谈判后确定最终报价</w:t>
      </w:r>
    </w:p>
    <w:p w14:paraId="7AA8D91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D.可以按供应商要求多次重新报价</w:t>
      </w:r>
    </w:p>
    <w:p w14:paraId="3AFF42E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59682F8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：《安徽烟草商业系统采购实施办法（试行）》第二十七条“一次报出不得更改的价格”。</w:t>
      </w:r>
    </w:p>
    <w:p w14:paraId="19162C10">
      <w:pPr>
        <w:spacing w:line="660" w:lineRule="exact"/>
        <w:rPr>
          <w:rFonts w:ascii="Times New Roman" w:hAnsi="Times New Roman" w:eastAsia="仿宋_GB2312" w:cs="Times New Roman"/>
          <w:sz w:val="32"/>
          <w:szCs w:val="36"/>
        </w:rPr>
      </w:pPr>
    </w:p>
    <w:p w14:paraId="499572F7">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360.</w:t>
      </w:r>
      <w:r>
        <w:rPr>
          <w:rFonts w:hint="eastAsia" w:ascii="Times New Roman" w:hAnsi="Times New Roman" w:eastAsia="仿宋_GB2312" w:cs="Times New Roman"/>
          <w:sz w:val="32"/>
          <w:szCs w:val="36"/>
        </w:rPr>
        <w:t>询价方式下，供应商报价的特征是（）。</w:t>
      </w:r>
    </w:p>
    <w:p w14:paraId="7A2215D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A.一次报出不得更改的价格</w:t>
      </w:r>
    </w:p>
    <w:p w14:paraId="0E3CCC3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B.在规定时间内竞争报价</w:t>
      </w:r>
    </w:p>
    <w:p w14:paraId="5639C40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C.谈判前确定最终报价</w:t>
      </w:r>
    </w:p>
    <w:p w14:paraId="6117E68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D.在规定时间内只能二次报价</w:t>
      </w:r>
    </w:p>
    <w:p w14:paraId="1B3A641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5ED2DE4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：《安徽烟草商业系统采购实施办法（试行）》第二十八条“由符合资格条件的供应商在规定时间内竞争报价”。</w:t>
      </w:r>
    </w:p>
    <w:p w14:paraId="1AE4AD06">
      <w:pPr>
        <w:spacing w:line="660" w:lineRule="exact"/>
        <w:rPr>
          <w:rFonts w:ascii="Times New Roman" w:hAnsi="Times New Roman" w:eastAsia="仿宋_GB2312" w:cs="Times New Roman"/>
          <w:sz w:val="32"/>
          <w:szCs w:val="36"/>
        </w:rPr>
      </w:pPr>
    </w:p>
    <w:p w14:paraId="37F341A6">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361.</w:t>
      </w:r>
      <w:r>
        <w:rPr>
          <w:rFonts w:hint="eastAsia" w:ascii="Times New Roman" w:hAnsi="Times New Roman" w:eastAsia="仿宋_GB2312" w:cs="Times New Roman"/>
          <w:sz w:val="32"/>
          <w:szCs w:val="36"/>
        </w:rPr>
        <w:t>询比方式的成交供应商确定方式是（）。</w:t>
      </w:r>
    </w:p>
    <w:p w14:paraId="5DB6491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A.报价最低者直接成交</w:t>
      </w:r>
    </w:p>
    <w:p w14:paraId="0F8DB5F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B.经评审确定</w:t>
      </w:r>
    </w:p>
    <w:p w14:paraId="6660A92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C.谈判小组直接指定</w:t>
      </w:r>
    </w:p>
    <w:p w14:paraId="2F81089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D.采购人单方决定</w:t>
      </w:r>
    </w:p>
    <w:p w14:paraId="1B69169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464D1F5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：《安徽烟草商业系统采购实施办法（试行）》第二十七条“经评审确定成交供应商”。</w:t>
      </w:r>
    </w:p>
    <w:p w14:paraId="18704F94">
      <w:pPr>
        <w:spacing w:line="660" w:lineRule="exact"/>
        <w:rPr>
          <w:rFonts w:ascii="Times New Roman" w:hAnsi="Times New Roman" w:eastAsia="仿宋_GB2312" w:cs="Times New Roman"/>
          <w:sz w:val="32"/>
          <w:szCs w:val="36"/>
        </w:rPr>
      </w:pPr>
    </w:p>
    <w:p w14:paraId="5D86FD0D">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362.</w:t>
      </w:r>
      <w:r>
        <w:rPr>
          <w:rFonts w:hint="eastAsia" w:ascii="Times New Roman" w:hAnsi="Times New Roman" w:eastAsia="仿宋_GB2312" w:cs="Times New Roman"/>
          <w:sz w:val="32"/>
          <w:szCs w:val="36"/>
        </w:rPr>
        <w:t>询价方式下，成交供应商的确定方式是（）。</w:t>
      </w:r>
    </w:p>
    <w:p w14:paraId="6228818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A.经评审确定</w:t>
      </w:r>
    </w:p>
    <w:p w14:paraId="5C5D29E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B.按照最终报价确定</w:t>
      </w:r>
    </w:p>
    <w:p w14:paraId="58CBD2C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C.谈判后协商确定</w:t>
      </w:r>
    </w:p>
    <w:p w14:paraId="00C7899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D.抽签确定</w:t>
      </w:r>
    </w:p>
    <w:p w14:paraId="1F42B32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2049A3E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：《安徽烟草商业系统采购实施办法（试行）》第二十八条“按照最终报价确定成交供应商”。</w:t>
      </w:r>
    </w:p>
    <w:p w14:paraId="3FF995C4">
      <w:pPr>
        <w:spacing w:line="660" w:lineRule="exact"/>
        <w:rPr>
          <w:rFonts w:ascii="Times New Roman" w:hAnsi="Times New Roman" w:eastAsia="仿宋_GB2312" w:cs="Times New Roman"/>
          <w:sz w:val="32"/>
          <w:szCs w:val="36"/>
        </w:rPr>
      </w:pPr>
    </w:p>
    <w:p w14:paraId="19273BB2">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363.</w:t>
      </w:r>
      <w:r>
        <w:rPr>
          <w:rFonts w:ascii="Times New Roman" w:hAnsi="Times New Roman" w:eastAsia="仿宋_GB2312" w:cs="Times New Roman"/>
          <w:sz w:val="32"/>
          <w:szCs w:val="36"/>
        </w:rPr>
        <w:t>下列哪项属于可以采用询比方式采购的情形？（）</w:t>
      </w:r>
    </w:p>
    <w:p w14:paraId="2F3A0F1B">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A</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技术复杂的项目</w:t>
      </w:r>
    </w:p>
    <w:p w14:paraId="0F27D2FA">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B</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满足公开招标适用情形的简单项目</w:t>
      </w:r>
    </w:p>
    <w:p w14:paraId="40082B06">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C</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需要多次谈判的项目</w:t>
      </w:r>
    </w:p>
    <w:p w14:paraId="496D7369">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D</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采购需求不明确的项目</w:t>
      </w:r>
    </w:p>
    <w:p w14:paraId="5199FDC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ascii="Times New Roman" w:hAnsi="Times New Roman" w:eastAsia="仿宋_GB2312" w:cs="Times New Roman"/>
          <w:sz w:val="32"/>
          <w:szCs w:val="36"/>
        </w:rPr>
        <w:t>：B</w:t>
      </w:r>
    </w:p>
    <w:p w14:paraId="1593F7B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w:t>
      </w:r>
      <w:r>
        <w:rPr>
          <w:rFonts w:ascii="Times New Roman" w:hAnsi="Times New Roman" w:eastAsia="仿宋_GB2312" w:cs="Times New Roman"/>
          <w:sz w:val="32"/>
          <w:szCs w:val="36"/>
        </w:rPr>
        <w:t>第二十七条第（一）项“满足公开招标适用情形的简单项目”。</w:t>
      </w:r>
    </w:p>
    <w:p w14:paraId="3D842355">
      <w:pPr>
        <w:spacing w:line="660" w:lineRule="exact"/>
        <w:rPr>
          <w:rFonts w:ascii="Times New Roman" w:hAnsi="Times New Roman" w:eastAsia="仿宋_GB2312" w:cs="Times New Roman"/>
          <w:sz w:val="32"/>
          <w:szCs w:val="36"/>
        </w:rPr>
      </w:pPr>
    </w:p>
    <w:p w14:paraId="7990DCA8">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364.</w:t>
      </w:r>
      <w:r>
        <w:rPr>
          <w:rFonts w:hint="eastAsia" w:ascii="Times New Roman" w:hAnsi="Times New Roman" w:eastAsia="仿宋_GB2312" w:cs="Times New Roman"/>
          <w:sz w:val="32"/>
          <w:szCs w:val="36"/>
        </w:rPr>
        <w:t>采用询价方式采购应当同时符合的条件，下列哪项不属于其中？（）</w:t>
      </w:r>
    </w:p>
    <w:p w14:paraId="2C72478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A.采购需求完整、明确</w:t>
      </w:r>
    </w:p>
    <w:p w14:paraId="17D5B37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B.能够确定详细规格或者具体要求</w:t>
      </w:r>
    </w:p>
    <w:p w14:paraId="288ED71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C.采购金额较大</w:t>
      </w:r>
    </w:p>
    <w:p w14:paraId="1044605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D.无需与供应商谈判</w:t>
      </w:r>
    </w:p>
    <w:p w14:paraId="6CAFC1C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520F3BA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：《安徽烟草商业系统采购实施办法（试行）》第二十八条“金额不大的采购项目”，而非“金额较大”。</w:t>
      </w:r>
    </w:p>
    <w:p w14:paraId="2EE796C3">
      <w:pPr>
        <w:spacing w:line="660" w:lineRule="exact"/>
        <w:rPr>
          <w:rFonts w:ascii="Times New Roman" w:hAnsi="Times New Roman" w:eastAsia="仿宋_GB2312" w:cs="Times New Roman"/>
          <w:sz w:val="32"/>
          <w:szCs w:val="36"/>
        </w:rPr>
      </w:pPr>
    </w:p>
    <w:p w14:paraId="234D572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365.</w:t>
      </w:r>
      <w:r>
        <w:rPr>
          <w:rFonts w:hint="eastAsia" w:ascii="Times New Roman" w:hAnsi="Times New Roman" w:eastAsia="仿宋_GB2312" w:cs="Times New Roman"/>
          <w:sz w:val="32"/>
          <w:szCs w:val="36"/>
        </w:rPr>
        <w:t>针对单一来源采购方式，添购资金总额不得超过原合同采购金额的（）。</w:t>
      </w:r>
    </w:p>
    <w:p w14:paraId="6D5A1E1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A.5%</w:t>
      </w:r>
    </w:p>
    <w:p w14:paraId="06A9973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B.10%</w:t>
      </w:r>
    </w:p>
    <w:p w14:paraId="1A58361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C.15%</w:t>
      </w:r>
    </w:p>
    <w:p w14:paraId="34B40C8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D.20%</w:t>
      </w:r>
    </w:p>
    <w:p w14:paraId="75C78C5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7867D78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：《安徽烟草商业系统采购实施办法（试行）》第二十九条第（三）项“不超过原合同采购金额的10%”。</w:t>
      </w:r>
    </w:p>
    <w:p w14:paraId="4B8EEF3E">
      <w:pPr>
        <w:spacing w:line="660" w:lineRule="exact"/>
        <w:rPr>
          <w:rFonts w:ascii="Times New Roman" w:hAnsi="Times New Roman" w:eastAsia="仿宋_GB2312" w:cs="Times New Roman"/>
          <w:sz w:val="32"/>
          <w:szCs w:val="36"/>
        </w:rPr>
      </w:pPr>
    </w:p>
    <w:p w14:paraId="24FA5CF5">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366.</w:t>
      </w:r>
      <w:r>
        <w:rPr>
          <w:rFonts w:hint="eastAsia" w:ascii="Times New Roman" w:hAnsi="Times New Roman" w:eastAsia="仿宋_GB2312" w:cs="Times New Roman"/>
          <w:sz w:val="32"/>
          <w:szCs w:val="36"/>
        </w:rPr>
        <w:t>发生了不可预见的紧急情况不能从其他供应商处采购的，可以采用（）。</w:t>
      </w:r>
    </w:p>
    <w:p w14:paraId="33F7CA6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A.公开招标</w:t>
      </w:r>
    </w:p>
    <w:p w14:paraId="7140C68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B.询比</w:t>
      </w:r>
    </w:p>
    <w:p w14:paraId="7A07EBC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C.单一来源采购</w:t>
      </w:r>
    </w:p>
    <w:p w14:paraId="734F4F2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D.竞争谈判</w:t>
      </w:r>
    </w:p>
    <w:p w14:paraId="35D1AE6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672EFE4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：《安徽烟草商业系统采购实施办法（试行）》第二十九条第（二）项。</w:t>
      </w:r>
    </w:p>
    <w:p w14:paraId="5F74C2F4">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367.</w:t>
      </w:r>
      <w:r>
        <w:rPr>
          <w:rFonts w:ascii="Times New Roman" w:hAnsi="Times New Roman" w:eastAsia="仿宋_GB2312" w:cs="Times New Roman"/>
          <w:sz w:val="32"/>
          <w:szCs w:val="36"/>
        </w:rPr>
        <w:t>必须使用不可替代的（）的，可以采用单一来源采购。</w:t>
      </w:r>
    </w:p>
    <w:p w14:paraId="2D1ABEC0">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A</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商标或品牌</w:t>
      </w:r>
    </w:p>
    <w:p w14:paraId="72E213F7">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B</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专利或专有技术</w:t>
      </w:r>
    </w:p>
    <w:p w14:paraId="6B192A56">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C</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外观设计</w:t>
      </w:r>
    </w:p>
    <w:p w14:paraId="336280AF">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D</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商业秘密</w:t>
      </w:r>
    </w:p>
    <w:p w14:paraId="1D15670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ascii="Times New Roman" w:hAnsi="Times New Roman" w:eastAsia="仿宋_GB2312" w:cs="Times New Roman"/>
          <w:sz w:val="32"/>
          <w:szCs w:val="36"/>
        </w:rPr>
        <w:t>：B</w:t>
      </w:r>
    </w:p>
    <w:p w14:paraId="4704F5F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w:t>
      </w:r>
      <w:r>
        <w:rPr>
          <w:rFonts w:ascii="Times New Roman" w:hAnsi="Times New Roman" w:eastAsia="仿宋_GB2312" w:cs="Times New Roman"/>
          <w:sz w:val="32"/>
          <w:szCs w:val="36"/>
        </w:rPr>
        <w:t>第二十九条第（四）项“必须使用不可替代的专利、专有技术的”。</w:t>
      </w:r>
    </w:p>
    <w:p w14:paraId="3DE8FD32">
      <w:pPr>
        <w:spacing w:line="660" w:lineRule="exact"/>
        <w:rPr>
          <w:rFonts w:ascii="Times New Roman" w:hAnsi="Times New Roman" w:eastAsia="仿宋_GB2312" w:cs="Times New Roman"/>
          <w:sz w:val="32"/>
          <w:szCs w:val="36"/>
        </w:rPr>
      </w:pPr>
    </w:p>
    <w:p w14:paraId="53AED101">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368.</w:t>
      </w:r>
      <w:r>
        <w:rPr>
          <w:rFonts w:hint="eastAsia" w:ascii="Times New Roman" w:hAnsi="Times New Roman" w:eastAsia="仿宋_GB2312" w:cs="Times New Roman"/>
          <w:sz w:val="32"/>
          <w:szCs w:val="36"/>
        </w:rPr>
        <w:t>下列哪种情形可以采用直接采购方式？（）</w:t>
      </w:r>
    </w:p>
    <w:p w14:paraId="5437B9B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A.从行业全资企业采购的</w:t>
      </w:r>
    </w:p>
    <w:p w14:paraId="68FD171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B.从任何民营企业采购的</w:t>
      </w:r>
    </w:p>
    <w:p w14:paraId="35377FF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C.从外资企业采购的</w:t>
      </w:r>
    </w:p>
    <w:p w14:paraId="7F2AF8C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D.从个体工商户采购的</w:t>
      </w:r>
    </w:p>
    <w:p w14:paraId="3B70280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：A</w:t>
      </w:r>
    </w:p>
    <w:p w14:paraId="1090238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：《安徽烟草商业系统采购实施办法（试行）》第三十条第（一）项“从行业全资企业采购的”。</w:t>
      </w:r>
    </w:p>
    <w:p w14:paraId="3A19864D">
      <w:pPr>
        <w:spacing w:line="660" w:lineRule="exact"/>
        <w:rPr>
          <w:rFonts w:ascii="Times New Roman" w:hAnsi="Times New Roman" w:eastAsia="仿宋_GB2312" w:cs="Times New Roman"/>
          <w:sz w:val="32"/>
          <w:szCs w:val="36"/>
        </w:rPr>
      </w:pPr>
    </w:p>
    <w:p w14:paraId="190A377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369.</w:t>
      </w:r>
      <w:r>
        <w:rPr>
          <w:rFonts w:hint="eastAsia" w:ascii="Times New Roman" w:hAnsi="Times New Roman" w:eastAsia="仿宋_GB2312" w:cs="Times New Roman"/>
          <w:sz w:val="32"/>
          <w:szCs w:val="36"/>
        </w:rPr>
        <w:t>下列哪项属于自然垄断行业可以直接采购的项目？（）</w:t>
      </w:r>
    </w:p>
    <w:p w14:paraId="61E0691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A.供电、通信、供气（汽）、供水、燃油等</w:t>
      </w:r>
    </w:p>
    <w:p w14:paraId="76F3A68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B.供电、供热、供气（汽）、供水、燃油等</w:t>
      </w:r>
    </w:p>
    <w:p w14:paraId="65AD609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C.供电、供热、供气（汽）、传媒、燃油等</w:t>
      </w:r>
    </w:p>
    <w:p w14:paraId="5466653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D.供电、供热、供气（汽）、供水、粮油等</w:t>
      </w:r>
    </w:p>
    <w:p w14:paraId="4DD2CBF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0196010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：《安徽烟草商业系统采购实施办法（试行）》第三十条第（二）项“如供电、供热、供气（汽）、供水、燃油等”。</w:t>
      </w:r>
    </w:p>
    <w:p w14:paraId="20A5734D">
      <w:pPr>
        <w:spacing w:line="660" w:lineRule="exact"/>
        <w:rPr>
          <w:rFonts w:ascii="Times New Roman" w:hAnsi="Times New Roman" w:eastAsia="仿宋_GB2312" w:cs="Times New Roman"/>
          <w:sz w:val="32"/>
          <w:szCs w:val="36"/>
        </w:rPr>
      </w:pPr>
    </w:p>
    <w:p w14:paraId="2641037F">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370.</w:t>
      </w:r>
      <w:r>
        <w:rPr>
          <w:rFonts w:hint="eastAsia" w:ascii="Times New Roman" w:hAnsi="Times New Roman" w:eastAsia="仿宋_GB2312" w:cs="Times New Roman"/>
          <w:sz w:val="32"/>
          <w:szCs w:val="36"/>
        </w:rPr>
        <w:t>根据《安徽烟草商业系统采购实施办法（试行）》（皖烟办〔2025〕16号），因下列哪种情形发生后所实施的采购不可以采用直接采购方式？（）</w:t>
      </w:r>
    </w:p>
    <w:p w14:paraId="3C19668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A.事故灾难</w:t>
      </w:r>
    </w:p>
    <w:p w14:paraId="4979C51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B.自然灾害</w:t>
      </w:r>
    </w:p>
    <w:p w14:paraId="034C320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C.生产经营正常安排</w:t>
      </w:r>
    </w:p>
    <w:p w14:paraId="3FF5547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D.公共卫生事件</w:t>
      </w:r>
    </w:p>
    <w:p w14:paraId="16F5A66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24A1F57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：《安徽烟草商业系统采购实施办法（试行）》第三十条第（三）项“因自然灾害、事故灾难、公共卫生事件、社会安全事件、安全隐患整改、生产运营变化等突发事件所实施的紧急采购”。</w:t>
      </w:r>
    </w:p>
    <w:p w14:paraId="2B6192C0">
      <w:pPr>
        <w:spacing w:line="660" w:lineRule="exact"/>
        <w:rPr>
          <w:rFonts w:ascii="Times New Roman" w:hAnsi="Times New Roman" w:eastAsia="仿宋_GB2312" w:cs="Times New Roman"/>
          <w:sz w:val="32"/>
          <w:szCs w:val="36"/>
        </w:rPr>
      </w:pPr>
    </w:p>
    <w:p w14:paraId="4CC2DAB4">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371.</w:t>
      </w:r>
      <w:r>
        <w:rPr>
          <w:rFonts w:hint="eastAsia" w:ascii="Times New Roman" w:hAnsi="Times New Roman" w:eastAsia="仿宋_GB2312" w:cs="Times New Roman"/>
          <w:sz w:val="32"/>
          <w:szCs w:val="36"/>
        </w:rPr>
        <w:t>下列哪项不属于可以采用直接采购方式的情形？（）</w:t>
      </w:r>
    </w:p>
    <w:p w14:paraId="7FA854C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A.从行业全资企业采购</w:t>
      </w:r>
    </w:p>
    <w:p w14:paraId="5C4AAF36">
      <w:pPr>
        <w:widowControl/>
        <w:spacing w:line="660" w:lineRule="exact"/>
        <w:jc w:val="lef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B.采购</w:t>
      </w:r>
      <w:r>
        <w:rPr>
          <w:rFonts w:ascii="Times New Roman" w:hAnsi="Times New Roman" w:eastAsia="仿宋_GB2312" w:cs="Times New Roman"/>
          <w:color w:val="000000"/>
          <w:kern w:val="0"/>
          <w:sz w:val="32"/>
          <w:szCs w:val="31"/>
          <w:lang w:bidi="ar"/>
        </w:rPr>
        <w:t>自然垄断行业或者行政事业单位定价的项目，</w:t>
      </w:r>
    </w:p>
    <w:p w14:paraId="42B44E7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C.因公共卫生事件实施的紧急采购项目</w:t>
      </w:r>
    </w:p>
    <w:p w14:paraId="317581E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D.从公开招标建立的库内供应商采购</w:t>
      </w:r>
    </w:p>
    <w:p w14:paraId="51C388F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：D</w:t>
      </w:r>
    </w:p>
    <w:p w14:paraId="7786A9C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：《安徽烟草商业系统采购实施办法（试行）》第三十条列举的四项情形。</w:t>
      </w:r>
    </w:p>
    <w:p w14:paraId="33FBD1AA">
      <w:pPr>
        <w:spacing w:line="660" w:lineRule="exact"/>
        <w:rPr>
          <w:rFonts w:ascii="Times New Roman" w:hAnsi="Times New Roman" w:eastAsia="仿宋_GB2312" w:cs="Times New Roman"/>
          <w:sz w:val="32"/>
          <w:szCs w:val="36"/>
        </w:rPr>
      </w:pPr>
    </w:p>
    <w:p w14:paraId="54812FA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372.</w:t>
      </w:r>
      <w:r>
        <w:rPr>
          <w:rFonts w:hint="eastAsia" w:ascii="Times New Roman" w:hAnsi="Times New Roman" w:eastAsia="仿宋_GB2312" w:cs="Times New Roman"/>
          <w:sz w:val="32"/>
          <w:szCs w:val="36"/>
        </w:rPr>
        <w:t>工程类项目应按照（）</w:t>
      </w:r>
      <w:r>
        <w:rPr>
          <w:rFonts w:ascii="Times New Roman" w:hAnsi="Times New Roman" w:eastAsia="仿宋_GB2312" w:cs="Times New Roman"/>
          <w:sz w:val="32"/>
          <w:szCs w:val="36"/>
        </w:rPr>
        <w:t>编制最高限价。</w:t>
      </w:r>
    </w:p>
    <w:p w14:paraId="234A41A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A.市场调查</w:t>
      </w:r>
    </w:p>
    <w:p w14:paraId="4219134F">
      <w:pPr>
        <w:widowControl/>
        <w:spacing w:line="660" w:lineRule="exact"/>
        <w:jc w:val="lef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B.咨询同类</w:t>
      </w:r>
      <w:r>
        <w:rPr>
          <w:rFonts w:ascii="Times New Roman" w:hAnsi="Times New Roman" w:eastAsia="仿宋_GB2312" w:cs="Times New Roman"/>
          <w:sz w:val="32"/>
          <w:szCs w:val="36"/>
        </w:rPr>
        <w:t>项目费用</w:t>
      </w:r>
    </w:p>
    <w:p w14:paraId="451C99E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C.第三方专业造价咨询机构审定的工程量清单</w:t>
      </w:r>
    </w:p>
    <w:p w14:paraId="463C119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D.年度批复预算金额</w:t>
      </w:r>
    </w:p>
    <w:p w14:paraId="3E9A1E5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47E9027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：《安徽烟草商业系统采购实施办法（试行）》第三十二条“工程类项目应按照第三方专业造价咨询机构审定的工程量清单编制最高限价”。</w:t>
      </w:r>
    </w:p>
    <w:p w14:paraId="55C82A9F">
      <w:pPr>
        <w:spacing w:line="660" w:lineRule="exact"/>
        <w:rPr>
          <w:rFonts w:ascii="Times New Roman" w:hAnsi="Times New Roman" w:eastAsia="仿宋_GB2312" w:cs="Times New Roman"/>
          <w:sz w:val="32"/>
          <w:szCs w:val="36"/>
        </w:rPr>
      </w:pPr>
    </w:p>
    <w:p w14:paraId="3B649304">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373.</w:t>
      </w:r>
      <w:r>
        <w:rPr>
          <w:rFonts w:hint="eastAsia" w:ascii="Times New Roman" w:hAnsi="Times New Roman" w:eastAsia="仿宋_GB2312" w:cs="Times New Roman"/>
          <w:sz w:val="32"/>
          <w:szCs w:val="36"/>
        </w:rPr>
        <w:t>采用非招标方式采购的，关于委托采购代理机构的说法，正确的是（）。</w:t>
      </w:r>
    </w:p>
    <w:p w14:paraId="4445A88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A.必须委托采购代理机构</w:t>
      </w:r>
    </w:p>
    <w:p w14:paraId="296613A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B.不可以委托采购代理机构</w:t>
      </w:r>
    </w:p>
    <w:p w14:paraId="6E0B01D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C.可以委托采购代理机构进行</w:t>
      </w:r>
    </w:p>
    <w:p w14:paraId="3B78E95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D.只能由需求部门自行组织</w:t>
      </w:r>
    </w:p>
    <w:p w14:paraId="434BFE2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458CC10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：《安徽烟草商业系统采购实施办法（试行）》第三十五条“采用非招标方式采购的，可以委托采购代理机构进行”。</w:t>
      </w:r>
    </w:p>
    <w:p w14:paraId="5F72B842">
      <w:pPr>
        <w:spacing w:line="660" w:lineRule="exact"/>
        <w:rPr>
          <w:rFonts w:ascii="Times New Roman" w:hAnsi="Times New Roman" w:eastAsia="仿宋_GB2312" w:cs="Times New Roman"/>
          <w:sz w:val="32"/>
          <w:szCs w:val="36"/>
        </w:rPr>
      </w:pPr>
    </w:p>
    <w:p w14:paraId="2F543F9E">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374.</w:t>
      </w:r>
      <w:r>
        <w:rPr>
          <w:rFonts w:hint="eastAsia" w:ascii="Times New Roman" w:hAnsi="Times New Roman" w:eastAsia="仿宋_GB2312" w:cs="Times New Roman"/>
          <w:sz w:val="32"/>
          <w:szCs w:val="36"/>
        </w:rPr>
        <w:t>处理异议和投诉应当坚持的原则不包括下列哪一项？（）</w:t>
      </w:r>
    </w:p>
    <w:p w14:paraId="4CAC803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A.以事实为依据</w:t>
      </w:r>
    </w:p>
    <w:p w14:paraId="311A991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B.公平、公正、高效</w:t>
      </w:r>
    </w:p>
    <w:p w14:paraId="6396FF9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C.保密和回避</w:t>
      </w:r>
    </w:p>
    <w:p w14:paraId="6695054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D.以供应商诉求为导向</w:t>
      </w:r>
    </w:p>
    <w:p w14:paraId="7CDBB99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：D</w:t>
      </w:r>
    </w:p>
    <w:p w14:paraId="3F88B35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：《安徽烟草商业系统采购实施办法（试行）》第四十条明确“以事实为依据，依据规定处理异议和投诉，坚持公平、公正、高效原则，遵守保密和回避规定”。D项“以供应商诉求为导向”不属于原则。</w:t>
      </w:r>
    </w:p>
    <w:p w14:paraId="5D4C3FE5">
      <w:pPr>
        <w:spacing w:line="660" w:lineRule="exact"/>
        <w:rPr>
          <w:rFonts w:ascii="Times New Roman" w:hAnsi="Times New Roman" w:eastAsia="仿宋_GB2312" w:cs="Times New Roman"/>
          <w:sz w:val="32"/>
          <w:szCs w:val="36"/>
        </w:rPr>
      </w:pPr>
    </w:p>
    <w:p w14:paraId="57A71026">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375.</w:t>
      </w:r>
      <w:r>
        <w:rPr>
          <w:rFonts w:hint="eastAsia" w:ascii="Times New Roman" w:hAnsi="Times New Roman" w:eastAsia="仿宋_GB2312" w:cs="Times New Roman"/>
          <w:sz w:val="32"/>
          <w:szCs w:val="36"/>
        </w:rPr>
        <w:t>非依法必须招标但采用招标方式开展的项目，称为（）。</w:t>
      </w:r>
    </w:p>
    <w:p w14:paraId="1154DAD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A.强制招标项目</w:t>
      </w:r>
    </w:p>
    <w:p w14:paraId="120C470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B.自愿招标项目</w:t>
      </w:r>
    </w:p>
    <w:p w14:paraId="5017B0C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C.邀请招标项目</w:t>
      </w:r>
    </w:p>
    <w:p w14:paraId="4274E20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D.竞争性招标项目</w:t>
      </w:r>
    </w:p>
    <w:p w14:paraId="66F160D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20DDA77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：《安徽烟草商业系统采购实施办法（试行）》第四十二条“非依法必须招标但采用招标方式开展的项目为自愿招标项目”。</w:t>
      </w:r>
    </w:p>
    <w:p w14:paraId="5982E726">
      <w:pPr>
        <w:spacing w:line="660" w:lineRule="exact"/>
        <w:rPr>
          <w:rFonts w:ascii="Times New Roman" w:hAnsi="Times New Roman" w:eastAsia="仿宋_GB2312" w:cs="Times New Roman"/>
          <w:sz w:val="32"/>
          <w:szCs w:val="36"/>
        </w:rPr>
      </w:pPr>
    </w:p>
    <w:p w14:paraId="0C38DC1D">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376.</w:t>
      </w:r>
      <w:r>
        <w:rPr>
          <w:rFonts w:hint="eastAsia" w:ascii="Times New Roman" w:hAnsi="Times New Roman" w:eastAsia="仿宋_GB2312" w:cs="Times New Roman"/>
          <w:sz w:val="32"/>
          <w:szCs w:val="36"/>
        </w:rPr>
        <w:t>采用招标方式采购的程序中，下列排序正确的是（）。</w:t>
      </w:r>
    </w:p>
    <w:p w14:paraId="37CCB71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A.招标文件编审→发布公告→评标→开标→评标报告审查→公开公示→发出中标通知书</w:t>
      </w:r>
    </w:p>
    <w:p w14:paraId="6824C5C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B.发布公告→招标文件编审→开标→评标→公开公示→评标报告审查→发出中标通知书</w:t>
      </w:r>
    </w:p>
    <w:p w14:paraId="2288916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C.招标文件编审→发布公告→开标→评标→评标报告审查及定标→公开公示→发出中标通知书</w:t>
      </w:r>
    </w:p>
    <w:p w14:paraId="4B4B065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D.发布公告→开标→招标文件编审→评标→公开公示→评标报告审查→发出中标通知书</w:t>
      </w:r>
    </w:p>
    <w:p w14:paraId="4FEDA68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1A8DD2E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：《安徽烟草商业系统采购实施办法（试行）》第四十四条第（一）至（八）项的顺序。</w:t>
      </w:r>
    </w:p>
    <w:p w14:paraId="2C038DCB">
      <w:pPr>
        <w:spacing w:line="660" w:lineRule="exact"/>
        <w:rPr>
          <w:rFonts w:ascii="Times New Roman" w:hAnsi="Times New Roman" w:eastAsia="仿宋_GB2312" w:cs="Times New Roman"/>
          <w:sz w:val="32"/>
          <w:szCs w:val="36"/>
        </w:rPr>
      </w:pPr>
    </w:p>
    <w:p w14:paraId="3F5DDFC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377.</w:t>
      </w:r>
      <w:r>
        <w:rPr>
          <w:rFonts w:hint="eastAsia" w:ascii="Times New Roman" w:hAnsi="Times New Roman" w:eastAsia="仿宋_GB2312" w:cs="Times New Roman"/>
          <w:sz w:val="32"/>
          <w:szCs w:val="36"/>
        </w:rPr>
        <w:t>对于异常低价的投标，评标委员会应当（）。</w:t>
      </w:r>
    </w:p>
    <w:p w14:paraId="6D27848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A.直接接受</w:t>
      </w:r>
    </w:p>
    <w:p w14:paraId="4547589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B.依法否决严重影响履约的低价投标</w:t>
      </w:r>
    </w:p>
    <w:p w14:paraId="50B88B0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C.要求其他投标人也降低报价</w:t>
      </w:r>
    </w:p>
    <w:p w14:paraId="780BD79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D.提交采购人决定</w:t>
      </w:r>
    </w:p>
    <w:p w14:paraId="3C393B3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41250D3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：《安徽烟草商业系统采购实施办法（试行）》第四十五条“依法否决严重影响履约的低价投标”。</w:t>
      </w:r>
    </w:p>
    <w:p w14:paraId="032C6D4A">
      <w:pPr>
        <w:spacing w:line="660" w:lineRule="exact"/>
        <w:rPr>
          <w:rFonts w:ascii="Times New Roman" w:hAnsi="Times New Roman" w:eastAsia="仿宋_GB2312" w:cs="Times New Roman"/>
          <w:sz w:val="32"/>
          <w:szCs w:val="36"/>
        </w:rPr>
      </w:pPr>
    </w:p>
    <w:p w14:paraId="58D4B906">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378.</w:t>
      </w:r>
      <w:r>
        <w:rPr>
          <w:rFonts w:hint="eastAsia" w:ascii="Times New Roman" w:hAnsi="Times New Roman" w:eastAsia="仿宋_GB2312" w:cs="Times New Roman"/>
          <w:sz w:val="32"/>
          <w:szCs w:val="36"/>
        </w:rPr>
        <w:t>采购实施部门审查评标委员会提交的书面评标报告的时间节点是（）。</w:t>
      </w:r>
    </w:p>
    <w:p w14:paraId="5633A9A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A.中标通知书发出后</w:t>
      </w:r>
    </w:p>
    <w:p w14:paraId="2079312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B.合同签订后</w:t>
      </w:r>
    </w:p>
    <w:p w14:paraId="756AB09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C.中标候选人公示前</w:t>
      </w:r>
    </w:p>
    <w:p w14:paraId="4982729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D.开标前</w:t>
      </w:r>
    </w:p>
    <w:p w14:paraId="4539C50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3B9FA07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：《安徽烟草商业系统采购实施办法（试行）》第四十七条“采购实施部门在中标候选人公示前须认真审查评标委员会提交的书面评标报告”。</w:t>
      </w:r>
    </w:p>
    <w:p w14:paraId="5AD540BA">
      <w:pPr>
        <w:spacing w:line="660" w:lineRule="exact"/>
        <w:rPr>
          <w:rFonts w:ascii="Times New Roman" w:hAnsi="Times New Roman" w:eastAsia="仿宋_GB2312" w:cs="Times New Roman"/>
          <w:sz w:val="32"/>
          <w:szCs w:val="36"/>
        </w:rPr>
      </w:pPr>
    </w:p>
    <w:p w14:paraId="37D14102">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379.</w:t>
      </w:r>
      <w:r>
        <w:rPr>
          <w:rFonts w:hint="eastAsia" w:ascii="Times New Roman" w:hAnsi="Times New Roman" w:eastAsia="仿宋_GB2312" w:cs="Times New Roman"/>
          <w:sz w:val="32"/>
          <w:szCs w:val="36"/>
        </w:rPr>
        <w:t>发现评标报告存在错误或者异常情形时，应当（）。</w:t>
      </w:r>
    </w:p>
    <w:p w14:paraId="25C2EBC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A.直接修改评标报告</w:t>
      </w:r>
    </w:p>
    <w:p w14:paraId="64150F6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B.重新招标</w:t>
      </w:r>
    </w:p>
    <w:p w14:paraId="7333FA4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C.依照法定程序组织评标委员会复核纠正</w:t>
      </w:r>
    </w:p>
    <w:p w14:paraId="74FFF3E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D.报采购工作领导小组决定</w:t>
      </w:r>
    </w:p>
    <w:p w14:paraId="10E6914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511D938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：《安徽烟草商业系统采购实施办法（试行）》第四十七条“发现存在错误或者异常情形的，应当依照法定程序组织评标委员会复核纠正”。</w:t>
      </w:r>
    </w:p>
    <w:p w14:paraId="60AC5537">
      <w:pPr>
        <w:spacing w:line="660" w:lineRule="exact"/>
        <w:rPr>
          <w:rFonts w:ascii="Times New Roman" w:hAnsi="Times New Roman" w:eastAsia="仿宋_GB2312" w:cs="Times New Roman"/>
          <w:sz w:val="32"/>
          <w:szCs w:val="36"/>
        </w:rPr>
      </w:pPr>
    </w:p>
    <w:p w14:paraId="03239E1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380.</w:t>
      </w:r>
      <w:r>
        <w:rPr>
          <w:rFonts w:hint="eastAsia" w:ascii="Times New Roman" w:hAnsi="Times New Roman" w:eastAsia="仿宋_GB2312" w:cs="Times New Roman"/>
          <w:sz w:val="32"/>
          <w:szCs w:val="36"/>
        </w:rPr>
        <w:t>“暗标评审”是指（）。</w:t>
      </w:r>
    </w:p>
    <w:p w14:paraId="399D002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A.不公开评审结果</w:t>
      </w:r>
    </w:p>
    <w:p w14:paraId="2F5A945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B.隐藏投标人信息的评审</w:t>
      </w:r>
    </w:p>
    <w:p w14:paraId="1854666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C.秘密进行的评审</w:t>
      </w:r>
    </w:p>
    <w:p w14:paraId="47EC1DD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D.无监督的评审</w:t>
      </w:r>
    </w:p>
    <w:p w14:paraId="5E0EA20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42B78AF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《安徽烟草商业系统采购实施办法（试行）》第四十六条“探索隐藏投标人信息的暗标评审”。</w:t>
      </w:r>
    </w:p>
    <w:p w14:paraId="3AF6CD2B">
      <w:pPr>
        <w:spacing w:line="660" w:lineRule="exact"/>
        <w:rPr>
          <w:rFonts w:ascii="Times New Roman" w:hAnsi="Times New Roman" w:eastAsia="仿宋_GB2312" w:cs="Times New Roman"/>
          <w:sz w:val="32"/>
          <w:szCs w:val="36"/>
        </w:rPr>
      </w:pPr>
    </w:p>
    <w:p w14:paraId="0BD39DCF">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381.</w:t>
      </w:r>
      <w:r>
        <w:rPr>
          <w:rFonts w:hint="eastAsia" w:ascii="Times New Roman" w:hAnsi="Times New Roman" w:eastAsia="仿宋_GB2312" w:cs="Times New Roman"/>
          <w:sz w:val="32"/>
          <w:szCs w:val="36"/>
        </w:rPr>
        <w:t>非招标方式采购程序中，评审小组的人数要求是（）。</w:t>
      </w:r>
    </w:p>
    <w:p w14:paraId="3B8DB09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A.三人以上</w:t>
      </w:r>
    </w:p>
    <w:p w14:paraId="3B73123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B.三人以上单数</w:t>
      </w:r>
    </w:p>
    <w:p w14:paraId="7A7726D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C.五人以上单数</w:t>
      </w:r>
    </w:p>
    <w:p w14:paraId="1D7B6B8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D.七人以上单数</w:t>
      </w:r>
    </w:p>
    <w:p w14:paraId="51CAC8F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13DE09F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：《安徽烟草商业系统采购实施办法（试行）》第四十九条“评审小组由三人以上单数组成”。</w:t>
      </w:r>
    </w:p>
    <w:p w14:paraId="71114256">
      <w:pPr>
        <w:spacing w:line="660" w:lineRule="exact"/>
        <w:rPr>
          <w:rFonts w:ascii="Times New Roman" w:hAnsi="Times New Roman" w:eastAsia="仿宋_GB2312" w:cs="Times New Roman"/>
          <w:sz w:val="32"/>
          <w:szCs w:val="36"/>
        </w:rPr>
      </w:pPr>
    </w:p>
    <w:p w14:paraId="5F3FE4AB">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382.</w:t>
      </w:r>
      <w:r>
        <w:rPr>
          <w:rFonts w:hint="eastAsia" w:ascii="Times New Roman" w:hAnsi="Times New Roman" w:eastAsia="仿宋_GB2312" w:cs="Times New Roman"/>
          <w:sz w:val="32"/>
          <w:szCs w:val="36"/>
        </w:rPr>
        <w:t>非招标方式采购程序中，</w:t>
      </w:r>
      <w:r>
        <w:rPr>
          <w:rFonts w:ascii="Times New Roman" w:hAnsi="Times New Roman" w:eastAsia="仿宋_GB2312" w:cs="Times New Roman"/>
          <w:sz w:val="32"/>
          <w:szCs w:val="36"/>
        </w:rPr>
        <w:t>评审小组中采购实施部门代表的人数不得超过成员总数的（）。</w:t>
      </w:r>
    </w:p>
    <w:p w14:paraId="03B704B9">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A</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三分之一</w:t>
      </w:r>
    </w:p>
    <w:p w14:paraId="1AA0483E">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B</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二分之一</w:t>
      </w:r>
    </w:p>
    <w:p w14:paraId="2E6A2D8E">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C</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三分之二</w:t>
      </w:r>
    </w:p>
    <w:p w14:paraId="1A2A40E0">
      <w:pPr>
        <w:spacing w:line="660" w:lineRule="exact"/>
        <w:rPr>
          <w:rFonts w:ascii="Times New Roman" w:hAnsi="Times New Roman" w:eastAsia="仿宋_GB2312" w:cs="Times New Roman"/>
          <w:sz w:val="32"/>
          <w:szCs w:val="36"/>
        </w:rPr>
      </w:pPr>
      <w:r>
        <w:rPr>
          <w:rFonts w:ascii="Times New Roman" w:hAnsi="Times New Roman" w:eastAsia="仿宋_GB2312" w:cs="Times New Roman"/>
          <w:sz w:val="32"/>
          <w:szCs w:val="36"/>
        </w:rPr>
        <w:t>D</w:t>
      </w:r>
      <w:r>
        <w:rPr>
          <w:rFonts w:hint="eastAsia" w:ascii="Times New Roman" w:hAnsi="Times New Roman" w:eastAsia="仿宋_GB2312" w:cs="Times New Roman"/>
          <w:sz w:val="32"/>
          <w:szCs w:val="36"/>
        </w:rPr>
        <w:t>.</w:t>
      </w:r>
      <w:r>
        <w:rPr>
          <w:rFonts w:ascii="Times New Roman" w:hAnsi="Times New Roman" w:eastAsia="仿宋_GB2312" w:cs="Times New Roman"/>
          <w:sz w:val="32"/>
          <w:szCs w:val="36"/>
        </w:rPr>
        <w:t>四分之一</w:t>
      </w:r>
    </w:p>
    <w:p w14:paraId="4F7484F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ascii="Times New Roman" w:hAnsi="Times New Roman" w:eastAsia="仿宋_GB2312" w:cs="Times New Roman"/>
          <w:sz w:val="32"/>
          <w:szCs w:val="36"/>
        </w:rPr>
        <w:t>：A</w:t>
      </w:r>
    </w:p>
    <w:p w14:paraId="1A6930D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w:t>
      </w:r>
      <w:r>
        <w:rPr>
          <w:rFonts w:ascii="Times New Roman" w:hAnsi="Times New Roman" w:eastAsia="仿宋_GB2312" w:cs="Times New Roman"/>
          <w:sz w:val="32"/>
          <w:szCs w:val="36"/>
        </w:rPr>
        <w:t>第四十九条“其中采购实施部门代表不能超过成员总数的三分之一”。</w:t>
      </w:r>
    </w:p>
    <w:p w14:paraId="02168020">
      <w:pPr>
        <w:spacing w:line="660" w:lineRule="exact"/>
        <w:rPr>
          <w:rFonts w:ascii="Times New Roman" w:hAnsi="Times New Roman" w:eastAsia="仿宋_GB2312" w:cs="Times New Roman"/>
          <w:sz w:val="32"/>
          <w:szCs w:val="36"/>
        </w:rPr>
      </w:pPr>
    </w:p>
    <w:p w14:paraId="066425A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383.</w:t>
      </w:r>
      <w:r>
        <w:rPr>
          <w:rFonts w:hint="eastAsia" w:ascii="Times New Roman" w:hAnsi="Times New Roman" w:eastAsia="仿宋_GB2312" w:cs="Times New Roman"/>
          <w:sz w:val="32"/>
          <w:szCs w:val="36"/>
        </w:rPr>
        <w:t>采取非公开采购的，直接邀请或者从供应商资源库中邀请参加谈判的供应商数量要求是（）。</w:t>
      </w:r>
    </w:p>
    <w:p w14:paraId="5195924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A.不少于一家</w:t>
      </w:r>
    </w:p>
    <w:p w14:paraId="7DCB25A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B.不少于两家</w:t>
      </w:r>
    </w:p>
    <w:p w14:paraId="4595072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C.不少于三家</w:t>
      </w:r>
    </w:p>
    <w:p w14:paraId="34019CC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D.不少于五家</w:t>
      </w:r>
    </w:p>
    <w:p w14:paraId="067146D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6947812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w:t>
      </w:r>
      <w:r>
        <w:rPr>
          <w:rFonts w:ascii="Times New Roman" w:hAnsi="Times New Roman" w:eastAsia="仿宋_GB2312" w:cs="Times New Roman"/>
          <w:sz w:val="32"/>
          <w:szCs w:val="36"/>
        </w:rPr>
        <w:t>第</w:t>
      </w:r>
      <w:r>
        <w:rPr>
          <w:rFonts w:hint="eastAsia" w:ascii="Times New Roman" w:hAnsi="Times New Roman" w:eastAsia="仿宋_GB2312" w:cs="Times New Roman"/>
          <w:sz w:val="32"/>
          <w:szCs w:val="36"/>
        </w:rPr>
        <w:t>五十条第（二）项“采取非公开采购的，可以直接邀请或者从供应商资源库中邀请不少于三家供应商参加谈判”。</w:t>
      </w:r>
    </w:p>
    <w:p w14:paraId="0B34DF3F">
      <w:pPr>
        <w:spacing w:line="660" w:lineRule="exact"/>
        <w:rPr>
          <w:rFonts w:ascii="Times New Roman" w:hAnsi="Times New Roman" w:eastAsia="仿宋_GB2312" w:cs="Times New Roman"/>
          <w:sz w:val="32"/>
          <w:szCs w:val="36"/>
        </w:rPr>
      </w:pPr>
    </w:p>
    <w:p w14:paraId="76BC7ABA">
      <w:pPr>
        <w:widowControl/>
        <w:numPr>
          <w:ilvl w:val="0"/>
          <w:numId w:val="0"/>
        </w:numPr>
        <w:tabs>
          <w:tab w:val="left" w:pos="0"/>
        </w:tabs>
        <w:spacing w:line="660" w:lineRule="exact"/>
        <w:ind w:left="0" w:leftChars="0" w:firstLine="0" w:firstLineChars="0"/>
        <w:jc w:val="left"/>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384.</w:t>
      </w:r>
      <w:r>
        <w:rPr>
          <w:rFonts w:hint="eastAsia" w:ascii="Times New Roman" w:hAnsi="Times New Roman" w:eastAsia="仿宋_GB2312" w:cs="Times New Roman"/>
          <w:sz w:val="32"/>
          <w:szCs w:val="36"/>
        </w:rPr>
        <w:t>采用竞争谈判方式采购时，相应的供应商数量过多时，可以进行资格预审，从资格预审合格的供应商中选取参加谈判的数量要求是（）。</w:t>
      </w:r>
    </w:p>
    <w:p w14:paraId="1843079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A.三家以上</w:t>
      </w:r>
    </w:p>
    <w:p w14:paraId="4E4A04C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B.五家以上</w:t>
      </w:r>
    </w:p>
    <w:p w14:paraId="15A949C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C.七家以上</w:t>
      </w:r>
    </w:p>
    <w:p w14:paraId="194196A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D.十家以上</w:t>
      </w:r>
    </w:p>
    <w:p w14:paraId="4C160D3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33CDEF9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 xml:space="preserve">：《安徽烟草商业系统采购实施办法（试行）》第五十条第（二）项“从资格预审合格的供应商中随机抽取或按价格优先原则选取五家以上供应商参加谈判”。 </w:t>
      </w:r>
    </w:p>
    <w:p w14:paraId="43C20B84">
      <w:pPr>
        <w:spacing w:line="660" w:lineRule="exact"/>
        <w:rPr>
          <w:rFonts w:ascii="Times New Roman" w:hAnsi="Times New Roman" w:eastAsia="仿宋_GB2312" w:cs="Times New Roman"/>
          <w:sz w:val="32"/>
          <w:szCs w:val="36"/>
        </w:rPr>
      </w:pPr>
    </w:p>
    <w:p w14:paraId="051DD71F">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385.</w:t>
      </w:r>
      <w:r>
        <w:rPr>
          <w:rFonts w:hint="eastAsia" w:ascii="Times New Roman" w:hAnsi="Times New Roman" w:eastAsia="仿宋_GB2312" w:cs="Times New Roman"/>
          <w:sz w:val="32"/>
          <w:szCs w:val="36"/>
        </w:rPr>
        <w:t>响应的供应商仅有两家或者一家，同时满足什么条件时可以继续开展采购活动？（）</w:t>
      </w:r>
    </w:p>
    <w:p w14:paraId="6A88075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A.采购人同意</w:t>
      </w:r>
    </w:p>
    <w:p w14:paraId="565501F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B.谈判文件没有不合理条款且采购程序符合规定</w:t>
      </w:r>
    </w:p>
    <w:p w14:paraId="6D5F2C6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C.预算金额较小</w:t>
      </w:r>
    </w:p>
    <w:p w14:paraId="7A4271E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D.时间紧迫</w:t>
      </w:r>
    </w:p>
    <w:p w14:paraId="13DAA90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787ACE0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：《安徽烟草商业系统采购实施办法（试行）》第五十条第（二）项“响应的供应商仅有两家或者一家，同时谈判文件没有不合理条款且采购程序符合规定的，可以继续开展采购活动”。</w:t>
      </w:r>
    </w:p>
    <w:p w14:paraId="791412A0">
      <w:pPr>
        <w:spacing w:line="660" w:lineRule="exact"/>
        <w:rPr>
          <w:rFonts w:ascii="Times New Roman" w:hAnsi="Times New Roman" w:eastAsia="仿宋_GB2312" w:cs="Times New Roman"/>
          <w:sz w:val="32"/>
          <w:szCs w:val="36"/>
        </w:rPr>
      </w:pPr>
    </w:p>
    <w:p w14:paraId="24A8E63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386.</w:t>
      </w:r>
      <w:r>
        <w:rPr>
          <w:rFonts w:hint="eastAsia" w:ascii="Times New Roman" w:hAnsi="Times New Roman" w:eastAsia="仿宋_GB2312" w:cs="Times New Roman"/>
          <w:sz w:val="32"/>
          <w:szCs w:val="36"/>
        </w:rPr>
        <w:t>所有补充合同的采购总额不得超过原合同采购金额的（）。</w:t>
      </w:r>
    </w:p>
    <w:p w14:paraId="59811E5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A.5%</w:t>
      </w:r>
    </w:p>
    <w:p w14:paraId="4CF29A6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B.10%</w:t>
      </w:r>
    </w:p>
    <w:p w14:paraId="6517B81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C.15%</w:t>
      </w:r>
    </w:p>
    <w:p w14:paraId="6965B34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D.20%</w:t>
      </w:r>
    </w:p>
    <w:p w14:paraId="2E7D0EF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33270EE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五十六条“在采购合同履行中，需追加与合同标的相同的工程、货物或者服务的，在不改变合同其他条款前提下，按规定履行相关审批程序后可以与供应商协商签订补充合同，但所有补充合同的采购总额不得超过原合同采购金额的10％”。</w:t>
      </w:r>
    </w:p>
    <w:p w14:paraId="0E1A3A7E">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387.</w:t>
      </w:r>
      <w:r>
        <w:rPr>
          <w:rFonts w:hint="eastAsia" w:ascii="Times New Roman" w:hAnsi="Times New Roman" w:eastAsia="仿宋_GB2312" w:cs="Times New Roman"/>
          <w:sz w:val="32"/>
          <w:szCs w:val="36"/>
        </w:rPr>
        <w:t>验收小组的人数要求是（）。</w:t>
      </w:r>
    </w:p>
    <w:p w14:paraId="1DD1B23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A.两人以上</w:t>
      </w:r>
    </w:p>
    <w:p w14:paraId="5BB605F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B.三人以上</w:t>
      </w:r>
    </w:p>
    <w:p w14:paraId="7DF8994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C.三人以上单数</w:t>
      </w:r>
    </w:p>
    <w:p w14:paraId="1A99FFB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D.五人以上单数</w:t>
      </w:r>
    </w:p>
    <w:p w14:paraId="04FD7D1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3D763D8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五十七条“采购实施部门牵头需求部门或需求归口管理部门、相关职能部门人员组成三人以上的验收小组，严格按照采购合同约定，对供应商履约情况进行验收。”。</w:t>
      </w:r>
    </w:p>
    <w:p w14:paraId="0A8A79E6">
      <w:pPr>
        <w:spacing w:line="660" w:lineRule="exact"/>
        <w:rPr>
          <w:rFonts w:ascii="Times New Roman" w:hAnsi="Times New Roman" w:eastAsia="仿宋_GB2312" w:cs="Times New Roman"/>
          <w:sz w:val="32"/>
          <w:szCs w:val="36"/>
        </w:rPr>
      </w:pPr>
    </w:p>
    <w:p w14:paraId="296592E8">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388.</w:t>
      </w:r>
      <w:r>
        <w:rPr>
          <w:rFonts w:hint="eastAsia" w:ascii="Times New Roman" w:hAnsi="Times New Roman" w:eastAsia="仿宋_GB2312" w:cs="Times New Roman"/>
          <w:sz w:val="32"/>
          <w:szCs w:val="36"/>
        </w:rPr>
        <w:t>省公司负责建立的全省烟草商业系统采购代理机构库，原则上不少于（）。</w:t>
      </w:r>
    </w:p>
    <w:p w14:paraId="6A8E7CE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A.3家</w:t>
      </w:r>
    </w:p>
    <w:p w14:paraId="3BBF153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B.5家</w:t>
      </w:r>
    </w:p>
    <w:p w14:paraId="00923E4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C.7家</w:t>
      </w:r>
    </w:p>
    <w:p w14:paraId="01063AD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D.10家</w:t>
      </w:r>
    </w:p>
    <w:p w14:paraId="6A19B21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53FE346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：《安徽烟草商业系统采购实施办法（试行）》第六十条“省公司负责建立全省烟草商业系统采购代理机构库，原则上不少于5家”。</w:t>
      </w:r>
    </w:p>
    <w:p w14:paraId="339229CF">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389.</w:t>
      </w:r>
      <w:r>
        <w:rPr>
          <w:rFonts w:hint="eastAsia" w:ascii="Times New Roman" w:hAnsi="Times New Roman" w:eastAsia="仿宋_GB2312" w:cs="Times New Roman"/>
          <w:sz w:val="32"/>
          <w:szCs w:val="36"/>
        </w:rPr>
        <w:t>各单位自行建立的本级采购代理机构库，原则上不少于（）。</w:t>
      </w:r>
    </w:p>
    <w:p w14:paraId="1153CA3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A.3家</w:t>
      </w:r>
    </w:p>
    <w:p w14:paraId="60763AF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B.5家</w:t>
      </w:r>
    </w:p>
    <w:p w14:paraId="53639DA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C.7家</w:t>
      </w:r>
    </w:p>
    <w:p w14:paraId="268427F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D.10家</w:t>
      </w:r>
    </w:p>
    <w:p w14:paraId="1F81DD5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：A</w:t>
      </w:r>
    </w:p>
    <w:p w14:paraId="2C4B8D7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：《安徽烟草商业系统采购实施办法（试行）》第六十条“各单位可自行建立本级采购代理机构库，原则上不少于3家”。</w:t>
      </w:r>
    </w:p>
    <w:p w14:paraId="2E25F7C3">
      <w:pPr>
        <w:spacing w:line="660" w:lineRule="exact"/>
        <w:rPr>
          <w:rFonts w:ascii="Times New Roman" w:hAnsi="Times New Roman" w:eastAsia="仿宋_GB2312" w:cs="Times New Roman"/>
          <w:sz w:val="32"/>
          <w:szCs w:val="36"/>
        </w:rPr>
      </w:pPr>
    </w:p>
    <w:p w14:paraId="437424C1">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390.</w:t>
      </w:r>
      <w:r>
        <w:rPr>
          <w:rFonts w:hint="eastAsia" w:ascii="Times New Roman" w:hAnsi="Times New Roman" w:eastAsia="仿宋_GB2312" w:cs="Times New Roman"/>
          <w:sz w:val="32"/>
          <w:szCs w:val="36"/>
        </w:rPr>
        <w:t>采购人委托采购代理机构后，关于主体责任的说法，正确的是（）。</w:t>
      </w:r>
    </w:p>
    <w:p w14:paraId="6FF4AC4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A.主体责任由采购代理机构承担</w:t>
      </w:r>
    </w:p>
    <w:p w14:paraId="744793A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B.主体责任由双方共同承担</w:t>
      </w:r>
    </w:p>
    <w:p w14:paraId="272A64B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C.采购人不得因委托而转移或者免除采购人的主体责任</w:t>
      </w:r>
    </w:p>
    <w:p w14:paraId="2F98565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D.主体责任由采购代理机构承担，采购人不再负责</w:t>
      </w:r>
    </w:p>
    <w:p w14:paraId="6EA325A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6AC409C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：《安徽烟草商业系统采购实施办法（试行）》第六十一条“采购人应当落实全流程主体责任，不得因委托而转移或者免除采购人的主体责任”。</w:t>
      </w:r>
    </w:p>
    <w:p w14:paraId="50D73926">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391.</w:t>
      </w:r>
      <w:r>
        <w:rPr>
          <w:rFonts w:hint="eastAsia" w:ascii="Times New Roman" w:hAnsi="Times New Roman" w:eastAsia="仿宋_GB2312" w:cs="Times New Roman"/>
          <w:sz w:val="32"/>
          <w:szCs w:val="36"/>
        </w:rPr>
        <w:t>内部评审专家对评审结果实行（）。</w:t>
      </w:r>
    </w:p>
    <w:p w14:paraId="44A34DA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A.年度负责制</w:t>
      </w:r>
    </w:p>
    <w:p w14:paraId="3AE8006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B.项目负责制</w:t>
      </w:r>
    </w:p>
    <w:p w14:paraId="12B7F9A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C.终身负责制</w:t>
      </w:r>
    </w:p>
    <w:p w14:paraId="02C147C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D.集体负责制</w:t>
      </w:r>
    </w:p>
    <w:p w14:paraId="4FF8DEE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200D808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六十七条“强化内部评审专家档案记录、教育培训、履职评价、动态管理等日常管理，加强内部评审专家全周期管理。健全完善考核激励机制，加强考核结果应用，实行评审专家对评审结果终身负责。”</w:t>
      </w:r>
    </w:p>
    <w:p w14:paraId="00CF345F">
      <w:pPr>
        <w:spacing w:line="660" w:lineRule="exact"/>
        <w:rPr>
          <w:rFonts w:ascii="Times New Roman" w:hAnsi="Times New Roman" w:eastAsia="仿宋_GB2312" w:cs="Times New Roman"/>
          <w:sz w:val="32"/>
          <w:szCs w:val="36"/>
        </w:rPr>
      </w:pPr>
    </w:p>
    <w:p w14:paraId="40A9ED17">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392.</w:t>
      </w:r>
      <w:r>
        <w:rPr>
          <w:rFonts w:hint="eastAsia" w:ascii="Times New Roman" w:hAnsi="Times New Roman" w:eastAsia="仿宋_GB2312" w:cs="Times New Roman"/>
          <w:sz w:val="32"/>
          <w:szCs w:val="36"/>
        </w:rPr>
        <w:t>采购人建立健全供应商管理制度和流程应当遵循的原则不包括（）。</w:t>
      </w:r>
    </w:p>
    <w:p w14:paraId="5C7AFCD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A.有序竞争</w:t>
      </w:r>
    </w:p>
    <w:p w14:paraId="0CD37C0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B.相对稳定</w:t>
      </w:r>
    </w:p>
    <w:p w14:paraId="3DCB6DD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C.合作共赢</w:t>
      </w:r>
    </w:p>
    <w:p w14:paraId="2B88665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D.低价优先</w:t>
      </w:r>
    </w:p>
    <w:p w14:paraId="1D68E1E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：D</w:t>
      </w:r>
    </w:p>
    <w:p w14:paraId="55E042E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：《安徽烟草商业系统采购实施办法（试行）》第六十八条“按照有序竞争、相对稳定、合作共赢的原则，建立健全供应商管理制度和流程”。</w:t>
      </w:r>
    </w:p>
    <w:p w14:paraId="795088E1">
      <w:pPr>
        <w:spacing w:line="660" w:lineRule="exact"/>
        <w:rPr>
          <w:rFonts w:ascii="Times New Roman" w:hAnsi="Times New Roman" w:eastAsia="仿宋_GB2312" w:cs="Times New Roman"/>
          <w:sz w:val="32"/>
          <w:szCs w:val="36"/>
        </w:rPr>
      </w:pPr>
    </w:p>
    <w:p w14:paraId="46BBE7E8">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393.</w:t>
      </w:r>
      <w:r>
        <w:rPr>
          <w:rFonts w:hint="eastAsia" w:ascii="Times New Roman" w:hAnsi="Times New Roman" w:eastAsia="仿宋_GB2312" w:cs="Times New Roman"/>
          <w:sz w:val="32"/>
          <w:szCs w:val="36"/>
        </w:rPr>
        <w:t>采购实施部门应当在项目验收或结算审计完成后多长时间内完成采购资料的组卷归档？（）</w:t>
      </w:r>
    </w:p>
    <w:p w14:paraId="53DA36A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A.1个月内</w:t>
      </w:r>
    </w:p>
    <w:p w14:paraId="3814B30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B.2个月内</w:t>
      </w:r>
    </w:p>
    <w:p w14:paraId="7919AD6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C.3个月内</w:t>
      </w:r>
    </w:p>
    <w:p w14:paraId="137B026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D.6个月内</w:t>
      </w:r>
    </w:p>
    <w:p w14:paraId="364ABCD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7F71636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：《安徽烟草商业系统采购实施办法（试行）》第七十三条“在项目验收或结算审计完成后3个月内完成采购资料的组卷归档工作”。</w:t>
      </w:r>
    </w:p>
    <w:p w14:paraId="7B52D76D">
      <w:pPr>
        <w:spacing w:line="660" w:lineRule="exact"/>
        <w:rPr>
          <w:rFonts w:ascii="Times New Roman" w:hAnsi="Times New Roman" w:eastAsia="仿宋_GB2312" w:cs="Times New Roman"/>
          <w:sz w:val="32"/>
          <w:szCs w:val="36"/>
        </w:rPr>
      </w:pPr>
    </w:p>
    <w:p w14:paraId="09B69C26">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394.</w:t>
      </w:r>
      <w:r>
        <w:rPr>
          <w:rFonts w:hint="eastAsia" w:ascii="Times New Roman" w:hAnsi="Times New Roman" w:eastAsia="仿宋_GB2312" w:cs="Times New Roman"/>
          <w:sz w:val="32"/>
          <w:szCs w:val="36"/>
        </w:rPr>
        <w:t>采购资料的保存期限从采购活动结束之日起至少为（）。</w:t>
      </w:r>
    </w:p>
    <w:p w14:paraId="42839A4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A.5年</w:t>
      </w:r>
    </w:p>
    <w:p w14:paraId="312CA81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B.10年</w:t>
      </w:r>
    </w:p>
    <w:p w14:paraId="337E55B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C.15年</w:t>
      </w:r>
    </w:p>
    <w:p w14:paraId="4098461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D.20年</w:t>
      </w:r>
    </w:p>
    <w:p w14:paraId="4DAE999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180BC82C">
      <w:pPr>
        <w:spacing w:line="660" w:lineRule="exact"/>
        <w:rPr>
          <w:rFonts w:hint="eastAsia"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：《安徽烟草商业系统采购实施办法（试行）》第七十三条“采购资料保存期限从采购活动结束之日起至少15年”。</w:t>
      </w:r>
    </w:p>
    <w:p w14:paraId="5F1335D5">
      <w:pPr>
        <w:spacing w:line="660" w:lineRule="exact"/>
        <w:rPr>
          <w:rFonts w:hint="eastAsia" w:ascii="Times New Roman" w:hAnsi="Times New Roman" w:eastAsia="仿宋_GB2312" w:cs="Times New Roman"/>
          <w:sz w:val="32"/>
          <w:szCs w:val="36"/>
        </w:rPr>
      </w:pPr>
    </w:p>
    <w:p w14:paraId="38E6E887">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395.</w:t>
      </w:r>
      <w:r>
        <w:rPr>
          <w:rFonts w:hint="eastAsia" w:ascii="Times New Roman" w:hAnsi="Times New Roman" w:eastAsia="仿宋_GB2312" w:cs="Times New Roman"/>
          <w:sz w:val="32"/>
          <w:szCs w:val="36"/>
        </w:rPr>
        <w:t>对采购活动实施审计监督的部门是（）。</w:t>
      </w:r>
    </w:p>
    <w:p w14:paraId="305E877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A.规范管理部门</w:t>
      </w:r>
    </w:p>
    <w:p w14:paraId="6997937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B.法规部门</w:t>
      </w:r>
    </w:p>
    <w:p w14:paraId="1263D71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C.审计部门</w:t>
      </w:r>
    </w:p>
    <w:p w14:paraId="2757EA0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D.财务部门</w:t>
      </w:r>
    </w:p>
    <w:p w14:paraId="4B2180E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0816BBC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：《安徽烟草商业系统采购实施办法（试行）》第七十八条“审计部门依据职责对采购活动实施审计监督”。</w:t>
      </w:r>
    </w:p>
    <w:p w14:paraId="0D09F52E">
      <w:pPr>
        <w:spacing w:line="660" w:lineRule="exact"/>
        <w:rPr>
          <w:rFonts w:ascii="Times New Roman" w:hAnsi="Times New Roman" w:eastAsia="仿宋_GB2312" w:cs="Times New Roman"/>
          <w:sz w:val="32"/>
          <w:szCs w:val="36"/>
        </w:rPr>
      </w:pPr>
    </w:p>
    <w:p w14:paraId="3FB01D20">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396.</w:t>
      </w:r>
      <w:r>
        <w:rPr>
          <w:rFonts w:hint="eastAsia" w:ascii="Times New Roman" w:hAnsi="Times New Roman" w:eastAsia="仿宋_GB2312" w:cs="Times New Roman"/>
          <w:sz w:val="32"/>
          <w:szCs w:val="36"/>
        </w:rPr>
        <w:t>根据《烟草行业招标投标管理办法》（中烟办〔2025〕4号），采用邀请招标的，应当向多少个以上具备承担招标项目能力、资信良好的特定法人或者其他组织发出投标邀请书？（）</w:t>
      </w:r>
    </w:p>
    <w:p w14:paraId="4F62BA5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A.2个</w:t>
      </w:r>
    </w:p>
    <w:p w14:paraId="7177B18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B.3个</w:t>
      </w:r>
    </w:p>
    <w:p w14:paraId="483B442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C.4个</w:t>
      </w:r>
    </w:p>
    <w:p w14:paraId="1B1A89A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D.5个</w:t>
      </w:r>
    </w:p>
    <w:p w14:paraId="228C747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0048960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：《烟草行业招标投标管理办法》（中烟办〔2025〕4号）第十五条“采用邀请招标的，应当向 3个以上具备承担招标项目能力、资信良好的特定法人或者其他组织发出投标邀请书。”</w:t>
      </w:r>
    </w:p>
    <w:p w14:paraId="069B28DA">
      <w:pPr>
        <w:spacing w:line="660" w:lineRule="exact"/>
        <w:rPr>
          <w:rFonts w:ascii="Times New Roman" w:hAnsi="Times New Roman" w:eastAsia="仿宋_GB2312" w:cs="Times New Roman"/>
          <w:sz w:val="32"/>
          <w:szCs w:val="36"/>
        </w:rPr>
      </w:pPr>
    </w:p>
    <w:p w14:paraId="0E71FA5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397.</w:t>
      </w:r>
      <w:r>
        <w:rPr>
          <w:rFonts w:hint="eastAsia" w:ascii="Times New Roman" w:hAnsi="Times New Roman" w:eastAsia="仿宋_GB2312" w:cs="Times New Roman"/>
          <w:sz w:val="32"/>
          <w:szCs w:val="36"/>
        </w:rPr>
        <w:t>根据《烟草行业招标投标管理办法》（中烟办〔2025〕4号），资格预审文件或者招标文件的发售期不得少于（）。</w:t>
      </w:r>
    </w:p>
    <w:p w14:paraId="5D7F6DA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A.3日</w:t>
      </w:r>
    </w:p>
    <w:p w14:paraId="1D960BE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B.5日</w:t>
      </w:r>
    </w:p>
    <w:p w14:paraId="3B00B93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C.7日</w:t>
      </w:r>
    </w:p>
    <w:p w14:paraId="471D43A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D.10日</w:t>
      </w:r>
    </w:p>
    <w:p w14:paraId="0093AA8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25E90C3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：《烟草行业招标投标管理办法》（中烟办〔2025〕4号）第十五条“资格预审文件或者招标文件的发售期不得少于5日”。</w:t>
      </w:r>
    </w:p>
    <w:p w14:paraId="3DD1FA1F">
      <w:pPr>
        <w:spacing w:line="660" w:lineRule="exact"/>
        <w:rPr>
          <w:rFonts w:ascii="Times New Roman" w:hAnsi="Times New Roman" w:eastAsia="仿宋_GB2312" w:cs="Times New Roman"/>
          <w:sz w:val="32"/>
          <w:szCs w:val="36"/>
        </w:rPr>
      </w:pPr>
    </w:p>
    <w:p w14:paraId="5D73D4D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398.</w:t>
      </w:r>
      <w:r>
        <w:rPr>
          <w:rFonts w:hint="eastAsia" w:ascii="Times New Roman" w:hAnsi="Times New Roman" w:eastAsia="仿宋_GB2312" w:cs="Times New Roman"/>
          <w:sz w:val="32"/>
          <w:szCs w:val="36"/>
        </w:rPr>
        <w:t>根据《烟草行业招标投标管理办法》（中烟办〔2025〕4号），要求投标人提供样品时，样品原则上实行（）。</w:t>
      </w:r>
    </w:p>
    <w:p w14:paraId="70D0D76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A.明标评审</w:t>
      </w:r>
    </w:p>
    <w:p w14:paraId="3701DBD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B.暗标评审</w:t>
      </w:r>
    </w:p>
    <w:p w14:paraId="4601F5C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C.综合评审</w:t>
      </w:r>
    </w:p>
    <w:p w14:paraId="13B801D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D.直接评审</w:t>
      </w:r>
    </w:p>
    <w:p w14:paraId="5350AB3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2EDE768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二十条“招标标的特性复杂、外观关键要素对价值影响大、需要直观评估其质量性能等，仅凭书面方式不能准确描述采购需求或者需要对样品进行主观判断以确认是否满足采购需求的，可以要求投标人提供样品。样品原则上实行暗标评审。”</w:t>
      </w:r>
    </w:p>
    <w:p w14:paraId="69350D2F">
      <w:pPr>
        <w:spacing w:line="660" w:lineRule="exact"/>
        <w:rPr>
          <w:rFonts w:ascii="Times New Roman" w:hAnsi="Times New Roman" w:eastAsia="仿宋_GB2312" w:cs="Times New Roman"/>
          <w:sz w:val="32"/>
          <w:szCs w:val="36"/>
        </w:rPr>
      </w:pPr>
    </w:p>
    <w:p w14:paraId="04815167">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399.</w:t>
      </w:r>
      <w:r>
        <w:rPr>
          <w:rFonts w:hint="eastAsia" w:ascii="Times New Roman" w:hAnsi="Times New Roman" w:eastAsia="仿宋_GB2312" w:cs="Times New Roman"/>
          <w:sz w:val="32"/>
          <w:szCs w:val="36"/>
        </w:rPr>
        <w:t>根据《烟草行业招标投标管理办法》（中烟办〔2025〕4号），投标保证金不超过招标项目估算价的（）；履约保证金不超过中标合同金额的（）。</w:t>
      </w:r>
    </w:p>
    <w:p w14:paraId="713F905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A.1%；2%</w:t>
      </w:r>
    </w:p>
    <w:p w14:paraId="25C9330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B.2%；10%</w:t>
      </w:r>
    </w:p>
    <w:p w14:paraId="7461C5E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C.5%；5%</w:t>
      </w:r>
    </w:p>
    <w:p w14:paraId="7483570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D.10%；15%</w:t>
      </w:r>
    </w:p>
    <w:p w14:paraId="07783D5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3126D4D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二十四条“招标人要求投标人提交投标担保的、中标人提供履约担保的，应当在招标文件中载明。投标保证金不超过招标项目估算价的2%。履约保证金不超过中标合同金额的10%。”</w:t>
      </w:r>
    </w:p>
    <w:p w14:paraId="3DF3392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400.</w:t>
      </w:r>
      <w:r>
        <w:rPr>
          <w:rFonts w:hint="eastAsia" w:ascii="Times New Roman" w:hAnsi="Times New Roman" w:eastAsia="仿宋_GB2312" w:cs="Times New Roman"/>
          <w:sz w:val="32"/>
          <w:szCs w:val="36"/>
        </w:rPr>
        <w:t>评标委员会成员人数要求为（）。</w:t>
      </w:r>
    </w:p>
    <w:p w14:paraId="5DB3727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A.三人以上单数</w:t>
      </w:r>
    </w:p>
    <w:p w14:paraId="521A675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B.五人以上单数</w:t>
      </w:r>
    </w:p>
    <w:p w14:paraId="7EC897C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C.七人以上单数</w:t>
      </w:r>
    </w:p>
    <w:p w14:paraId="1D10556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D.五人以上</w:t>
      </w:r>
    </w:p>
    <w:p w14:paraId="2E7ED01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0DFA23E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：《烟草行业招标投标管理办法》（中烟办〔2025〕4号）第二十九条“成员人数为五人以上单数”（委托招标和自行招标均有此要求）。</w:t>
      </w:r>
    </w:p>
    <w:p w14:paraId="78E9AC80">
      <w:pPr>
        <w:spacing w:line="660" w:lineRule="exact"/>
        <w:rPr>
          <w:rFonts w:ascii="Times New Roman" w:hAnsi="Times New Roman" w:eastAsia="仿宋_GB2312" w:cs="Times New Roman"/>
          <w:sz w:val="32"/>
          <w:szCs w:val="36"/>
        </w:rPr>
      </w:pPr>
    </w:p>
    <w:p w14:paraId="18EDC40A">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401.</w:t>
      </w:r>
      <w:r>
        <w:rPr>
          <w:rFonts w:hint="eastAsia" w:ascii="Times New Roman" w:hAnsi="Times New Roman" w:eastAsia="仿宋_GB2312" w:cs="Times New Roman"/>
          <w:sz w:val="32"/>
          <w:szCs w:val="36"/>
        </w:rPr>
        <w:t>委托招标的评标委员会中，技术、经济等方面的专家不得少于成员总数的（）。</w:t>
      </w:r>
    </w:p>
    <w:p w14:paraId="4757511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A.1/3</w:t>
      </w:r>
    </w:p>
    <w:p w14:paraId="1AB8E54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B.1/2</w:t>
      </w:r>
    </w:p>
    <w:p w14:paraId="79CFC2B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C.2/3</w:t>
      </w:r>
    </w:p>
    <w:p w14:paraId="1BE5807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D.3/4</w:t>
      </w:r>
    </w:p>
    <w:p w14:paraId="6E76B95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4C2EFDC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二十九条“委托招标的，评标委员会由招标人代表和有关技术、经济等方面的专家组成，成员人数为五人以上单数，其中技术、经济等方面的专家不得少于成员总数的 2/3，招标人代表可以通过直接委派或者从内部评审专家库中随机抽取等方式产生。”</w:t>
      </w:r>
    </w:p>
    <w:p w14:paraId="49CE6101">
      <w:pPr>
        <w:spacing w:line="660" w:lineRule="exact"/>
        <w:rPr>
          <w:rFonts w:ascii="Times New Roman" w:hAnsi="Times New Roman" w:eastAsia="仿宋_GB2312" w:cs="Times New Roman"/>
          <w:sz w:val="32"/>
          <w:szCs w:val="36"/>
        </w:rPr>
      </w:pPr>
    </w:p>
    <w:p w14:paraId="430208F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402.</w:t>
      </w:r>
      <w:r>
        <w:rPr>
          <w:rFonts w:hint="eastAsia" w:ascii="Times New Roman" w:hAnsi="Times New Roman" w:eastAsia="仿宋_GB2312" w:cs="Times New Roman"/>
          <w:sz w:val="32"/>
          <w:szCs w:val="36"/>
        </w:rPr>
        <w:t>根据《烟草行业招标投标管理办法》（中烟办〔2025〕4号），招标人可以推行的评审模式是（）。</w:t>
      </w:r>
    </w:p>
    <w:p w14:paraId="309E22E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A.全部暗标评审</w:t>
      </w:r>
    </w:p>
    <w:p w14:paraId="52E2944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B.全部明标评审</w:t>
      </w:r>
    </w:p>
    <w:p w14:paraId="19C21D8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C.技术标“暗标”与商务标“明标”评审相结合</w:t>
      </w:r>
    </w:p>
    <w:p w14:paraId="633C091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D.技术标“明标”与商务标“暗标”评审相结合</w:t>
      </w:r>
    </w:p>
    <w:p w14:paraId="1E294F5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7C275A9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三十五条“招标人可以推行技术标“暗标”与商务标“明标”评审相结合的评审模式。招标文件载明实行隐去投标人信息的暗标评审的，其技术质量部分的投标文件或者提供的样品及其检测结果，应当根据招标文件规定分别提供。”</w:t>
      </w:r>
    </w:p>
    <w:p w14:paraId="591657C6">
      <w:pPr>
        <w:spacing w:line="660" w:lineRule="exact"/>
        <w:rPr>
          <w:rFonts w:ascii="Times New Roman" w:hAnsi="Times New Roman" w:eastAsia="仿宋_GB2312" w:cs="Times New Roman"/>
          <w:sz w:val="32"/>
          <w:szCs w:val="36"/>
        </w:rPr>
      </w:pPr>
    </w:p>
    <w:p w14:paraId="79BEFB95">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403.</w:t>
      </w:r>
      <w:r>
        <w:rPr>
          <w:rFonts w:hint="eastAsia" w:ascii="Times New Roman" w:hAnsi="Times New Roman" w:eastAsia="仿宋_GB2312" w:cs="Times New Roman"/>
          <w:sz w:val="32"/>
          <w:szCs w:val="36"/>
        </w:rPr>
        <w:t>暗标评审中发现投标文件中出现投标人名称、标识其他能够识别投标人的标记和内容的，应当（）。</w:t>
      </w:r>
    </w:p>
    <w:p w14:paraId="2A0EE89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A.酌情扣分</w:t>
      </w:r>
    </w:p>
    <w:p w14:paraId="5CDA702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B.要求投标人澄清</w:t>
      </w:r>
    </w:p>
    <w:p w14:paraId="5FDD9AA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C.作无效标处理</w:t>
      </w:r>
    </w:p>
    <w:p w14:paraId="3C8BBC1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D.重新编号评审</w:t>
      </w:r>
    </w:p>
    <w:p w14:paraId="2E6744B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3E865E1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：《烟草行业招标投标管理办法》（中烟办〔2025〕4号）第三十五条“评审中发现暗标评审投标文件中出现投标人名称、标识其他能够识别投标人的标记和内容的，应当作无效标处理。”</w:t>
      </w:r>
    </w:p>
    <w:p w14:paraId="0C256C49">
      <w:pPr>
        <w:spacing w:line="660" w:lineRule="exact"/>
        <w:rPr>
          <w:rFonts w:ascii="Times New Roman" w:hAnsi="Times New Roman" w:eastAsia="仿宋_GB2312" w:cs="Times New Roman"/>
          <w:sz w:val="32"/>
          <w:szCs w:val="36"/>
        </w:rPr>
      </w:pPr>
    </w:p>
    <w:p w14:paraId="2C843762">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404.</w:t>
      </w:r>
      <w:r>
        <w:rPr>
          <w:rFonts w:hint="eastAsia" w:ascii="Times New Roman" w:hAnsi="Times New Roman" w:eastAsia="仿宋_GB2312" w:cs="Times New Roman"/>
          <w:sz w:val="32"/>
          <w:szCs w:val="36"/>
        </w:rPr>
        <w:t>投标文件未按招标文件要求签署、盖章的，应当（）。</w:t>
      </w:r>
    </w:p>
    <w:p w14:paraId="6520513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A.允许投标人补正</w:t>
      </w:r>
    </w:p>
    <w:p w14:paraId="68DF88C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B.作投标无效处理</w:t>
      </w:r>
    </w:p>
    <w:p w14:paraId="0B53865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C.酌情扣分</w:t>
      </w:r>
    </w:p>
    <w:p w14:paraId="4941B8A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D.要求投标人澄清</w:t>
      </w:r>
    </w:p>
    <w:p w14:paraId="30F1C67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7D0077A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：《烟草行业招标投标管理办法》（中烟办〔2025〕4号）第三十八条第（二）项“投标无效”。</w:t>
      </w:r>
    </w:p>
    <w:p w14:paraId="454FD79E">
      <w:pPr>
        <w:spacing w:line="660" w:lineRule="exact"/>
        <w:rPr>
          <w:rFonts w:ascii="Times New Roman" w:hAnsi="Times New Roman" w:eastAsia="仿宋_GB2312" w:cs="Times New Roman"/>
          <w:sz w:val="32"/>
          <w:szCs w:val="36"/>
        </w:rPr>
      </w:pPr>
    </w:p>
    <w:p w14:paraId="662993D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405.</w:t>
      </w:r>
      <w:r>
        <w:rPr>
          <w:rFonts w:hint="eastAsia" w:ascii="Times New Roman" w:hAnsi="Times New Roman" w:eastAsia="仿宋_GB2312" w:cs="Times New Roman"/>
          <w:sz w:val="32"/>
          <w:szCs w:val="36"/>
        </w:rPr>
        <w:t>单位负责人为同一人或者存在控股、管理关系的不同单位，参加同一标段投标或者未划分标段的同一招标项目投标的，应当（）。</w:t>
      </w:r>
    </w:p>
    <w:p w14:paraId="7C2D3F9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A.允许两家同时参加</w:t>
      </w:r>
    </w:p>
    <w:p w14:paraId="3056F73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B.要求其中一家退出</w:t>
      </w:r>
    </w:p>
    <w:p w14:paraId="5E402D5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C.作投标无效处理</w:t>
      </w:r>
    </w:p>
    <w:p w14:paraId="5509BE8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D.合并为一家投标</w:t>
      </w:r>
    </w:p>
    <w:p w14:paraId="0E77324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1EB8732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：《烟草行业招标投标管理办法》（中烟办〔2025〕4号）第三十八条第（七）项“投标无效”。</w:t>
      </w:r>
    </w:p>
    <w:p w14:paraId="44939756">
      <w:pPr>
        <w:spacing w:line="660" w:lineRule="exact"/>
        <w:rPr>
          <w:rFonts w:ascii="Times New Roman" w:hAnsi="Times New Roman" w:eastAsia="仿宋_GB2312" w:cs="Times New Roman"/>
          <w:sz w:val="32"/>
          <w:szCs w:val="36"/>
        </w:rPr>
      </w:pPr>
    </w:p>
    <w:p w14:paraId="7ABAC75F">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406.</w:t>
      </w:r>
      <w:r>
        <w:rPr>
          <w:rFonts w:hint="eastAsia" w:ascii="Times New Roman" w:hAnsi="Times New Roman" w:eastAsia="仿宋_GB2312" w:cs="Times New Roman"/>
          <w:sz w:val="32"/>
          <w:szCs w:val="36"/>
        </w:rPr>
        <w:t>对于可能低于成本或者影响履约的异常低价投标，评标委员会应当（）。</w:t>
      </w:r>
    </w:p>
    <w:p w14:paraId="16FEB1C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A.直接否决</w:t>
      </w:r>
    </w:p>
    <w:p w14:paraId="4FF51E6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B.进行分析研判</w:t>
      </w:r>
    </w:p>
    <w:p w14:paraId="1A2DBCB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C.要求投标人提高报价</w:t>
      </w:r>
    </w:p>
    <w:p w14:paraId="3D9BD73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D.接受该报价</w:t>
      </w:r>
    </w:p>
    <w:p w14:paraId="7558BEB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31E3190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四十一条“招标人应当加强评标报告的审查，发现异常情况的，按照相关程序进行复核，确认存在问题的，按照相关规定予以纠正。重点关注以下内容：第（三）项是否对可能低于成本或者影响履约的异常低价投标和严重不平衡报价进行分析研判”。</w:t>
      </w:r>
    </w:p>
    <w:p w14:paraId="5EF8EAC9">
      <w:pPr>
        <w:spacing w:line="660" w:lineRule="exact"/>
        <w:rPr>
          <w:rFonts w:ascii="Times New Roman" w:hAnsi="Times New Roman" w:eastAsia="仿宋_GB2312" w:cs="Times New Roman"/>
          <w:sz w:val="32"/>
          <w:szCs w:val="36"/>
        </w:rPr>
      </w:pPr>
    </w:p>
    <w:p w14:paraId="1A1ACCA4">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407.</w:t>
      </w:r>
      <w:r>
        <w:rPr>
          <w:rFonts w:hint="eastAsia" w:ascii="Times New Roman" w:hAnsi="Times New Roman" w:eastAsia="仿宋_GB2312" w:cs="Times New Roman"/>
          <w:sz w:val="32"/>
          <w:szCs w:val="36"/>
        </w:rPr>
        <w:t>招标人应当自收到评标报告之日起（）内公示中标候选人，公示期不得少于（）。</w:t>
      </w:r>
    </w:p>
    <w:p w14:paraId="4325BC7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A.3日；5日</w:t>
      </w:r>
    </w:p>
    <w:p w14:paraId="673CC3B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B.5日；3日</w:t>
      </w:r>
    </w:p>
    <w:p w14:paraId="08542C5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C.7日；5日</w:t>
      </w:r>
    </w:p>
    <w:p w14:paraId="6F93FC5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D.10日；3日</w:t>
      </w:r>
    </w:p>
    <w:p w14:paraId="1786A8E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0D84BE3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：《烟草行业招标投标管理办法》（中烟办〔2025〕4号）第四十四条“招标人应当自收到评标报告之日起5日内公示中标候选人，公示期不得少于3日”。</w:t>
      </w:r>
    </w:p>
    <w:p w14:paraId="4255382E">
      <w:pPr>
        <w:spacing w:line="660" w:lineRule="exact"/>
        <w:rPr>
          <w:rFonts w:ascii="Times New Roman" w:hAnsi="Times New Roman" w:eastAsia="仿宋_GB2312" w:cs="Times New Roman"/>
          <w:sz w:val="32"/>
          <w:szCs w:val="36"/>
        </w:rPr>
      </w:pPr>
    </w:p>
    <w:p w14:paraId="15D48A96">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408.</w:t>
      </w:r>
      <w:r>
        <w:rPr>
          <w:rFonts w:hint="eastAsia" w:ascii="Times New Roman" w:hAnsi="Times New Roman" w:eastAsia="仿宋_GB2312" w:cs="Times New Roman"/>
          <w:sz w:val="32"/>
          <w:szCs w:val="36"/>
        </w:rPr>
        <w:t>招标人和中标人应当在中标通知书发出之日起（）内签订书面合同。</w:t>
      </w:r>
    </w:p>
    <w:p w14:paraId="52A73D1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A.15日</w:t>
      </w:r>
    </w:p>
    <w:p w14:paraId="3ED6818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B.20日</w:t>
      </w:r>
    </w:p>
    <w:p w14:paraId="4F93B3D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C.30日</w:t>
      </w:r>
    </w:p>
    <w:p w14:paraId="3152628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D.60日</w:t>
      </w:r>
    </w:p>
    <w:p w14:paraId="0204745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083B3BE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：《烟草行业招标投标管理办法》（中烟办〔2025〕4号）第四十八条“招标人和中标人应当在中标通知书发出之日起30日内，按照招标文件和中标人的投标文件签订书面合同”。</w:t>
      </w:r>
    </w:p>
    <w:p w14:paraId="44D9C05C">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409.</w:t>
      </w:r>
      <w:r>
        <w:rPr>
          <w:rFonts w:hint="eastAsia" w:ascii="Times New Roman" w:hAnsi="Times New Roman" w:eastAsia="仿宋_GB2312" w:cs="Times New Roman"/>
          <w:sz w:val="32"/>
          <w:szCs w:val="36"/>
        </w:rPr>
        <w:t>招标投标资料保存期限从招标投标活动结束之日起至少为（）。</w:t>
      </w:r>
    </w:p>
    <w:p w14:paraId="611F5CE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A.5年</w:t>
      </w:r>
    </w:p>
    <w:p w14:paraId="3FDDF67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B.10年</w:t>
      </w:r>
    </w:p>
    <w:p w14:paraId="5E7F7B7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C.15年</w:t>
      </w:r>
    </w:p>
    <w:p w14:paraId="7D580D3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D.20年</w:t>
      </w:r>
    </w:p>
    <w:p w14:paraId="01D2FB7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2B223B1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：《烟草行业招标投标管理办法》（中烟办〔2025〕4号）第四十九条“招标投标资料保存期限从招标投标活动结束之日起至少15年”。</w:t>
      </w:r>
    </w:p>
    <w:p w14:paraId="1DD3BC56">
      <w:pPr>
        <w:spacing w:line="660" w:lineRule="exact"/>
        <w:rPr>
          <w:rFonts w:ascii="Times New Roman" w:hAnsi="Times New Roman" w:eastAsia="仿宋_GB2312" w:cs="Times New Roman"/>
          <w:sz w:val="32"/>
          <w:szCs w:val="36"/>
        </w:rPr>
      </w:pPr>
    </w:p>
    <w:p w14:paraId="50E29108">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410.</w:t>
      </w:r>
      <w:r>
        <w:rPr>
          <w:rFonts w:hint="eastAsia" w:ascii="Times New Roman" w:hAnsi="Times New Roman" w:eastAsia="仿宋_GB2312" w:cs="Times New Roman"/>
          <w:sz w:val="32"/>
          <w:szCs w:val="36"/>
        </w:rPr>
        <w:t>投标人或者其他利害关系人认为招标投标活动违反法律、行政法规规定的，应当自知道或者应当知道之日起（）内向有关行政监督部门或者上级主管部门投诉。</w:t>
      </w:r>
    </w:p>
    <w:p w14:paraId="0A645D2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A.5日</w:t>
      </w:r>
    </w:p>
    <w:p w14:paraId="322DBA4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B.7日</w:t>
      </w:r>
    </w:p>
    <w:p w14:paraId="00CA4B5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C.10日</w:t>
      </w:r>
    </w:p>
    <w:p w14:paraId="4DE07CC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D.15日</w:t>
      </w:r>
    </w:p>
    <w:p w14:paraId="4054C85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098C160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招标投标管理办法》（中烟办〔2025〕4号）第五十一条“投标人或者其他利害关系人认为招标投标活动违反法律、行政法规规定，可以自知道或者应当知道之日起10日内，向有关行政监督部门或者上级主管部门投诉。投诉应当有明确的请求和必要的证明材料。”</w:t>
      </w:r>
    </w:p>
    <w:p w14:paraId="4D6130A9">
      <w:pPr>
        <w:spacing w:line="660" w:lineRule="exact"/>
        <w:rPr>
          <w:rFonts w:ascii="Times New Roman" w:hAnsi="Times New Roman" w:eastAsia="仿宋_GB2312" w:cs="Times New Roman"/>
          <w:sz w:val="32"/>
          <w:szCs w:val="36"/>
        </w:rPr>
      </w:pPr>
    </w:p>
    <w:p w14:paraId="5F3BB9A7">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411.</w:t>
      </w:r>
      <w:r>
        <w:rPr>
          <w:rFonts w:hint="eastAsia" w:ascii="Times New Roman" w:hAnsi="Times New Roman" w:eastAsia="仿宋_GB2312" w:cs="Times New Roman"/>
          <w:sz w:val="32"/>
          <w:szCs w:val="36"/>
        </w:rPr>
        <w:t>下列哪项属于不得列入紧急采购范围的情形？（）</w:t>
      </w:r>
    </w:p>
    <w:p w14:paraId="5783885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A.因自然灾害导致的抢险物资采购</w:t>
      </w:r>
    </w:p>
    <w:p w14:paraId="1484CF7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B.与某一紧急采购事项不直接相关的其他配套采购项目</w:t>
      </w:r>
    </w:p>
    <w:p w14:paraId="78970BB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C.因生产运营突发事件所需的紧急物资</w:t>
      </w:r>
    </w:p>
    <w:p w14:paraId="32ACAA0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D.因公共卫生事件所需的应急设备</w:t>
      </w:r>
    </w:p>
    <w:p w14:paraId="07E92C4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：B</w:t>
      </w:r>
    </w:p>
    <w:p w14:paraId="3192C0D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：《烟草行业紧急采购管理办法》（中烟办〔2025〕22号）第五条第（一）项“与某一紧急采购事项不直接相关的其他配套采购项目”。</w:t>
      </w:r>
    </w:p>
    <w:p w14:paraId="1BCC3D39">
      <w:pPr>
        <w:spacing w:line="660" w:lineRule="exact"/>
        <w:rPr>
          <w:rFonts w:ascii="Times New Roman" w:hAnsi="Times New Roman" w:eastAsia="仿宋_GB2312" w:cs="Times New Roman"/>
          <w:sz w:val="32"/>
          <w:szCs w:val="36"/>
        </w:rPr>
      </w:pPr>
    </w:p>
    <w:p w14:paraId="2D8579F6">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412.</w:t>
      </w:r>
      <w:r>
        <w:rPr>
          <w:rFonts w:hint="eastAsia" w:ascii="Times New Roman" w:hAnsi="Times New Roman" w:eastAsia="仿宋_GB2312" w:cs="Times New Roman"/>
          <w:sz w:val="32"/>
          <w:szCs w:val="36"/>
        </w:rPr>
        <w:t>已列入采购计划，但因（）造成延误的项目，不得列入紧急采购范围。</w:t>
      </w:r>
    </w:p>
    <w:p w14:paraId="4F7380C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A.不可抗力</w:t>
      </w:r>
    </w:p>
    <w:p w14:paraId="6337CE3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B.供应商违约</w:t>
      </w:r>
    </w:p>
    <w:p w14:paraId="3ED39EE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C.自身原因</w:t>
      </w:r>
    </w:p>
    <w:p w14:paraId="3A98690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D.政策变化</w:t>
      </w:r>
    </w:p>
    <w:p w14:paraId="06EA530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38499F3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：《烟草行业紧急采购管理办法》（中烟办〔2025〕22号）第五条 以下项目不得列入紧急采购范围：</w:t>
      </w:r>
    </w:p>
    <w:p w14:paraId="456C0EB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（一）与某一紧急采购事项不直接相关的其他配套采购项目；</w:t>
      </w:r>
    </w:p>
    <w:p w14:paraId="0AEE080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（二）已列入采购计划，因自身原因造成延误的项目；</w:t>
      </w:r>
    </w:p>
    <w:p w14:paraId="340D157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（三）因采购计划编制不严谨，导致漏报、错报等需要临时增加的采购项目；</w:t>
      </w:r>
    </w:p>
    <w:p w14:paraId="2418851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（四）按照常规采购流程可按时完工交付使用的采购项目。</w:t>
      </w:r>
    </w:p>
    <w:p w14:paraId="43EA5E2B">
      <w:pPr>
        <w:spacing w:line="660" w:lineRule="exact"/>
        <w:rPr>
          <w:rFonts w:ascii="Times New Roman" w:hAnsi="Times New Roman" w:eastAsia="仿宋_GB2312" w:cs="Times New Roman"/>
          <w:sz w:val="32"/>
          <w:szCs w:val="36"/>
        </w:rPr>
      </w:pPr>
    </w:p>
    <w:p w14:paraId="7D134441">
      <w:pPr>
        <w:numPr>
          <w:ilvl w:val="0"/>
          <w:numId w:val="0"/>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default" w:ascii="Times New Roman" w:hAnsi="Times New Roman" w:eastAsia="仿宋_GB2312" w:cs="Times New Roman"/>
          <w:kern w:val="2"/>
          <w:sz w:val="32"/>
          <w:szCs w:val="36"/>
          <w:lang w:val="en-US" w:eastAsia="zh-CN" w:bidi="ar-SA"/>
        </w:rPr>
        <w:t>413.</w:t>
      </w:r>
      <w:r>
        <w:rPr>
          <w:rFonts w:hint="eastAsia" w:ascii="Times New Roman" w:hAnsi="Times New Roman" w:eastAsia="仿宋_GB2312" w:cs="Times New Roman"/>
          <w:sz w:val="32"/>
          <w:szCs w:val="36"/>
        </w:rPr>
        <w:t>根据《安徽烟草商业系统采购活动内部评审专家管理办法》（皖烟办〔2025〕64号），省公司集中采购项目以及预算金额在（）万元以上（含）的工程类项目或（）万元（含）以上的货物、服务类采购项目，应当在全省烟草商业系统内部评审专家库中确定专家。</w:t>
      </w:r>
    </w:p>
    <w:p w14:paraId="719F7F1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A.100；50</w:t>
      </w:r>
    </w:p>
    <w:p w14:paraId="2AFA5FB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B.200；100</w:t>
      </w:r>
    </w:p>
    <w:p w14:paraId="481B875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C.300；100</w:t>
      </w:r>
    </w:p>
    <w:p w14:paraId="7F00CB2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D.300；200</w:t>
      </w:r>
    </w:p>
    <w:p w14:paraId="01F4CFA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【参考答案】</w:t>
      </w:r>
      <w:r>
        <w:rPr>
          <w:rFonts w:hint="eastAsia" w:ascii="Times New Roman" w:hAnsi="Times New Roman" w:eastAsia="仿宋_GB2312" w:cs="Times New Roman"/>
          <w:sz w:val="32"/>
          <w:szCs w:val="36"/>
        </w:rPr>
        <w:t>：C</w:t>
      </w:r>
    </w:p>
    <w:p w14:paraId="0306C3B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：《安徽烟草商业系统采购活动内部评审专家管理办法》（皖烟办〔2025〕64号）第四条“省公司集中采购项目以及预算金额在300万元以上（含）的工程类项目或100万元（含）以上的货物、服务类采购项目”。</w:t>
      </w:r>
    </w:p>
    <w:p w14:paraId="464EA8B8">
      <w:pPr>
        <w:pStyle w:val="3"/>
        <w:spacing w:line="660" w:lineRule="exact"/>
        <w:rPr>
          <w:rFonts w:ascii="Times New Roman" w:hAnsi="Times New Roman" w:eastAsia="仿宋_GB2312"/>
          <w:sz w:val="32"/>
          <w:szCs w:val="36"/>
        </w:rPr>
      </w:pPr>
    </w:p>
    <w:p w14:paraId="773FCDD2">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414.</w:t>
      </w:r>
      <w:r>
        <w:rPr>
          <w:rFonts w:hint="eastAsia" w:ascii="Times New Roman" w:hAnsi="Times New Roman" w:eastAsia="仿宋_GB2312"/>
          <w:sz w:val="32"/>
          <w:szCs w:val="36"/>
        </w:rPr>
        <w:t>根据《安徽烟草商业系统采购活动内部评审专家管理办法》（皖烟办〔2025〕64号），内部评审专家库可以设置为（）。</w:t>
      </w:r>
    </w:p>
    <w:p w14:paraId="0EE2CD2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A.工程类、货物类、服务类</w:t>
      </w:r>
    </w:p>
    <w:p w14:paraId="1CE98C61">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B.工程类、货物类、综合类</w:t>
      </w:r>
    </w:p>
    <w:p w14:paraId="1AF6D6C7">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C.技术类、商务类、综合类</w:t>
      </w:r>
    </w:p>
    <w:p w14:paraId="304BAE1E">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D.工程类、服务类、咨询类</w:t>
      </w:r>
    </w:p>
    <w:p w14:paraId="73D0EE77">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：A</w:t>
      </w:r>
    </w:p>
    <w:p w14:paraId="3464028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：《安徽烟草商业系统采购活动内部评审专家管理办法》（皖烟办〔2025〕64号）第五条“内部评审专家库可以设置为工程类、货物类、服务类，各单位可以根据本单位实际工作需要建立相应类别的评标专家库。”</w:t>
      </w:r>
    </w:p>
    <w:p w14:paraId="69640181">
      <w:pPr>
        <w:pStyle w:val="3"/>
        <w:spacing w:line="660" w:lineRule="exact"/>
        <w:rPr>
          <w:rFonts w:ascii="Times New Roman" w:hAnsi="Times New Roman" w:eastAsia="仿宋_GB2312"/>
          <w:sz w:val="32"/>
          <w:szCs w:val="36"/>
        </w:rPr>
      </w:pPr>
    </w:p>
    <w:p w14:paraId="6FAD6C26">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415.</w:t>
      </w:r>
      <w:r>
        <w:rPr>
          <w:rFonts w:hint="eastAsia" w:ascii="Times New Roman" w:hAnsi="Times New Roman" w:eastAsia="仿宋_GB2312"/>
          <w:sz w:val="32"/>
          <w:szCs w:val="36"/>
        </w:rPr>
        <w:t>根据《安徽烟草商业系统采购活动内部评审专家管理办法》（皖烟办〔2025〕64号），内部评审专家库人员总数不少于（）。</w:t>
      </w:r>
    </w:p>
    <w:p w14:paraId="71CA0D56">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A.5人</w:t>
      </w:r>
    </w:p>
    <w:p w14:paraId="6EDE9CD6">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B.10人</w:t>
      </w:r>
    </w:p>
    <w:p w14:paraId="7CA309BA">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C.15人</w:t>
      </w:r>
    </w:p>
    <w:p w14:paraId="0D2249EA">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D.20人</w:t>
      </w:r>
    </w:p>
    <w:p w14:paraId="4DA36BE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：C</w:t>
      </w:r>
    </w:p>
    <w:p w14:paraId="41A5AD2E">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：《安徽烟草商业系统采购活动内部评审专家管理办法》（皖烟办〔2025〕64号）第五条“专家库人员总数不少于15人，具备多种资格条件的人员可入选不同类别的内部评审专家库。”</w:t>
      </w:r>
    </w:p>
    <w:p w14:paraId="6067768C">
      <w:pPr>
        <w:pStyle w:val="3"/>
        <w:spacing w:line="660" w:lineRule="exact"/>
        <w:rPr>
          <w:rFonts w:ascii="Times New Roman" w:hAnsi="Times New Roman" w:eastAsia="仿宋_GB2312"/>
          <w:sz w:val="32"/>
          <w:szCs w:val="36"/>
        </w:rPr>
      </w:pPr>
    </w:p>
    <w:p w14:paraId="639B767E">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416.</w:t>
      </w:r>
      <w:r>
        <w:rPr>
          <w:rFonts w:hint="eastAsia" w:ascii="Times New Roman" w:hAnsi="Times New Roman" w:eastAsia="仿宋_GB2312"/>
          <w:sz w:val="32"/>
          <w:szCs w:val="36"/>
        </w:rPr>
        <w:t>根据《安徽烟草商业系统采购活动内部评审专家管理办法》（皖烟办〔2025〕64号），采购项目内部评审专家的抽取时间原则上应当在评审前（）内，特殊情况不得超过（），非工作日不纳入时间统计。</w:t>
      </w:r>
    </w:p>
    <w:p w14:paraId="2E018C44">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A.12小时；24小时</w:t>
      </w:r>
    </w:p>
    <w:p w14:paraId="64DA026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B.24小时；48小时</w:t>
      </w:r>
    </w:p>
    <w:p w14:paraId="7CC49C52">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C.48小时；72小时</w:t>
      </w:r>
    </w:p>
    <w:p w14:paraId="66CCBC67">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D.24小时；72小时</w:t>
      </w:r>
    </w:p>
    <w:p w14:paraId="4C0C9EC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79CB26C0">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：《安徽烟草商业系统采购活动内部评审专家管理办法》（皖烟办〔2025〕64号）第十五条“原则上应当在评审前24小时内，特殊情况不得超过48小时，非工作日不纳入时间统计”。</w:t>
      </w:r>
    </w:p>
    <w:p w14:paraId="5DB510E8">
      <w:pPr>
        <w:pStyle w:val="3"/>
        <w:spacing w:line="660" w:lineRule="exact"/>
        <w:rPr>
          <w:rFonts w:ascii="Times New Roman" w:hAnsi="Times New Roman" w:eastAsia="仿宋_GB2312"/>
          <w:sz w:val="32"/>
          <w:szCs w:val="36"/>
        </w:rPr>
      </w:pPr>
    </w:p>
    <w:p w14:paraId="58390F6D">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417.</w:t>
      </w:r>
      <w:r>
        <w:rPr>
          <w:rFonts w:hint="eastAsia" w:ascii="Times New Roman" w:hAnsi="Times New Roman" w:eastAsia="仿宋_GB2312"/>
          <w:sz w:val="32"/>
          <w:szCs w:val="36"/>
        </w:rPr>
        <w:t>根据《安徽烟草商业系统采购活动内部评审专家管理办法》（皖烟办〔2025〕64号），内部评审专家应当主动回避的情形不包括下列哪一项？（）</w:t>
      </w:r>
    </w:p>
    <w:p w14:paraId="3073BE94">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A.与供应商有经济利益关系，可能影响公正评审</w:t>
      </w:r>
    </w:p>
    <w:p w14:paraId="46FA16D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B.与供应商有夫妻关系</w:t>
      </w:r>
    </w:p>
    <w:p w14:paraId="6A0BBF91">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C.与供应商有近姻亲关系</w:t>
      </w:r>
    </w:p>
    <w:p w14:paraId="162D4E86">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D.与供应商有过一次业务合作</w:t>
      </w:r>
    </w:p>
    <w:p w14:paraId="08BDF0A4">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：D</w:t>
      </w:r>
    </w:p>
    <w:p w14:paraId="22F166F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：《安徽烟草商业系统采购活动内部评审专家管理办法》（皖烟办〔2025〕64号）第十六条第（一）（二）（三）（四）项列举了应当回避的情形，一次业务合作不属于条款所列回避情形。</w:t>
      </w:r>
    </w:p>
    <w:p w14:paraId="6CB96CAA">
      <w:pPr>
        <w:pStyle w:val="3"/>
        <w:spacing w:line="660" w:lineRule="exact"/>
        <w:rPr>
          <w:rFonts w:ascii="Times New Roman" w:hAnsi="Times New Roman" w:eastAsia="仿宋_GB2312"/>
          <w:sz w:val="32"/>
          <w:szCs w:val="36"/>
        </w:rPr>
      </w:pPr>
    </w:p>
    <w:p w14:paraId="47B5F550">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418.</w:t>
      </w:r>
      <w:r>
        <w:rPr>
          <w:rFonts w:hint="eastAsia" w:ascii="Times New Roman" w:hAnsi="Times New Roman" w:eastAsia="仿宋_GB2312"/>
          <w:sz w:val="32"/>
          <w:szCs w:val="36"/>
        </w:rPr>
        <w:t>根据《安徽烟草商业系统招标代理机构管理办法》（皖烟办〔2025〕60号），项目预算金额在（）万元以上（含）的工程类项目或（）万元（含）以上的货物、服务类采购项目，应在省公司组建的招标代理机构库中随机抽取代理机构。</w:t>
      </w:r>
    </w:p>
    <w:p w14:paraId="64ACFF5D">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A.100；50</w:t>
      </w:r>
    </w:p>
    <w:p w14:paraId="2540BF6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B.200；100</w:t>
      </w:r>
    </w:p>
    <w:p w14:paraId="4B7840A2">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C.300；100</w:t>
      </w:r>
    </w:p>
    <w:p w14:paraId="1DFCDDC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D.300；200</w:t>
      </w:r>
    </w:p>
    <w:p w14:paraId="6F1A1F3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：C</w:t>
      </w:r>
    </w:p>
    <w:p w14:paraId="318997F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安徽烟草商业系统招标代理机构管理办法》（皖烟办〔2025〕60号）第十六条“项目预算金额在300万元以上（含）的工程类项目或100万元（含）以上的货物、服务类采购项目，应在省公司组建的招标代理机构库中随机抽取代理机构”。</w:t>
      </w:r>
    </w:p>
    <w:p w14:paraId="5A85986F">
      <w:pPr>
        <w:pStyle w:val="3"/>
        <w:spacing w:line="660" w:lineRule="exact"/>
        <w:rPr>
          <w:rFonts w:ascii="Times New Roman" w:hAnsi="Times New Roman" w:eastAsia="仿宋_GB2312"/>
          <w:sz w:val="32"/>
          <w:szCs w:val="36"/>
        </w:rPr>
      </w:pPr>
    </w:p>
    <w:p w14:paraId="6878EC1F">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419.</w:t>
      </w:r>
      <w:r>
        <w:rPr>
          <w:rFonts w:hint="eastAsia" w:ascii="Times New Roman" w:hAnsi="Times New Roman" w:eastAsia="仿宋_GB2312"/>
          <w:sz w:val="32"/>
          <w:szCs w:val="36"/>
        </w:rPr>
        <w:t>根据《安徽烟草商业系统招标代理机构管理办法》（皖烟办〔2025〕60号），代理费用的支付主体可以是（）。</w:t>
      </w:r>
    </w:p>
    <w:p w14:paraId="7014215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A.仅中标供应商</w:t>
      </w:r>
    </w:p>
    <w:p w14:paraId="6B2A7CBD">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B.仅招标人</w:t>
      </w:r>
    </w:p>
    <w:p w14:paraId="2D4F89B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C.中标供应商或招标人</w:t>
      </w:r>
    </w:p>
    <w:p w14:paraId="2353DC7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D.投标人</w:t>
      </w:r>
    </w:p>
    <w:p w14:paraId="7E20767C">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：C</w:t>
      </w:r>
    </w:p>
    <w:p w14:paraId="0A9D4BB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：《安徽烟草商业系统招标代理机构管理办法》（皖烟办〔2025〕60号）第十七条“代理费用可以由中标供应商支付，也可以由招标人支付”。</w:t>
      </w:r>
    </w:p>
    <w:p w14:paraId="1479C709">
      <w:pPr>
        <w:pStyle w:val="3"/>
        <w:spacing w:line="660" w:lineRule="exact"/>
        <w:rPr>
          <w:rFonts w:ascii="Times New Roman" w:hAnsi="Times New Roman" w:eastAsia="仿宋_GB2312"/>
          <w:sz w:val="32"/>
          <w:szCs w:val="36"/>
        </w:rPr>
      </w:pPr>
    </w:p>
    <w:p w14:paraId="3F9BF743">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420.</w:t>
      </w:r>
      <w:r>
        <w:rPr>
          <w:rFonts w:hint="eastAsia" w:ascii="Times New Roman" w:hAnsi="Times New Roman" w:eastAsia="仿宋_GB2312"/>
          <w:sz w:val="32"/>
          <w:szCs w:val="36"/>
        </w:rPr>
        <w:t>根据《安徽烟草商业系统采购最高限价编制办法（试行）》（皖烟办〔2025〕61号），采购计划金额（）以上或技术复杂、缺少参考数据的货物、服务类项目，由采购实施部门牵头组建最高限价确认小组。</w:t>
      </w:r>
    </w:p>
    <w:p w14:paraId="1AF7DD7A">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A.30万元</w:t>
      </w:r>
    </w:p>
    <w:p w14:paraId="18BF0A74">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B.50万元</w:t>
      </w:r>
    </w:p>
    <w:p w14:paraId="1427337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C.100万元</w:t>
      </w:r>
    </w:p>
    <w:p w14:paraId="3D44C89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D.200万元</w:t>
      </w:r>
    </w:p>
    <w:p w14:paraId="57BABC2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4012A37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：《安徽烟草商业系统采购最高限价编制办法（试行）》（皖烟办〔2025〕61号）第六条“采购计划金额50万元以上或技术复杂、缺少参考数据的货物、服务类项目”。</w:t>
      </w:r>
    </w:p>
    <w:p w14:paraId="78585240">
      <w:pPr>
        <w:pStyle w:val="3"/>
        <w:spacing w:line="660" w:lineRule="exact"/>
        <w:rPr>
          <w:rFonts w:ascii="Times New Roman" w:hAnsi="Times New Roman" w:eastAsia="仿宋_GB2312"/>
          <w:sz w:val="32"/>
          <w:szCs w:val="36"/>
        </w:rPr>
      </w:pPr>
    </w:p>
    <w:p w14:paraId="2FE6B4BC">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421.</w:t>
      </w:r>
      <w:r>
        <w:rPr>
          <w:rFonts w:hint="eastAsia" w:ascii="Times New Roman" w:hAnsi="Times New Roman" w:eastAsia="仿宋_GB2312"/>
          <w:sz w:val="32"/>
          <w:szCs w:val="36"/>
        </w:rPr>
        <w:t>工程类项目应按照（）审定的工程量清单编制最高限价。</w:t>
      </w:r>
    </w:p>
    <w:p w14:paraId="0DE80C6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A.需求部门</w:t>
      </w:r>
    </w:p>
    <w:p w14:paraId="166A601D">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B.采购实施部门</w:t>
      </w:r>
    </w:p>
    <w:p w14:paraId="65E41192">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C.第三方专业造价咨询机构</w:t>
      </w:r>
    </w:p>
    <w:p w14:paraId="4FD42597">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D.审计部门</w:t>
      </w:r>
    </w:p>
    <w:p w14:paraId="6BA0FEA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：C</w:t>
      </w:r>
    </w:p>
    <w:p w14:paraId="4A15E6DD">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：《安徽烟草商业系统采购最高限价编制办法（试行）》（皖烟办〔2025〕61号）第八条“工程类项目应按照第三方专业造价咨询机构审定的工程量清单编制最高限价”。</w:t>
      </w:r>
    </w:p>
    <w:p w14:paraId="0CF82EBB">
      <w:pPr>
        <w:pStyle w:val="3"/>
        <w:spacing w:line="660" w:lineRule="exact"/>
        <w:rPr>
          <w:rFonts w:ascii="Times New Roman" w:hAnsi="Times New Roman" w:eastAsia="仿宋_GB2312"/>
          <w:sz w:val="32"/>
          <w:szCs w:val="36"/>
        </w:rPr>
      </w:pPr>
    </w:p>
    <w:p w14:paraId="2516777D">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422.</w:t>
      </w:r>
      <w:r>
        <w:rPr>
          <w:rFonts w:hint="eastAsia" w:ascii="Times New Roman" w:hAnsi="Times New Roman" w:eastAsia="仿宋_GB2312"/>
          <w:sz w:val="32"/>
          <w:szCs w:val="36"/>
        </w:rPr>
        <w:t>招标人对已发出的招标文件进行必要的澄清或者修改的，应当在招标文件要求提交投标文件截止时间至少（）日前，以书面形式通知所有招标文件收受人。该澄清或者修改的内容为招标文件的组成部分。</w:t>
      </w:r>
    </w:p>
    <w:p w14:paraId="3752AAB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A.5       B.10</w:t>
      </w:r>
    </w:p>
    <w:p w14:paraId="1ED053A2">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C.15      D.20</w:t>
      </w:r>
    </w:p>
    <w:p w14:paraId="69E86A4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 xml:space="preserve">：C </w:t>
      </w:r>
    </w:p>
    <w:p w14:paraId="0E38A12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：《中华人民共和国招标投标法》第二十三条</w:t>
      </w:r>
    </w:p>
    <w:p w14:paraId="155E4429">
      <w:pPr>
        <w:pStyle w:val="3"/>
        <w:spacing w:line="660" w:lineRule="exact"/>
        <w:rPr>
          <w:rFonts w:ascii="Times New Roman" w:hAnsi="Times New Roman" w:eastAsia="仿宋_GB2312"/>
          <w:sz w:val="32"/>
          <w:szCs w:val="36"/>
        </w:rPr>
      </w:pPr>
    </w:p>
    <w:p w14:paraId="3021DC4D">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423.</w:t>
      </w:r>
      <w:r>
        <w:rPr>
          <w:rFonts w:hint="eastAsia" w:ascii="Times New Roman" w:hAnsi="Times New Roman" w:eastAsia="仿宋_GB2312"/>
          <w:sz w:val="32"/>
          <w:szCs w:val="36"/>
        </w:rPr>
        <w:t>投标人少于（）个的，招标人应当依照《中华人民共和国招标投标法》重新招标。</w:t>
      </w:r>
    </w:p>
    <w:p w14:paraId="2D0614E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A.2       B.3</w:t>
      </w:r>
    </w:p>
    <w:p w14:paraId="2897E80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C.4       D.5</w:t>
      </w:r>
    </w:p>
    <w:p w14:paraId="1C340B1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 xml:space="preserve">：B </w:t>
      </w:r>
    </w:p>
    <w:p w14:paraId="453E3797">
      <w:pPr>
        <w:pStyle w:val="3"/>
        <w:spacing w:line="660" w:lineRule="exact"/>
        <w:rPr>
          <w:rFonts w:hint="eastAsia"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：《中华人民共和国招标投标法》第二十八条</w:t>
      </w:r>
    </w:p>
    <w:p w14:paraId="4EE635A0">
      <w:pPr>
        <w:pStyle w:val="3"/>
        <w:spacing w:line="660" w:lineRule="exact"/>
        <w:rPr>
          <w:rFonts w:hint="eastAsia" w:ascii="Times New Roman" w:hAnsi="Times New Roman" w:eastAsia="仿宋_GB2312"/>
          <w:sz w:val="32"/>
          <w:szCs w:val="36"/>
        </w:rPr>
      </w:pPr>
    </w:p>
    <w:p w14:paraId="734A0B7E">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424.</w:t>
      </w:r>
      <w:r>
        <w:rPr>
          <w:rFonts w:hint="eastAsia" w:ascii="Times New Roman" w:hAnsi="Times New Roman" w:eastAsia="仿宋_GB2312"/>
          <w:sz w:val="32"/>
          <w:szCs w:val="36"/>
        </w:rPr>
        <w:t>中标人不按照与招标人订立的合同履行义务，情节严重的，取消其（）内参加依法必须进行招标的项目的投标资格并予以公告，直至由工商行政管理机关吊销营业执照。</w:t>
      </w:r>
    </w:p>
    <w:p w14:paraId="519ECF16">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A.一年至二年</w:t>
      </w:r>
    </w:p>
    <w:p w14:paraId="25478D8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B.二年至三年</w:t>
      </w:r>
    </w:p>
    <w:p w14:paraId="5B27892E">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C.二年至五年</w:t>
      </w:r>
    </w:p>
    <w:p w14:paraId="5522670A">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D.三年至五年</w:t>
      </w:r>
    </w:p>
    <w:p w14:paraId="5C7E73B6">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 xml:space="preserve">：C </w:t>
      </w:r>
    </w:p>
    <w:p w14:paraId="6E3ADCD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：《中华人民共和国招标投标法》第六十条</w:t>
      </w:r>
    </w:p>
    <w:p w14:paraId="440F40C2">
      <w:pPr>
        <w:pStyle w:val="3"/>
        <w:spacing w:line="660" w:lineRule="exact"/>
        <w:rPr>
          <w:rFonts w:ascii="Times New Roman" w:hAnsi="Times New Roman" w:eastAsia="仿宋_GB2312"/>
          <w:sz w:val="32"/>
          <w:szCs w:val="36"/>
        </w:rPr>
      </w:pPr>
    </w:p>
    <w:p w14:paraId="52430516">
      <w:pPr>
        <w:pStyle w:val="3"/>
        <w:spacing w:line="660" w:lineRule="exact"/>
        <w:rPr>
          <w:rFonts w:ascii="Times New Roman" w:hAnsi="Times New Roman" w:eastAsia="仿宋_GB2312"/>
          <w:sz w:val="32"/>
          <w:szCs w:val="36"/>
        </w:rPr>
      </w:pPr>
    </w:p>
    <w:p w14:paraId="42990F6E">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425.</w:t>
      </w:r>
      <w:r>
        <w:rPr>
          <w:rFonts w:hint="eastAsia" w:ascii="Times New Roman" w:hAnsi="Times New Roman" w:eastAsia="仿宋_GB2312"/>
          <w:sz w:val="32"/>
          <w:szCs w:val="36"/>
        </w:rPr>
        <w:t>《招标投标法》中规定，中标人按照合同约定或经招标人同意，可以将中标项目的（）工作分包给他人完成。</w:t>
      </w:r>
    </w:p>
    <w:p w14:paraId="55BAAE9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A.部分主体，非关键性</w:t>
      </w:r>
    </w:p>
    <w:p w14:paraId="50ADFD02">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B.部分非主体，非关键性</w:t>
      </w:r>
    </w:p>
    <w:p w14:paraId="39F85141">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C.部分主体，关键性</w:t>
      </w:r>
    </w:p>
    <w:p w14:paraId="35F36A31">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D.部分非主体，关键性</w:t>
      </w:r>
    </w:p>
    <w:p w14:paraId="4ABEBEF5">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5DBFD92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：《中华人民共和国招标投标法》第三十条</w:t>
      </w:r>
    </w:p>
    <w:p w14:paraId="23115D32">
      <w:pPr>
        <w:pStyle w:val="3"/>
        <w:spacing w:line="660" w:lineRule="exact"/>
        <w:rPr>
          <w:rFonts w:ascii="Times New Roman" w:hAnsi="Times New Roman" w:eastAsia="仿宋_GB2312"/>
          <w:sz w:val="32"/>
          <w:szCs w:val="36"/>
        </w:rPr>
      </w:pPr>
    </w:p>
    <w:p w14:paraId="06814D7D">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426.</w:t>
      </w:r>
      <w:r>
        <w:rPr>
          <w:rFonts w:hint="eastAsia" w:ascii="Times New Roman" w:hAnsi="Times New Roman" w:eastAsia="仿宋_GB2312"/>
          <w:sz w:val="32"/>
          <w:szCs w:val="36"/>
        </w:rPr>
        <w:t>某招标人于2026年5月1日发出招标文件，招标文件中要求投标人于2026年5月30日前提交投标文件。招标人要对发出的招标文件进行修改，根据《招标投标法》的规定，招标人至少应在（）前以（）形式通知所有招标文件收受人。该澄清或者修改的内容为招标文件的组成部分。</w:t>
      </w:r>
    </w:p>
    <w:p w14:paraId="67EAFE0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A.2026年5月10日，口头</w:t>
      </w:r>
    </w:p>
    <w:p w14:paraId="4EDA1D3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B.2026年5月15日，书面</w:t>
      </w:r>
    </w:p>
    <w:p w14:paraId="5CD9EE70">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C.2026年5月20日，口头</w:t>
      </w:r>
    </w:p>
    <w:p w14:paraId="0E4BEDE2">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D.2026年5月30日，书面</w:t>
      </w:r>
    </w:p>
    <w:p w14:paraId="06966094">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71F6CDD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：《中华人民共和国招标投标法》第二十三条</w:t>
      </w:r>
    </w:p>
    <w:p w14:paraId="1E4E2B89">
      <w:pPr>
        <w:pStyle w:val="3"/>
        <w:spacing w:line="660" w:lineRule="exact"/>
        <w:rPr>
          <w:rFonts w:ascii="Times New Roman" w:hAnsi="Times New Roman" w:eastAsia="仿宋_GB2312"/>
          <w:sz w:val="32"/>
          <w:szCs w:val="36"/>
        </w:rPr>
      </w:pPr>
    </w:p>
    <w:p w14:paraId="27C04BA8">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427.</w:t>
      </w:r>
      <w:r>
        <w:rPr>
          <w:rFonts w:hint="eastAsia" w:ascii="Times New Roman" w:hAnsi="Times New Roman" w:eastAsia="仿宋_GB2312"/>
          <w:sz w:val="32"/>
          <w:szCs w:val="36"/>
        </w:rPr>
        <w:t>两个以上法人或者其他组织可以组成一个联合体，以（）个投标人的身份共同投标前订立书面合同。</w:t>
      </w:r>
    </w:p>
    <w:p w14:paraId="2353E1A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A.一</w:t>
      </w:r>
    </w:p>
    <w:p w14:paraId="76BA4D87">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B.二</w:t>
      </w:r>
    </w:p>
    <w:p w14:paraId="1F71E231">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C.三</w:t>
      </w:r>
    </w:p>
    <w:p w14:paraId="2535FF60">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D.四</w:t>
      </w:r>
    </w:p>
    <w:p w14:paraId="6698461C">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：A</w:t>
      </w:r>
    </w:p>
    <w:p w14:paraId="5ACD10B1">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：《中华人民共和国招标投标法》第三十一条</w:t>
      </w:r>
    </w:p>
    <w:p w14:paraId="41CB3284">
      <w:pPr>
        <w:pStyle w:val="3"/>
        <w:spacing w:line="660" w:lineRule="exact"/>
        <w:rPr>
          <w:rFonts w:ascii="Times New Roman" w:hAnsi="Times New Roman" w:eastAsia="仿宋_GB2312"/>
          <w:sz w:val="32"/>
          <w:szCs w:val="36"/>
        </w:rPr>
      </w:pPr>
    </w:p>
    <w:p w14:paraId="1EF3F5EC">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428.</w:t>
      </w:r>
      <w:r>
        <w:rPr>
          <w:rFonts w:hint="eastAsia" w:ascii="Times New Roman" w:hAnsi="Times New Roman" w:eastAsia="仿宋_GB2312"/>
          <w:sz w:val="32"/>
          <w:szCs w:val="36"/>
        </w:rPr>
        <w:t>《招标投标法》规定，开标应当在招标文件确定的提交投标文件截止时间的（）公开进行;开标地点应当为招标文件中预先确定的地点。</w:t>
      </w:r>
    </w:p>
    <w:p w14:paraId="5269E0D2">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A.一小时内</w:t>
      </w:r>
    </w:p>
    <w:p w14:paraId="67A8426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B.两小时内</w:t>
      </w:r>
    </w:p>
    <w:p w14:paraId="118F03E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C.同一时间</w:t>
      </w:r>
    </w:p>
    <w:p w14:paraId="1F0C6E3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D.当日</w:t>
      </w:r>
    </w:p>
    <w:p w14:paraId="2DA27497">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：C</w:t>
      </w:r>
    </w:p>
    <w:p w14:paraId="282969FD">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：《中华人民共和国招标投标法》第三十四条</w:t>
      </w:r>
    </w:p>
    <w:p w14:paraId="1D822EE0">
      <w:pPr>
        <w:pStyle w:val="3"/>
        <w:spacing w:line="660" w:lineRule="exact"/>
        <w:rPr>
          <w:rFonts w:ascii="Times New Roman" w:hAnsi="Times New Roman" w:eastAsia="仿宋_GB2312"/>
          <w:sz w:val="32"/>
          <w:szCs w:val="36"/>
        </w:rPr>
      </w:pPr>
    </w:p>
    <w:p w14:paraId="7431CD9F">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429.</w:t>
      </w:r>
      <w:r>
        <w:rPr>
          <w:rFonts w:hint="eastAsia" w:ascii="Times New Roman" w:hAnsi="Times New Roman" w:eastAsia="仿宋_GB2312"/>
          <w:sz w:val="32"/>
          <w:szCs w:val="36"/>
        </w:rPr>
        <w:t>投标人相互串通投标或者与招标人串通投标的，投标人以向招标人或者评标委员会成员行贿的手段谋取中标，情节严重的，取消其（）内参加依法必须进行招标的项目的投标资格并予以公告，直至由工商行政管理机关吊销营业执照；构成犯罪的，依法追究刑事责任。</w:t>
      </w:r>
    </w:p>
    <w:p w14:paraId="605E96C0">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A.1-2年</w:t>
      </w:r>
    </w:p>
    <w:p w14:paraId="72E69A2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B.1-3年</w:t>
      </w:r>
    </w:p>
    <w:p w14:paraId="5B60E44C">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C.2-3年</w:t>
      </w:r>
    </w:p>
    <w:p w14:paraId="285A451D">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D.2-5年</w:t>
      </w:r>
    </w:p>
    <w:p w14:paraId="72935180">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：A</w:t>
      </w:r>
    </w:p>
    <w:p w14:paraId="4DC38210">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：《中华人民共和国招标投标法》第五十三条</w:t>
      </w:r>
    </w:p>
    <w:p w14:paraId="3B988119">
      <w:pPr>
        <w:pStyle w:val="3"/>
        <w:spacing w:line="660" w:lineRule="exact"/>
        <w:rPr>
          <w:rFonts w:ascii="Times New Roman" w:hAnsi="Times New Roman" w:eastAsia="仿宋_GB2312"/>
          <w:sz w:val="32"/>
          <w:szCs w:val="36"/>
        </w:rPr>
      </w:pPr>
    </w:p>
    <w:p w14:paraId="190A057A">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430.</w:t>
      </w:r>
      <w:r>
        <w:rPr>
          <w:rFonts w:hint="eastAsia" w:ascii="Times New Roman" w:hAnsi="Times New Roman" w:eastAsia="仿宋_GB2312"/>
          <w:sz w:val="32"/>
          <w:szCs w:val="36"/>
        </w:rPr>
        <w:t>依法必须进行招标的项目的资格预审公告和招标公告，应当在国务院发展改革部门依法指定的媒介发布。指定媒介发布依法必须进行招标的项目的境内资格预审公告、招标公告，（）收取费用。</w:t>
      </w:r>
    </w:p>
    <w:p w14:paraId="5F6F8570">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A.可以</w:t>
      </w:r>
    </w:p>
    <w:p w14:paraId="6BD2918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B.不得</w:t>
      </w:r>
    </w:p>
    <w:p w14:paraId="003E26A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C.少量</w:t>
      </w:r>
    </w:p>
    <w:p w14:paraId="66EF7E0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D.根据比例</w:t>
      </w:r>
    </w:p>
    <w:p w14:paraId="2DA18BC2">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02E93C31">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：《中华人民共和国招标投标法实施条例》第十五条</w:t>
      </w:r>
    </w:p>
    <w:p w14:paraId="35DB88CE">
      <w:pPr>
        <w:pStyle w:val="3"/>
        <w:spacing w:line="660" w:lineRule="exact"/>
        <w:rPr>
          <w:rFonts w:ascii="Times New Roman" w:hAnsi="Times New Roman" w:eastAsia="仿宋_GB2312"/>
          <w:sz w:val="32"/>
          <w:szCs w:val="36"/>
        </w:rPr>
      </w:pPr>
    </w:p>
    <w:p w14:paraId="0658151C">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431.</w:t>
      </w:r>
      <w:r>
        <w:rPr>
          <w:rFonts w:hint="eastAsia" w:ascii="Times New Roman" w:hAnsi="Times New Roman" w:eastAsia="仿宋_GB2312"/>
          <w:sz w:val="32"/>
          <w:szCs w:val="36"/>
        </w:rPr>
        <w:t>招标文件应当载明投标有效期。投标有效期从提交（）截止日起计算。</w:t>
      </w:r>
    </w:p>
    <w:p w14:paraId="224BFCBC">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A.招标公告</w:t>
      </w:r>
    </w:p>
    <w:p w14:paraId="23D83346">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B.投标文件</w:t>
      </w:r>
    </w:p>
    <w:p w14:paraId="346D6A32">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C.投标保证金</w:t>
      </w:r>
    </w:p>
    <w:p w14:paraId="1574C5E4">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D.履约保证金</w:t>
      </w:r>
    </w:p>
    <w:p w14:paraId="31443005">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27A6EE36">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：《中华人民共和国招标投标法实施条例》第二十五条</w:t>
      </w:r>
    </w:p>
    <w:p w14:paraId="78738081">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432.</w:t>
      </w:r>
      <w:r>
        <w:rPr>
          <w:rFonts w:hint="eastAsia" w:ascii="Times New Roman" w:hAnsi="Times New Roman" w:eastAsia="仿宋_GB2312"/>
          <w:sz w:val="32"/>
          <w:szCs w:val="36"/>
        </w:rPr>
        <w:t>（）是指总承包招标时不能确定价格而由招标人在招标文件中暂时估定的工程、货物、服务的金额。</w:t>
      </w:r>
    </w:p>
    <w:p w14:paraId="0E46451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A.暂列金</w:t>
      </w:r>
    </w:p>
    <w:p w14:paraId="59C141B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B.预算价</w:t>
      </w:r>
    </w:p>
    <w:p w14:paraId="25C18D9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C.预估价</w:t>
      </w:r>
    </w:p>
    <w:p w14:paraId="79CF29CC">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D.暂估价</w:t>
      </w:r>
    </w:p>
    <w:p w14:paraId="1842F8D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：D</w:t>
      </w:r>
    </w:p>
    <w:p w14:paraId="089F1C6C">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：《中华人民共和国招标投标法实施条例》第二十九条</w:t>
      </w:r>
    </w:p>
    <w:p w14:paraId="25C4F95C">
      <w:pPr>
        <w:pStyle w:val="3"/>
        <w:spacing w:line="660" w:lineRule="exact"/>
        <w:rPr>
          <w:rFonts w:ascii="Times New Roman" w:hAnsi="Times New Roman" w:eastAsia="仿宋_GB2312"/>
          <w:sz w:val="32"/>
          <w:szCs w:val="36"/>
        </w:rPr>
      </w:pPr>
    </w:p>
    <w:p w14:paraId="51E5462E">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433.</w:t>
      </w:r>
      <w:r>
        <w:rPr>
          <w:rFonts w:hint="eastAsia" w:ascii="Times New Roman" w:hAnsi="Times New Roman" w:eastAsia="仿宋_GB2312"/>
          <w:sz w:val="32"/>
          <w:szCs w:val="36"/>
        </w:rPr>
        <w:t>对技术复杂或者无法精确拟定技术规格的项目，招标人可以分两阶段进行招标，下列关于两阶段招标的说法正确的是（）。</w:t>
      </w:r>
    </w:p>
    <w:p w14:paraId="71CC5F55">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A.第一阶段提交不带报价的技术建议，第二阶段提交不带报价的最终技术方案</w:t>
      </w:r>
    </w:p>
    <w:p w14:paraId="6351D9B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B.第一阶段提交不带报价的技术建议，第二阶段提交最终技术方案和投标报价</w:t>
      </w:r>
    </w:p>
    <w:p w14:paraId="29838E8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C.第一阶段提交带报价的技术建议，第二阶段提交不带报价的最终技术方案</w:t>
      </w:r>
    </w:p>
    <w:p w14:paraId="5A8CE40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D.第一阶段提交带报价的技术建议，第二阶段提交最终技术方案和投标报价</w:t>
      </w:r>
    </w:p>
    <w:p w14:paraId="0CFE0457">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0E50571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：《中华人民共和国招标投标法实施条例》第三十条</w:t>
      </w:r>
    </w:p>
    <w:p w14:paraId="2330EC25">
      <w:pPr>
        <w:pStyle w:val="3"/>
        <w:spacing w:line="660" w:lineRule="exact"/>
        <w:rPr>
          <w:rFonts w:ascii="Times New Roman" w:hAnsi="Times New Roman" w:eastAsia="仿宋_GB2312"/>
          <w:sz w:val="32"/>
          <w:szCs w:val="36"/>
        </w:rPr>
      </w:pPr>
    </w:p>
    <w:p w14:paraId="70156AC6">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434.</w:t>
      </w:r>
      <w:r>
        <w:rPr>
          <w:rFonts w:hint="eastAsia" w:ascii="Times New Roman" w:hAnsi="Times New Roman" w:eastAsia="仿宋_GB2312"/>
          <w:sz w:val="32"/>
          <w:szCs w:val="36"/>
        </w:rPr>
        <w:t>招标人应当根据项目规模和技术复杂程度等因素合理确定评标时间。超过（）的评标委员会成员认为评标时间不够的，招标人应当适当延长。</w:t>
      </w:r>
    </w:p>
    <w:p w14:paraId="0F14FF2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A.三分之一    B.三分之二    C.五分之二    D.五分之三</w:t>
      </w:r>
    </w:p>
    <w:p w14:paraId="03E5843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A</w:t>
      </w:r>
    </w:p>
    <w:p w14:paraId="1C691BA4">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：《中华人民共和国招标投标法实施条例》第四十八条</w:t>
      </w:r>
    </w:p>
    <w:p w14:paraId="76E62C0F">
      <w:pPr>
        <w:pStyle w:val="3"/>
        <w:spacing w:line="660" w:lineRule="exact"/>
        <w:rPr>
          <w:rFonts w:ascii="Times New Roman" w:hAnsi="Times New Roman" w:eastAsia="仿宋_GB2312"/>
          <w:sz w:val="32"/>
          <w:szCs w:val="36"/>
        </w:rPr>
      </w:pPr>
    </w:p>
    <w:p w14:paraId="334243D3">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435.</w:t>
      </w:r>
      <w:r>
        <w:rPr>
          <w:rFonts w:hint="eastAsia" w:ascii="Times New Roman" w:hAnsi="Times New Roman" w:eastAsia="仿宋_GB2312"/>
          <w:sz w:val="32"/>
          <w:szCs w:val="36"/>
        </w:rPr>
        <w:t>中标人应当就分包项目向招标人负责，接受分包的人就分包项目承担（）责任 。</w:t>
      </w:r>
    </w:p>
    <w:p w14:paraId="3295E59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A.全部</w:t>
      </w:r>
    </w:p>
    <w:p w14:paraId="05957CBE">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B.连带</w:t>
      </w:r>
    </w:p>
    <w:p w14:paraId="1C9606E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C.部分</w:t>
      </w:r>
    </w:p>
    <w:p w14:paraId="0120C70D">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D.所有</w:t>
      </w:r>
    </w:p>
    <w:p w14:paraId="321609D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5B2B337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：《中华人民共和国招标投标法实施条例》第五十九条</w:t>
      </w:r>
    </w:p>
    <w:p w14:paraId="1C763F65">
      <w:pPr>
        <w:pStyle w:val="3"/>
        <w:spacing w:line="660" w:lineRule="exact"/>
        <w:rPr>
          <w:rFonts w:ascii="Times New Roman" w:hAnsi="Times New Roman" w:eastAsia="仿宋_GB2312"/>
          <w:sz w:val="32"/>
          <w:szCs w:val="36"/>
        </w:rPr>
      </w:pPr>
    </w:p>
    <w:p w14:paraId="5C5EF03C">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436.</w:t>
      </w:r>
      <w:r>
        <w:rPr>
          <w:rFonts w:hint="eastAsia" w:ascii="Times New Roman" w:hAnsi="Times New Roman" w:eastAsia="仿宋_GB2312"/>
          <w:sz w:val="32"/>
          <w:szCs w:val="36"/>
        </w:rPr>
        <w:t xml:space="preserve">招标人超过法律规定的比例收取投标保证金、履约保证金或者不按照规定退还投标保证金及银行同期存款利息的，由有关行政监督部门责令改正，可以处（） 万元以下的罚款；给他人造成损失的，依法承担赔偿责任。 </w:t>
      </w:r>
    </w:p>
    <w:p w14:paraId="21D60795">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A.1</w:t>
      </w:r>
    </w:p>
    <w:p w14:paraId="3692B111">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B.3</w:t>
      </w:r>
    </w:p>
    <w:p w14:paraId="2659D90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C.5</w:t>
      </w:r>
    </w:p>
    <w:p w14:paraId="33717A17">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D.10</w:t>
      </w:r>
    </w:p>
    <w:p w14:paraId="4B6A6477">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：C</w:t>
      </w:r>
    </w:p>
    <w:p w14:paraId="4CBEA05E">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：《中华人民共和国招标投标法实施条例》第六十六条</w:t>
      </w:r>
    </w:p>
    <w:p w14:paraId="1C3C484D">
      <w:pPr>
        <w:pStyle w:val="3"/>
        <w:spacing w:line="660" w:lineRule="exact"/>
        <w:rPr>
          <w:rFonts w:ascii="Times New Roman" w:hAnsi="Times New Roman" w:eastAsia="仿宋_GB2312"/>
          <w:sz w:val="32"/>
          <w:szCs w:val="36"/>
        </w:rPr>
      </w:pPr>
    </w:p>
    <w:p w14:paraId="2B9C7C10">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437.</w:t>
      </w:r>
      <w:r>
        <w:rPr>
          <w:rFonts w:hint="eastAsia" w:ascii="Times New Roman" w:hAnsi="Times New Roman" w:eastAsia="仿宋_GB2312"/>
          <w:sz w:val="32"/>
          <w:szCs w:val="36"/>
        </w:rPr>
        <w:t>依法必须进行招标的项目的招标人无正当理由不发出中标通知书，由有关行政监督部门责令改正，可以处中标项目金额（）以下罚款。</w:t>
      </w:r>
    </w:p>
    <w:p w14:paraId="09532A1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A.百分之五</w:t>
      </w:r>
    </w:p>
    <w:p w14:paraId="4E6FFAC8">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B.百分之十</w:t>
      </w:r>
    </w:p>
    <w:p w14:paraId="2C10B771">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C.千分之五</w:t>
      </w:r>
    </w:p>
    <w:p w14:paraId="252EFF6B">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D.千分之十</w:t>
      </w:r>
    </w:p>
    <w:p w14:paraId="4470352E">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：D</w:t>
      </w:r>
    </w:p>
    <w:p w14:paraId="4A5345AC">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：《中华人民共和国招标投标法实施条例》第七十三条</w:t>
      </w:r>
    </w:p>
    <w:p w14:paraId="4F29F7FC">
      <w:pPr>
        <w:pStyle w:val="3"/>
        <w:spacing w:line="660" w:lineRule="exact"/>
        <w:rPr>
          <w:rFonts w:ascii="Times New Roman" w:hAnsi="Times New Roman" w:eastAsia="仿宋_GB2312"/>
          <w:sz w:val="32"/>
          <w:szCs w:val="36"/>
        </w:rPr>
      </w:pPr>
    </w:p>
    <w:p w14:paraId="28E12BB1">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438.</w:t>
      </w:r>
      <w:r>
        <w:rPr>
          <w:rFonts w:hint="eastAsia" w:ascii="Times New Roman" w:hAnsi="Times New Roman" w:eastAsia="仿宋_GB2312"/>
          <w:sz w:val="32"/>
          <w:szCs w:val="36"/>
        </w:rPr>
        <w:t>根据《招标投标实施条例》的规定，中标人无正当理由不与招标人订立合同，（）不予退还，并对招标人的损失承担赔偿责任。</w:t>
      </w:r>
    </w:p>
    <w:p w14:paraId="215833A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A.履约保证金</w:t>
      </w:r>
    </w:p>
    <w:p w14:paraId="532C582C">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B.投标保证金</w:t>
      </w:r>
    </w:p>
    <w:p w14:paraId="5C2EB7D5">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C.税金</w:t>
      </w:r>
    </w:p>
    <w:p w14:paraId="71FBF59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D.利润</w:t>
      </w:r>
    </w:p>
    <w:p w14:paraId="686639E9">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10323B13">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：《中华人民共和国招标投标法实施条例》第七十四条</w:t>
      </w:r>
    </w:p>
    <w:p w14:paraId="2160494D">
      <w:pPr>
        <w:pStyle w:val="3"/>
        <w:spacing w:line="660" w:lineRule="exact"/>
        <w:rPr>
          <w:rFonts w:ascii="Times New Roman" w:hAnsi="Times New Roman" w:eastAsia="仿宋_GB2312"/>
          <w:sz w:val="32"/>
          <w:szCs w:val="36"/>
        </w:rPr>
      </w:pPr>
    </w:p>
    <w:p w14:paraId="49B29D38">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439.</w:t>
      </w:r>
      <w:r>
        <w:rPr>
          <w:rFonts w:hint="eastAsia" w:ascii="Times New Roman" w:hAnsi="Times New Roman" w:eastAsia="仿宋_GB2312"/>
          <w:sz w:val="32"/>
          <w:szCs w:val="36"/>
        </w:rPr>
        <w:t>《招投标实施条例》规定，招标人与中标人签订合同后（）日内，招标人应向中标人和未中标人退还投标保证金。</w:t>
      </w:r>
    </w:p>
    <w:p w14:paraId="1C89594C">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A.3</w:t>
      </w:r>
    </w:p>
    <w:p w14:paraId="02CA09DD">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B.5</w:t>
      </w:r>
    </w:p>
    <w:p w14:paraId="71B4C2F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C.7</w:t>
      </w:r>
    </w:p>
    <w:p w14:paraId="18DFA9B1">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D.15</w:t>
      </w:r>
    </w:p>
    <w:p w14:paraId="08345750">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4476C2DF">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【解析】</w:t>
      </w:r>
      <w:r>
        <w:rPr>
          <w:rFonts w:hint="eastAsia" w:ascii="Times New Roman" w:hAnsi="Times New Roman" w:eastAsia="仿宋_GB2312"/>
          <w:sz w:val="32"/>
          <w:szCs w:val="36"/>
        </w:rPr>
        <w:t>：《中华人民共和国招标投标法实施条例》第五十七条</w:t>
      </w:r>
    </w:p>
    <w:p w14:paraId="7F7CA766">
      <w:pPr>
        <w:pStyle w:val="3"/>
        <w:spacing w:line="660" w:lineRule="exact"/>
        <w:rPr>
          <w:rFonts w:ascii="Times New Roman" w:hAnsi="Times New Roman" w:eastAsia="仿宋_GB2312"/>
          <w:sz w:val="32"/>
          <w:szCs w:val="36"/>
        </w:rPr>
      </w:pPr>
    </w:p>
    <w:p w14:paraId="02300F7A">
      <w:pPr>
        <w:pStyle w:val="3"/>
        <w:numPr>
          <w:ilvl w:val="0"/>
          <w:numId w:val="0"/>
        </w:numPr>
        <w:tabs>
          <w:tab w:val="left" w:pos="0"/>
        </w:tabs>
        <w:spacing w:line="660" w:lineRule="exact"/>
        <w:ind w:left="0" w:leftChars="0" w:firstLine="0" w:firstLineChars="0"/>
        <w:rPr>
          <w:rFonts w:ascii="Times New Roman" w:hAnsi="Times New Roman" w:eastAsia="仿宋_GB2312"/>
          <w:sz w:val="32"/>
          <w:szCs w:val="36"/>
        </w:rPr>
      </w:pPr>
      <w:r>
        <w:rPr>
          <w:rFonts w:hint="default" w:ascii="Times New Roman" w:hAnsi="Times New Roman" w:eastAsia="仿宋_GB2312" w:cs="Times New Roman"/>
          <w:kern w:val="2"/>
          <w:sz w:val="32"/>
          <w:szCs w:val="36"/>
          <w:lang w:val="en-US" w:eastAsia="zh-CN" w:bidi="ar-SA"/>
        </w:rPr>
        <w:t>440.</w:t>
      </w:r>
      <w:r>
        <w:rPr>
          <w:rFonts w:hint="eastAsia" w:ascii="Times New Roman" w:hAnsi="Times New Roman" w:eastAsia="仿宋_GB2312"/>
          <w:sz w:val="32"/>
          <w:szCs w:val="36"/>
        </w:rPr>
        <w:t>下列选项中，投标人之间串通投标的行为是（）。</w:t>
      </w:r>
    </w:p>
    <w:p w14:paraId="0B9083C4">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A.甲、乙、丙、丁四家单位参加竞标，在竞标过程中均高价投标</w:t>
      </w:r>
    </w:p>
    <w:p w14:paraId="61A7F6A2">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B.甲、乙、丙、丁四家单位参加竞标，在竞标前四家单位先进行内部竞价，选定丙为中标人后，再参加投标</w:t>
      </w:r>
    </w:p>
    <w:p w14:paraId="0A83D81A">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C.甲、乙、丙、丁四家单位参加竞标，招标人向甲单位泄漏了标底</w:t>
      </w:r>
    </w:p>
    <w:p w14:paraId="19D99EE5">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6"/>
        </w:rPr>
        <w:t>D.甲、乙、丙、丁四家单位参加竞标，乙单位为中标向招标人党委书记行贿</w:t>
      </w:r>
    </w:p>
    <w:p w14:paraId="3AEF929C">
      <w:pPr>
        <w:pStyle w:val="3"/>
        <w:spacing w:line="660" w:lineRule="exact"/>
        <w:rPr>
          <w:rFonts w:ascii="Times New Roman" w:hAnsi="Times New Roman" w:eastAsia="仿宋_GB2312"/>
          <w:sz w:val="32"/>
          <w:szCs w:val="36"/>
        </w:rPr>
      </w:pPr>
      <w:r>
        <w:rPr>
          <w:rFonts w:hint="eastAsia" w:ascii="Times New Roman" w:hAnsi="Times New Roman" w:eastAsia="仿宋_GB2312"/>
          <w:sz w:val="32"/>
          <w:szCs w:val="32"/>
        </w:rPr>
        <w:t>【参考答案】</w:t>
      </w:r>
      <w:r>
        <w:rPr>
          <w:rFonts w:hint="eastAsia" w:ascii="Times New Roman" w:hAnsi="Times New Roman" w:eastAsia="仿宋_GB2312"/>
          <w:sz w:val="32"/>
          <w:szCs w:val="36"/>
        </w:rPr>
        <w:t>：B</w:t>
      </w:r>
    </w:p>
    <w:p w14:paraId="6B0D333D">
      <w:pPr>
        <w:spacing w:line="660" w:lineRule="exact"/>
        <w:rPr>
          <w:rFonts w:ascii="仿宋_GB2312" w:eastAsia="仿宋_GB2312"/>
          <w:sz w:val="32"/>
        </w:rPr>
      </w:pPr>
      <w:r>
        <w:rPr>
          <w:rFonts w:hint="eastAsia" w:ascii="Times New Roman" w:hAnsi="Times New Roman" w:eastAsia="仿宋_GB2312" w:cs="Times New Roman"/>
          <w:sz w:val="32"/>
          <w:szCs w:val="32"/>
        </w:rPr>
        <w:t>【解析】</w:t>
      </w:r>
      <w:r>
        <w:rPr>
          <w:rFonts w:hint="eastAsia" w:ascii="Times New Roman" w:hAnsi="Times New Roman" w:eastAsia="仿宋_GB2312" w:cs="Times New Roman"/>
          <w:sz w:val="32"/>
          <w:szCs w:val="36"/>
        </w:rPr>
        <w:t>：《中华人民共和国招标投标法实施条例》第三十九条</w:t>
      </w:r>
    </w:p>
    <w:p w14:paraId="5F552F1E">
      <w:pPr>
        <w:rPr>
          <w:rFonts w:ascii="仿宋_GB2312" w:eastAsia="仿宋_GB2312"/>
          <w:sz w:val="28"/>
          <w:szCs w:val="28"/>
        </w:rPr>
      </w:pPr>
    </w:p>
    <w:p w14:paraId="330091DC">
      <w:pPr>
        <w:rPr>
          <w:rFonts w:ascii="黑体" w:hAnsi="黑体" w:eastAsia="黑体" w:cs="黑体"/>
          <w:sz w:val="32"/>
          <w:szCs w:val="40"/>
        </w:rPr>
      </w:pPr>
      <w:r>
        <w:rPr>
          <w:rFonts w:hint="eastAsia" w:ascii="黑体" w:hAnsi="黑体" w:eastAsia="黑体" w:cs="黑体"/>
          <w:sz w:val="32"/>
          <w:szCs w:val="40"/>
        </w:rPr>
        <w:t>二、多选题</w:t>
      </w:r>
    </w:p>
    <w:p w14:paraId="149915A5">
      <w:pPr>
        <w:pStyle w:val="13"/>
        <w:numPr>
          <w:ilvl w:val="0"/>
          <w:numId w:val="1"/>
        </w:numPr>
        <w:tabs>
          <w:tab w:val="left" w:pos="0"/>
        </w:tabs>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信息化投资项目管理目标是（）。</w:t>
      </w:r>
    </w:p>
    <w:p w14:paraId="5D19016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A.安全稳定 </w:t>
      </w:r>
    </w:p>
    <w:p w14:paraId="54E99A0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B.全面互联 </w:t>
      </w:r>
    </w:p>
    <w:p w14:paraId="1F316FD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C.智慧高效 </w:t>
      </w:r>
    </w:p>
    <w:p w14:paraId="2C5DE8A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D.创新引领 </w:t>
      </w:r>
    </w:p>
    <w:p w14:paraId="0FD598E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E.统筹规划</w:t>
      </w:r>
    </w:p>
    <w:p w14:paraId="7AFCA86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【参考答案】：ABC</w:t>
      </w:r>
    </w:p>
    <w:p w14:paraId="398AB99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【解析】：关于修订《安徽省烟草专卖局（公司）信息化投资项目管理办法》的通知（皖烟办〔2021〕346号）第二条 本办法坚持“统筹规划、创新引领，协同推进、整合共享，安全同步、廉洁高效”的原则，按照集中领导、统一管理、两级主体、协同建设的基本模式，以“安全稳定、全面互联、智慧高效”为目标，推动新型数字基础设施体系和一体化协同应用体系建设，促进企业数字化转型升级。</w:t>
      </w:r>
    </w:p>
    <w:p w14:paraId="63E4C44C">
      <w:pPr>
        <w:spacing w:line="660" w:lineRule="exact"/>
        <w:rPr>
          <w:rFonts w:ascii="Times New Roman" w:hAnsi="Times New Roman" w:eastAsia="仿宋_GB2312" w:cs="Times New Roman"/>
          <w:sz w:val="32"/>
          <w:szCs w:val="36"/>
        </w:rPr>
      </w:pPr>
    </w:p>
    <w:p w14:paraId="6740BD44">
      <w:pPr>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信息化投资项目是指利用信息技术满足单位（）特定需求目标的一种工程投资，通过项目实施形成资产。</w:t>
      </w:r>
    </w:p>
    <w:p w14:paraId="4BEBFF1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A.生产 </w:t>
      </w:r>
    </w:p>
    <w:p w14:paraId="07E6ACB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B.经营 </w:t>
      </w:r>
    </w:p>
    <w:p w14:paraId="258BD80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C.管理 </w:t>
      </w:r>
    </w:p>
    <w:p w14:paraId="411FE12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D.发展 </w:t>
      </w:r>
    </w:p>
    <w:p w14:paraId="037C772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E.规划</w:t>
      </w:r>
    </w:p>
    <w:p w14:paraId="4A5CBB1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【参考答案】：ABC</w:t>
      </w:r>
    </w:p>
    <w:p w14:paraId="2BDDF25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【解析】：关于修订《安徽省烟草专卖局（公司）信息化投资项目管理办法》的通知（皖烟办〔2021〕346号）第三条 信息化投资项目（以下简称为信息化项目）是指利用信息技术满足单位生产、经营、管理特定需求目标的一种工程投资，通过项目实施形成资产（固定资产、无形资产）。</w:t>
      </w:r>
    </w:p>
    <w:p w14:paraId="42B25913">
      <w:pPr>
        <w:spacing w:line="660" w:lineRule="exact"/>
        <w:rPr>
          <w:rFonts w:ascii="Times New Roman" w:hAnsi="Times New Roman" w:eastAsia="仿宋_GB2312" w:cs="Times New Roman"/>
          <w:sz w:val="32"/>
          <w:szCs w:val="36"/>
        </w:rPr>
      </w:pPr>
    </w:p>
    <w:p w14:paraId="75788B42">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信息化投资项目管理评审通过“两横一纵”的方式统筹全省信息化年度投资计划，具体是（）</w:t>
      </w:r>
    </w:p>
    <w:p w14:paraId="09EA5FA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A.跨业务线 </w:t>
      </w:r>
    </w:p>
    <w:p w14:paraId="14D3E58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B.跨部门线 </w:t>
      </w:r>
    </w:p>
    <w:p w14:paraId="363ED3D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C.跨直属单位 </w:t>
      </w:r>
    </w:p>
    <w:p w14:paraId="4780462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D.跨省市两级 </w:t>
      </w:r>
    </w:p>
    <w:p w14:paraId="24BC56A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E.跨职级线</w:t>
      </w:r>
    </w:p>
    <w:p w14:paraId="36D8CB7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【参考答案】：ACD</w:t>
      </w:r>
    </w:p>
    <w:p w14:paraId="7B67356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【解析】：关于修订《安徽省烟草专卖局（公司）信息化投资项目管理办法》的通知（皖烟办〔2021〕346号）第二十一条 管理评审主要是依据省局（公司）信息化发展规划，年度重点业务工作目标，对全省信息化项目投资计划进行统一审查，审查内容主要包括：规划符合性、需求必要性、投资合理性、实施条件可行性等。通过“两横一纵”的方式统筹全省信息化年度投资计划，“两横”即“跨业务线”“跨直属单位”的需求重复性审查，“一纵”即“跨省市两级”的需求统一性审核。</w:t>
      </w:r>
    </w:p>
    <w:p w14:paraId="5871E4E7">
      <w:pPr>
        <w:spacing w:line="660" w:lineRule="exact"/>
        <w:rPr>
          <w:rFonts w:ascii="Times New Roman" w:hAnsi="Times New Roman" w:eastAsia="仿宋_GB2312" w:cs="Times New Roman"/>
          <w:sz w:val="32"/>
          <w:szCs w:val="36"/>
        </w:rPr>
      </w:pPr>
    </w:p>
    <w:p w14:paraId="7870E5B7">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信息化项目建设的要求是（）</w:t>
      </w:r>
    </w:p>
    <w:p w14:paraId="3D142DE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A.统一规划 </w:t>
      </w:r>
    </w:p>
    <w:p w14:paraId="3646D4FA">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B.统一标准 </w:t>
      </w:r>
    </w:p>
    <w:p w14:paraId="27D6907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C.统一实施 </w:t>
      </w:r>
    </w:p>
    <w:p w14:paraId="077D8E4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D.统一管理 </w:t>
      </w:r>
    </w:p>
    <w:p w14:paraId="7F30EBB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E.统一验收</w:t>
      </w:r>
    </w:p>
    <w:p w14:paraId="2A495EC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【参考答案】：ABD</w:t>
      </w:r>
    </w:p>
    <w:p w14:paraId="5523A0D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【解析】：关于修订《安徽省烟草专卖局（公司）信息化投资项目管理办法》的通知（皖烟办〔2021〕346号）第五条 信息化项目建设按照“统一规划，统一标准，统一管理”的要求，坚持统一性、系统性、规范性、安全性的原则，实行省、市两级信息中心归口管理、部门协同和法人负责的管理体制。</w:t>
      </w:r>
    </w:p>
    <w:p w14:paraId="43209933">
      <w:pPr>
        <w:spacing w:line="660" w:lineRule="exact"/>
        <w:rPr>
          <w:rFonts w:ascii="Times New Roman" w:hAnsi="Times New Roman" w:eastAsia="仿宋_GB2312" w:cs="Times New Roman"/>
          <w:sz w:val="32"/>
          <w:szCs w:val="36"/>
        </w:rPr>
      </w:pPr>
    </w:p>
    <w:p w14:paraId="54BF92A2">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信息化项目建设应遵循信息安全的管理要求是（）</w:t>
      </w:r>
    </w:p>
    <w:p w14:paraId="33FFB3D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A.同步规划 </w:t>
      </w:r>
    </w:p>
    <w:p w14:paraId="6DDE8F5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B.同步建设 </w:t>
      </w:r>
    </w:p>
    <w:p w14:paraId="25F583F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C.同步使用 </w:t>
      </w:r>
    </w:p>
    <w:p w14:paraId="1EA8DFD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D.同步实施 </w:t>
      </w:r>
    </w:p>
    <w:p w14:paraId="6A7BEC2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E.同步验收</w:t>
      </w:r>
    </w:p>
    <w:p w14:paraId="669AC9E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【参考答案】：ABCD</w:t>
      </w:r>
    </w:p>
    <w:p w14:paraId="08E3701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【解析】：关于修订《安徽省烟草专卖局（公司）信息化投资项目管理办法》的通知（皖烟办〔2021〕346号）第三十八条 信息化项目建设应遵循信息安全的管理要求，同步规划、同步建设、同步使用，同时实施信息安全等级保护管理。涉密信息化项目建设应与保密设施建设同步进行。</w:t>
      </w:r>
    </w:p>
    <w:p w14:paraId="3D3C0D64">
      <w:pPr>
        <w:spacing w:line="660" w:lineRule="exact"/>
        <w:rPr>
          <w:rFonts w:ascii="Times New Roman" w:hAnsi="Times New Roman" w:eastAsia="仿宋_GB2312" w:cs="Times New Roman"/>
          <w:sz w:val="32"/>
          <w:szCs w:val="36"/>
        </w:rPr>
      </w:pPr>
    </w:p>
    <w:p w14:paraId="05770E08">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信息化项目验收一般分为（）阶段，根据合同及实施过程文档分步骤开展。</w:t>
      </w:r>
    </w:p>
    <w:p w14:paraId="184E465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A.到货验收 B.初步验收 C.中期验收 D.竣工验收 E.终期验收</w:t>
      </w:r>
    </w:p>
    <w:p w14:paraId="49DE7A9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【参考答案】：ABD</w:t>
      </w:r>
    </w:p>
    <w:p w14:paraId="2E91931D">
      <w:pPr>
        <w:spacing w:line="660" w:lineRule="exact"/>
        <w:rPr>
          <w:rFonts w:hint="eastAsia" w:ascii="Times New Roman" w:hAnsi="Times New Roman" w:eastAsia="仿宋_GB2312" w:cs="Times New Roman"/>
          <w:sz w:val="32"/>
          <w:szCs w:val="36"/>
        </w:rPr>
      </w:pPr>
      <w:r>
        <w:rPr>
          <w:rFonts w:hint="eastAsia" w:ascii="Times New Roman" w:hAnsi="Times New Roman" w:eastAsia="仿宋_GB2312" w:cs="Times New Roman"/>
          <w:sz w:val="32"/>
          <w:szCs w:val="36"/>
        </w:rPr>
        <w:t>【解析】：关于修订《安徽省烟草专卖局（公司）信息化投资项目管理办法》的通知（皖烟办〔2021〕346号）第三十九条 信息化项目验收一般分为到货验收、初步验收和竣工验收三个阶段，根据合同及实施过程文档分步骤开展。验收完成后，对于需要审计的信息化项目，项目实施部门需向审计部门申请组织开展验收审查。</w:t>
      </w:r>
    </w:p>
    <w:p w14:paraId="0F05C10B">
      <w:pPr>
        <w:spacing w:line="660" w:lineRule="exact"/>
        <w:rPr>
          <w:rFonts w:hint="eastAsia" w:ascii="Times New Roman" w:hAnsi="Times New Roman" w:eastAsia="仿宋_GB2312" w:cs="Times New Roman"/>
          <w:sz w:val="32"/>
          <w:szCs w:val="36"/>
        </w:rPr>
      </w:pPr>
    </w:p>
    <w:p w14:paraId="6BB06090">
      <w:pPr>
        <w:numPr>
          <w:ilvl w:val="0"/>
          <w:numId w:val="1"/>
        </w:numPr>
        <w:spacing w:line="660" w:lineRule="exact"/>
        <w:ind w:left="0" w:leftChars="0" w:firstLine="0" w:firstLineChars="0"/>
        <w:rPr>
          <w:rFonts w:ascii="Times New Roman" w:hAnsi="Times New Roman" w:eastAsia="仿宋_GB2312" w:cs="Times New Roman"/>
          <w:sz w:val="32"/>
          <w:szCs w:val="28"/>
        </w:rPr>
      </w:pPr>
      <w:r>
        <w:rPr>
          <w:rFonts w:ascii="Times New Roman" w:hAnsi="Times New Roman" w:eastAsia="仿宋_GB2312" w:cs="Times New Roman"/>
          <w:sz w:val="32"/>
          <w:szCs w:val="28"/>
        </w:rPr>
        <w:t>以下哪项是由</w:t>
      </w:r>
      <w:r>
        <w:rPr>
          <w:rFonts w:hint="eastAsia" w:ascii="Times New Roman" w:hAnsi="Times New Roman" w:eastAsia="仿宋_GB2312" w:cs="Times New Roman"/>
          <w:sz w:val="32"/>
          <w:szCs w:val="28"/>
        </w:rPr>
        <w:t>省局（公司）</w:t>
      </w:r>
      <w:r>
        <w:rPr>
          <w:rFonts w:ascii="Times New Roman" w:hAnsi="Times New Roman" w:eastAsia="仿宋_GB2312" w:cs="Times New Roman"/>
          <w:sz w:val="32"/>
          <w:szCs w:val="28"/>
        </w:rPr>
        <w:t>审批的项目（）</w:t>
      </w:r>
    </w:p>
    <w:p w14:paraId="3C720CEA">
      <w:pPr>
        <w:spacing w:line="660" w:lineRule="exact"/>
        <w:ind w:firstLine="640" w:firstLineChars="200"/>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A</w:t>
      </w:r>
      <w:r>
        <w:rPr>
          <w:rFonts w:ascii="Times New Roman" w:hAnsi="Times New Roman" w:eastAsia="仿宋_GB2312" w:cs="Times New Roman"/>
          <w:sz w:val="32"/>
          <w:szCs w:val="28"/>
        </w:rPr>
        <w:t>.</w:t>
      </w:r>
      <w:r>
        <w:rPr>
          <w:rFonts w:hint="eastAsia" w:ascii="Times New Roman" w:hAnsi="Times New Roman" w:eastAsia="仿宋_GB2312" w:cs="Times New Roman"/>
          <w:sz w:val="32"/>
          <w:szCs w:val="28"/>
        </w:rPr>
        <w:t>总投资在1000万元以下100万元以上的新建、改</w:t>
      </w:r>
    </w:p>
    <w:p w14:paraId="6ECADD4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扩建、迁建、购置经营业务用房项目。</w:t>
      </w:r>
    </w:p>
    <w:p w14:paraId="3128BA49">
      <w:pPr>
        <w:spacing w:line="660" w:lineRule="exact"/>
        <w:ind w:firstLine="640" w:firstLineChars="200"/>
        <w:rPr>
          <w:rFonts w:ascii="Times New Roman" w:hAnsi="Times New Roman" w:eastAsia="仿宋_GB2312" w:cs="Times New Roman"/>
          <w:sz w:val="32"/>
          <w:szCs w:val="28"/>
        </w:rPr>
      </w:pPr>
      <w:r>
        <w:rPr>
          <w:rFonts w:ascii="Times New Roman" w:hAnsi="Times New Roman" w:eastAsia="仿宋_GB2312" w:cs="Times New Roman"/>
          <w:sz w:val="32"/>
          <w:szCs w:val="28"/>
        </w:rPr>
        <w:t>B.</w:t>
      </w:r>
      <w:r>
        <w:rPr>
          <w:rFonts w:hint="eastAsia" w:ascii="Times New Roman" w:hAnsi="Times New Roman" w:eastAsia="仿宋_GB2312" w:cs="Times New Roman"/>
          <w:sz w:val="32"/>
          <w:szCs w:val="28"/>
        </w:rPr>
        <w:t>总投资在3000万元以下50万元以上的信息化投资</w:t>
      </w:r>
    </w:p>
    <w:p w14:paraId="53E0B80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项目。</w:t>
      </w:r>
    </w:p>
    <w:p w14:paraId="087B42A7">
      <w:pPr>
        <w:spacing w:line="660" w:lineRule="exact"/>
        <w:ind w:firstLine="640" w:firstLineChars="200"/>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C</w:t>
      </w:r>
      <w:r>
        <w:rPr>
          <w:rFonts w:ascii="Times New Roman" w:hAnsi="Times New Roman" w:eastAsia="仿宋_GB2312" w:cs="Times New Roman"/>
          <w:sz w:val="32"/>
          <w:szCs w:val="28"/>
        </w:rPr>
        <w:t xml:space="preserve">. </w:t>
      </w:r>
      <w:r>
        <w:rPr>
          <w:rFonts w:hint="eastAsia" w:ascii="Times New Roman" w:hAnsi="Times New Roman" w:eastAsia="仿宋_GB2312" w:cs="Times New Roman"/>
          <w:sz w:val="32"/>
          <w:szCs w:val="28"/>
        </w:rPr>
        <w:t>总投资在1000万元以下</w:t>
      </w:r>
      <w:r>
        <w:rPr>
          <w:rFonts w:ascii="Times New Roman" w:hAnsi="Times New Roman" w:eastAsia="仿宋_GB2312" w:cs="Times New Roman"/>
          <w:sz w:val="32"/>
          <w:szCs w:val="28"/>
        </w:rPr>
        <w:t>5</w:t>
      </w:r>
      <w:r>
        <w:rPr>
          <w:rFonts w:hint="eastAsia" w:ascii="Times New Roman" w:hAnsi="Times New Roman" w:eastAsia="仿宋_GB2312" w:cs="Times New Roman"/>
          <w:sz w:val="32"/>
          <w:szCs w:val="28"/>
        </w:rPr>
        <w:t>0万元以上的新建、改</w:t>
      </w:r>
    </w:p>
    <w:p w14:paraId="1571925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扩建、迁建、购置经营业务用房项目。</w:t>
      </w:r>
    </w:p>
    <w:p w14:paraId="71AE1943">
      <w:pPr>
        <w:spacing w:line="660" w:lineRule="exact"/>
        <w:ind w:firstLine="640" w:firstLineChars="200"/>
        <w:rPr>
          <w:rFonts w:ascii="Times New Roman" w:hAnsi="Times New Roman" w:eastAsia="仿宋_GB2312" w:cs="Times New Roman"/>
          <w:sz w:val="32"/>
          <w:szCs w:val="28"/>
        </w:rPr>
      </w:pPr>
      <w:r>
        <w:rPr>
          <w:rFonts w:ascii="Times New Roman" w:hAnsi="Times New Roman" w:eastAsia="仿宋_GB2312" w:cs="Times New Roman"/>
          <w:sz w:val="32"/>
          <w:szCs w:val="28"/>
        </w:rPr>
        <w:t>D.</w:t>
      </w:r>
      <w:r>
        <w:rPr>
          <w:rFonts w:hint="eastAsia" w:ascii="Times New Roman" w:hAnsi="Times New Roman" w:eastAsia="仿宋_GB2312" w:cs="Times New Roman"/>
          <w:sz w:val="32"/>
          <w:szCs w:val="28"/>
        </w:rPr>
        <w:t xml:space="preserve"> 总投资在3000万元以下</w:t>
      </w:r>
      <w:r>
        <w:rPr>
          <w:rFonts w:ascii="Times New Roman" w:hAnsi="Times New Roman" w:eastAsia="仿宋_GB2312" w:cs="Times New Roman"/>
          <w:sz w:val="32"/>
          <w:szCs w:val="28"/>
        </w:rPr>
        <w:t>100</w:t>
      </w:r>
      <w:r>
        <w:rPr>
          <w:rFonts w:hint="eastAsia" w:ascii="Times New Roman" w:hAnsi="Times New Roman" w:eastAsia="仿宋_GB2312" w:cs="Times New Roman"/>
          <w:sz w:val="32"/>
          <w:szCs w:val="28"/>
        </w:rPr>
        <w:t>万元以上的信息化投资</w:t>
      </w:r>
    </w:p>
    <w:p w14:paraId="7C1C90E5">
      <w:pPr>
        <w:spacing w:line="660" w:lineRule="exact"/>
        <w:rPr>
          <w:rFonts w:hint="eastAsia" w:ascii="Times New Roman" w:hAnsi="Times New Roman" w:eastAsia="仿宋_GB2312" w:cs="Times New Roman"/>
          <w:sz w:val="32"/>
          <w:szCs w:val="28"/>
        </w:rPr>
      </w:pPr>
      <w:r>
        <w:rPr>
          <w:rFonts w:hint="eastAsia" w:ascii="Times New Roman" w:hAnsi="Times New Roman" w:eastAsia="仿宋_GB2312" w:cs="Times New Roman"/>
          <w:sz w:val="32"/>
          <w:szCs w:val="28"/>
        </w:rPr>
        <w:t>项目。</w:t>
      </w:r>
    </w:p>
    <w:p w14:paraId="0550114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w:t>
      </w:r>
    </w:p>
    <w:p w14:paraId="3DE381C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【解析】：关于《安徽省烟草专卖局（公司）关于修订印发投资项目管理办法的通知》（皖烟计〔202</w:t>
      </w:r>
      <w:r>
        <w:rPr>
          <w:rFonts w:ascii="Times New Roman" w:hAnsi="Times New Roman" w:eastAsia="仿宋_GB2312" w:cs="Times New Roman"/>
          <w:sz w:val="32"/>
          <w:szCs w:val="28"/>
        </w:rPr>
        <w:t>5</w:t>
      </w:r>
      <w:r>
        <w:rPr>
          <w:rFonts w:hint="eastAsia" w:ascii="Times New Roman" w:hAnsi="Times New Roman" w:eastAsia="仿宋_GB2312" w:cs="Times New Roman"/>
          <w:sz w:val="32"/>
          <w:szCs w:val="28"/>
        </w:rPr>
        <w:t>〕</w:t>
      </w:r>
      <w:r>
        <w:rPr>
          <w:rFonts w:ascii="Times New Roman" w:hAnsi="Times New Roman" w:eastAsia="仿宋_GB2312" w:cs="Times New Roman"/>
          <w:sz w:val="32"/>
          <w:szCs w:val="28"/>
        </w:rPr>
        <w:t>299</w:t>
      </w:r>
      <w:r>
        <w:rPr>
          <w:rFonts w:hint="eastAsia" w:ascii="Times New Roman" w:hAnsi="Times New Roman" w:eastAsia="仿宋_GB2312" w:cs="Times New Roman"/>
          <w:sz w:val="32"/>
          <w:szCs w:val="28"/>
        </w:rPr>
        <w:t>号）第九条。</w:t>
      </w:r>
    </w:p>
    <w:p w14:paraId="14B6BD6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（三）下列项目属于全省系统投资负面清单，由省局（公</w:t>
      </w:r>
    </w:p>
    <w:p w14:paraId="620E8D9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司）审批：</w:t>
      </w:r>
    </w:p>
    <w:p w14:paraId="2C5AC5CA">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——复烤烟叶生产企业总投资在1亿元以下100万元以</w:t>
      </w:r>
    </w:p>
    <w:p w14:paraId="67E8C7D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上的不涉及产能的固定资产投资项目。</w:t>
      </w:r>
    </w:p>
    <w:p w14:paraId="091633E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——其他企业总投资在7000万元以下100万元以上的</w:t>
      </w:r>
    </w:p>
    <w:p w14:paraId="4D8DB5A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固定资产投资项目。</w:t>
      </w:r>
    </w:p>
    <w:p w14:paraId="2F76312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——总投资在1000万元以下100万元以上的新建、改</w:t>
      </w:r>
    </w:p>
    <w:p w14:paraId="67F147F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扩建、迁建、购置经营业务用房项目。</w:t>
      </w:r>
    </w:p>
    <w:p w14:paraId="778DE8B3">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——总投资在3000万元以下50万元以上的信息化投资</w:t>
      </w:r>
    </w:p>
    <w:p w14:paraId="24EAA60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项目。</w:t>
      </w:r>
    </w:p>
    <w:p w14:paraId="3C52E59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——使用烟草主业资金（指从事烟草专卖品生产经营业</w:t>
      </w:r>
    </w:p>
    <w:p w14:paraId="6B69522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务企业的资金，含主业提供的资本金）或对外融资资金进行</w:t>
      </w:r>
    </w:p>
    <w:p w14:paraId="28F4AF5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多元化投资，总投资在3000万元以下100万元以上的多元</w:t>
      </w:r>
    </w:p>
    <w:p w14:paraId="573D6A11">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化投资项目。</w:t>
      </w:r>
    </w:p>
    <w:p w14:paraId="465F1E0F">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——行业多元化企业使用本企业经营利润积累，投资于</w:t>
      </w:r>
    </w:p>
    <w:p w14:paraId="7BC111ED">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本企业主营业务范围之内的，总投资在5000万元以下100</w:t>
      </w:r>
    </w:p>
    <w:p w14:paraId="29EB40C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万元以上的多元化投资项目；投资于本企业主营业务范围之</w:t>
      </w:r>
    </w:p>
    <w:p w14:paraId="7B35D83C">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外的，总投资在3000万元以下100万元以上的多元化投资</w:t>
      </w:r>
    </w:p>
    <w:p w14:paraId="1A903518">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项目。</w:t>
      </w:r>
    </w:p>
    <w:p w14:paraId="64137F7B">
      <w:pPr>
        <w:spacing w:line="660" w:lineRule="exact"/>
        <w:ind w:firstLine="640" w:firstLineChars="200"/>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（四）主业股权投资项目中涉及具体项目的，按照具体</w:t>
      </w:r>
    </w:p>
    <w:p w14:paraId="26E2087E">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项目的审批负面清单执行；不涉及具体项目的注资事项，参</w:t>
      </w:r>
    </w:p>
    <w:p w14:paraId="7FCBA202">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照复烤烟叶生产企业及其他企业固定资产投资项目审批负</w:t>
      </w:r>
    </w:p>
    <w:p w14:paraId="42FFE76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面清单。</w:t>
      </w:r>
    </w:p>
    <w:p w14:paraId="009ADB65">
      <w:pPr>
        <w:spacing w:line="660" w:lineRule="exact"/>
        <w:ind w:firstLine="640" w:firstLineChars="200"/>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（五）不属于行业、全省系统负面清单项目，由直属单</w:t>
      </w:r>
    </w:p>
    <w:p w14:paraId="27D79884">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位自行审批。投资项目内容涉及多条负面清单措施的，按从</w:t>
      </w:r>
    </w:p>
    <w:p w14:paraId="30A02059">
      <w:pPr>
        <w:spacing w:line="660" w:lineRule="exact"/>
        <w:rPr>
          <w:rFonts w:ascii="Times New Roman" w:hAnsi="Times New Roman" w:eastAsia="仿宋_GB2312" w:cs="Times New Roman"/>
          <w:sz w:val="32"/>
          <w:szCs w:val="28"/>
        </w:rPr>
      </w:pPr>
      <w:r>
        <w:rPr>
          <w:rFonts w:hint="eastAsia" w:ascii="Times New Roman" w:hAnsi="Times New Roman" w:eastAsia="仿宋_GB2312" w:cs="Times New Roman"/>
          <w:sz w:val="32"/>
          <w:szCs w:val="28"/>
        </w:rPr>
        <w:t>严标准进行管理。</w:t>
      </w:r>
    </w:p>
    <w:p w14:paraId="46EF3C6A">
      <w:pPr>
        <w:spacing w:line="660" w:lineRule="exact"/>
        <w:rPr>
          <w:rFonts w:ascii="Times New Roman" w:hAnsi="Times New Roman" w:eastAsia="仿宋_GB2312" w:cs="Times New Roman"/>
          <w:sz w:val="32"/>
          <w:szCs w:val="36"/>
        </w:rPr>
      </w:pPr>
    </w:p>
    <w:p w14:paraId="7195D791">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投资项目管理办法适用于安徽省烟草专卖局（公司）及所属单位，通过支付货币资金、投入非货币权益、承担债务、改变资产属性等方式，取得国家会计准则所定义的（）行为。</w:t>
      </w:r>
    </w:p>
    <w:p w14:paraId="4AB2823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A.固定资产 B.长期投资 C.交易性金融资产 D.无形资产 E.低值易耗品</w:t>
      </w:r>
    </w:p>
    <w:p w14:paraId="1657DFD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【参考答案】：ABD</w:t>
      </w:r>
    </w:p>
    <w:p w14:paraId="6F228B2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【解析】：《安徽省烟草专卖局（公司）关于修订印发投资项目管理办法的通知》（皖烟计〔2025〕299号）第二条 本办法适用于安徽省烟草专卖局（公司）及所属单位，通过支付货币资金、投入非货币权益、承担债务、改变资产属性等方式，取得国家会计准则所定义的固定资产、长期投资、无形资产的行为。</w:t>
      </w:r>
    </w:p>
    <w:p w14:paraId="2C496E7E">
      <w:pPr>
        <w:spacing w:line="660" w:lineRule="exact"/>
        <w:rPr>
          <w:rFonts w:ascii="Times New Roman" w:hAnsi="Times New Roman" w:eastAsia="仿宋_GB2312" w:cs="Times New Roman"/>
          <w:sz w:val="32"/>
          <w:szCs w:val="36"/>
        </w:rPr>
      </w:pPr>
    </w:p>
    <w:p w14:paraId="3C69FE08">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投资项目主要包括（）等。</w:t>
      </w:r>
    </w:p>
    <w:p w14:paraId="6C077E6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A.固定资产投资项目 B.信息化投资项目 C.多元化投资项目 D.主业股权投资项目 E.融资租赁项目</w:t>
      </w:r>
    </w:p>
    <w:p w14:paraId="5C8802A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【参考答案】：ABCD</w:t>
      </w:r>
    </w:p>
    <w:p w14:paraId="7FA775B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【解析】：《安徽省烟草专卖局（公司）关于修订印发投资项目管理办法的通知》（皖烟计〔2025〕299号）投资项目主要包括固定资产投资项目、信息化投资项目、多元化投资项目、主业股权投资项目等。</w:t>
      </w:r>
    </w:p>
    <w:p w14:paraId="4C115762">
      <w:pPr>
        <w:spacing w:line="660" w:lineRule="exact"/>
        <w:rPr>
          <w:rFonts w:ascii="Times New Roman" w:hAnsi="Times New Roman" w:eastAsia="仿宋_GB2312" w:cs="Times New Roman"/>
          <w:sz w:val="32"/>
          <w:szCs w:val="36"/>
        </w:rPr>
      </w:pPr>
    </w:p>
    <w:p w14:paraId="72C4C9A7">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工程建设类投资项目：是指固定资产投资项目的建设类项目以及多元化投资项目中涉及（）工程项目。</w:t>
      </w:r>
    </w:p>
    <w:p w14:paraId="37A0F8F7">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A.新建、改扩建的土木工程 B.建设工程 C.维修工程 D.设备安装 E.设备维修</w:t>
      </w:r>
    </w:p>
    <w:p w14:paraId="7253438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【参考答案】：ABD</w:t>
      </w:r>
    </w:p>
    <w:p w14:paraId="41C83BB1">
      <w:pPr>
        <w:spacing w:line="660" w:lineRule="exact"/>
        <w:rPr>
          <w:rFonts w:hint="eastAsia" w:ascii="Times New Roman" w:hAnsi="Times New Roman" w:eastAsia="仿宋_GB2312" w:cs="Times New Roman"/>
          <w:sz w:val="32"/>
          <w:szCs w:val="36"/>
        </w:rPr>
      </w:pPr>
      <w:r>
        <w:rPr>
          <w:rFonts w:hint="eastAsia" w:ascii="Times New Roman" w:hAnsi="Times New Roman" w:eastAsia="仿宋_GB2312" w:cs="Times New Roman"/>
          <w:sz w:val="32"/>
          <w:szCs w:val="36"/>
        </w:rPr>
        <w:t>【解析】：《安徽省烟草专卖局（公司）关于修订印发投资项目管理办法的通知》（皖烟计〔2025〕299号）工程建设类投资项目：是指固定资产投资项目的建设类项目以及多元化投资项目中涉及新建、改扩建的土木工程、建设工程及设备安装工程项目，其过程管理适用第四章相关过程管理规定。</w:t>
      </w:r>
    </w:p>
    <w:p w14:paraId="4EEACAA4">
      <w:pPr>
        <w:spacing w:line="660" w:lineRule="exact"/>
        <w:rPr>
          <w:rFonts w:hint="eastAsia" w:ascii="Times New Roman" w:hAnsi="Times New Roman" w:eastAsia="仿宋_GB2312" w:cs="Times New Roman"/>
          <w:sz w:val="32"/>
          <w:szCs w:val="36"/>
        </w:rPr>
      </w:pPr>
    </w:p>
    <w:p w14:paraId="513E9D4B">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变更、签证程序应符合合同约定，并由（）授权的代表签字</w:t>
      </w:r>
    </w:p>
    <w:p w14:paraId="4B9CF3D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A.建设单位    B.施工单位   C.设计单位     </w:t>
      </w:r>
    </w:p>
    <w:p w14:paraId="09F859B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D.监理单位    E.跟踪审计单位       </w:t>
      </w:r>
    </w:p>
    <w:p w14:paraId="3529544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【参考答案】：ABCD</w:t>
      </w:r>
    </w:p>
    <w:p w14:paraId="348DF43D">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安徽省烟草专卖局（公司）工程审计管理办法（暂行）》（皖烟审〔2021〕153号）（五）变更签证审计。变更、签证程序应符合合同约定，并由建设单位、施工单位、设计单位和监理单位授权的四方代表签字。</w:t>
      </w:r>
    </w:p>
    <w:p w14:paraId="5C310F57">
      <w:pPr>
        <w:spacing w:line="660" w:lineRule="exact"/>
        <w:rPr>
          <w:rFonts w:ascii="Times New Roman" w:hAnsi="Times New Roman" w:eastAsia="仿宋_GB2312" w:cs="Times New Roman"/>
          <w:sz w:val="32"/>
          <w:szCs w:val="36"/>
        </w:rPr>
      </w:pPr>
    </w:p>
    <w:p w14:paraId="6D77EF63">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现场签证应由（）的授权代表签字。</w:t>
      </w:r>
    </w:p>
    <w:p w14:paraId="4578888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A.建设单位    B.施工单位   C.设计单位     </w:t>
      </w:r>
    </w:p>
    <w:p w14:paraId="13349558">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D.监理单位    E.跟踪审计单位</w:t>
      </w:r>
    </w:p>
    <w:p w14:paraId="58FC112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【参考答案】：ABD</w:t>
      </w:r>
    </w:p>
    <w:p w14:paraId="348965B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【解析】：《安徽省烟草专卖局（公司）工程审计管理办法（暂行）》（皖烟审〔2021〕153号）（五）变更签证审计。现场签证应由监理单位、建设单位、施工单位的授权代表签字。</w:t>
      </w:r>
    </w:p>
    <w:p w14:paraId="28556DF5">
      <w:pPr>
        <w:spacing w:line="660" w:lineRule="exact"/>
        <w:rPr>
          <w:rFonts w:ascii="Times New Roman" w:hAnsi="Times New Roman" w:eastAsia="仿宋_GB2312" w:cs="Times New Roman"/>
          <w:sz w:val="32"/>
          <w:szCs w:val="36"/>
        </w:rPr>
      </w:pPr>
    </w:p>
    <w:p w14:paraId="214E60BE">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审计部门负责审查合同的包括以下哪项内容：（）</w:t>
      </w:r>
    </w:p>
    <w:p w14:paraId="78E98903">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A.合同价款的合理性；</w:t>
      </w:r>
    </w:p>
    <w:p w14:paraId="4A92C2F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B.是否约定超出审定金额10%以上的造价核减额部分的审计费由施工单位承担；</w:t>
      </w:r>
    </w:p>
    <w:p w14:paraId="34AE553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C.工程类合同进度款支付方式是否恰当，是否约定累计支付金额不超过合同价的80%；</w:t>
      </w:r>
    </w:p>
    <w:p w14:paraId="45D85EFE">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D.审计部门认为需审查的其他内容;</w:t>
      </w:r>
    </w:p>
    <w:p w14:paraId="39C6C76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E.工程类合同明确约定是否进行结算审计。</w:t>
      </w:r>
    </w:p>
    <w:p w14:paraId="3648C77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【参考答案】：ABCDE</w:t>
      </w:r>
    </w:p>
    <w:p w14:paraId="0B8DBEED">
      <w:pPr>
        <w:spacing w:line="660" w:lineRule="exact"/>
        <w:rPr>
          <w:rFonts w:hint="eastAsia" w:ascii="Times New Roman" w:hAnsi="Times New Roman" w:eastAsia="仿宋_GB2312" w:cs="Times New Roman"/>
          <w:sz w:val="32"/>
          <w:szCs w:val="36"/>
        </w:rPr>
      </w:pPr>
      <w:r>
        <w:rPr>
          <w:rFonts w:hint="eastAsia" w:ascii="Times New Roman" w:hAnsi="Times New Roman" w:eastAsia="仿宋_GB2312" w:cs="Times New Roman"/>
          <w:sz w:val="32"/>
          <w:szCs w:val="36"/>
        </w:rPr>
        <w:t>【解析】：《中国烟草总公司安徽省公司合同管理办法》（2015年修订版）第二十四条 审计部门负责审查合同的以下内容：（一）合同价款的合理性；（二）工程类合同明确约定是否进行结算审计；是否约定超出审定金额10%以上的造价核减额部分的审计费由施工单位承担；（三）工程类合同进度款支付方式是否恰当，是否约定累计支付金额不超过合同价的80%；（四）审计部门认为需审查的其他内容。</w:t>
      </w:r>
    </w:p>
    <w:p w14:paraId="232FBB2A">
      <w:pPr>
        <w:spacing w:line="660" w:lineRule="exact"/>
        <w:rPr>
          <w:rFonts w:hint="eastAsia" w:ascii="Times New Roman" w:hAnsi="Times New Roman" w:eastAsia="仿宋_GB2312" w:cs="Times New Roman"/>
          <w:sz w:val="32"/>
          <w:szCs w:val="36"/>
        </w:rPr>
      </w:pPr>
    </w:p>
    <w:p w14:paraId="46F61420">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各级审计部门要根据工程建设项目的实际情况，选择与项目实施规模相适应的审计组织形式，审计组织形式包括（）</w:t>
      </w:r>
    </w:p>
    <w:p w14:paraId="3FCAD0C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A.全过程跟踪审计    </w:t>
      </w:r>
    </w:p>
    <w:p w14:paraId="0ADBD9D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B.关键节点审计    </w:t>
      </w:r>
    </w:p>
    <w:p w14:paraId="527DD27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 xml:space="preserve">C.抽查审计      </w:t>
      </w:r>
    </w:p>
    <w:p w14:paraId="26847746">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D.后审计</w:t>
      </w:r>
    </w:p>
    <w:p w14:paraId="7578C165">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E.结算审计</w:t>
      </w:r>
    </w:p>
    <w:p w14:paraId="503D0B0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【参考答案】：ABCD</w:t>
      </w:r>
    </w:p>
    <w:p w14:paraId="212AE7F3">
      <w:pPr>
        <w:spacing w:line="660" w:lineRule="exact"/>
        <w:rPr>
          <w:rFonts w:hint="eastAsia" w:ascii="Times New Roman" w:hAnsi="Times New Roman" w:eastAsia="仿宋_GB2312" w:cs="Times New Roman"/>
          <w:sz w:val="32"/>
          <w:szCs w:val="36"/>
        </w:rPr>
      </w:pPr>
      <w:r>
        <w:rPr>
          <w:rFonts w:hint="eastAsia" w:ascii="Times New Roman" w:hAnsi="Times New Roman" w:eastAsia="仿宋_GB2312" w:cs="Times New Roman"/>
          <w:sz w:val="32"/>
          <w:szCs w:val="36"/>
        </w:rPr>
        <w:t>【解析】：依据《安徽省烟草专卖局（公司）工程审计管理办法》第七条 各级审计部门要根据工程建设项目的实际情况，选择与项目实施规模相适应的审计组织形式。项目实施过程的审计组织形式包括全过程跟踪审计、关键节点审计；项目建设完成后的审计组织形式包括抽查审计、后审计。</w:t>
      </w:r>
    </w:p>
    <w:p w14:paraId="5FEE1C41">
      <w:pPr>
        <w:spacing w:line="660" w:lineRule="exact"/>
        <w:rPr>
          <w:rFonts w:hint="eastAsia" w:ascii="Times New Roman" w:hAnsi="Times New Roman" w:eastAsia="仿宋_GB2312" w:cs="Times New Roman"/>
          <w:sz w:val="32"/>
          <w:szCs w:val="36"/>
        </w:rPr>
      </w:pPr>
    </w:p>
    <w:p w14:paraId="5749BB14">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全过程跟踪审计范围包括（）</w:t>
      </w:r>
    </w:p>
    <w:p w14:paraId="542BAB3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A.设计概算审核  B.工程量清单审核  C.控制价审核</w:t>
      </w:r>
    </w:p>
    <w:p w14:paraId="7448067F">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D.竣工结算审计  E.施工阶段现场跟踪审计</w:t>
      </w:r>
    </w:p>
    <w:p w14:paraId="408D5620">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【参考答案】：ABCDE</w:t>
      </w:r>
    </w:p>
    <w:p w14:paraId="5D90C14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【解析】：《安徽省烟草专卖局（公司）工程建设项目审计管理办法》第七条  500万元以上的工程建设项目（不含土地购置费、设备工器具购置费）须实施全过程跟踪审计。全过程跟踪审计范围包括：设计概算审核、工程量清单审核、控制价审核、竣工结算审计、竣工决算审计、施工阶段现场跟踪审计等。</w:t>
      </w:r>
    </w:p>
    <w:p w14:paraId="429A4854">
      <w:pPr>
        <w:spacing w:line="660" w:lineRule="exact"/>
        <w:rPr>
          <w:rFonts w:ascii="Times New Roman" w:hAnsi="Times New Roman" w:eastAsia="仿宋_GB2312" w:cs="Times New Roman"/>
          <w:sz w:val="32"/>
          <w:szCs w:val="36"/>
        </w:rPr>
      </w:pPr>
    </w:p>
    <w:p w14:paraId="215CA2DA">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工程建设项目以概算作为投资控制的依据。项目单位和（）等参建单位依据概算，履行各自相应的投资控制职责。</w:t>
      </w:r>
    </w:p>
    <w:p w14:paraId="74A11A64">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A.设计 B.监理 C.工程咨询 D.跟踪审计 E.决算审计</w:t>
      </w:r>
    </w:p>
    <w:p w14:paraId="42C6EB1C">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【参考答案】：ABCD</w:t>
      </w:r>
    </w:p>
    <w:p w14:paraId="375E3412">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【解析】：《安徽省烟草专卖局（公司）关于印发固定资产投资项目全过程管理规定的通知》（皖烟计〔2025〕169号）第二十三条 概算管理。工程建设项目以概算作为投资控制的依据。项目单位和设计、监理、工程咨询、跟踪审计等参建单位依据概算，履行各自相应的投资控制职责。项目单位应提高概算管理的精益化水平，运用信息化手段加强概算管理力度，防止项目投资超概算。</w:t>
      </w:r>
    </w:p>
    <w:p w14:paraId="0F16FFF8">
      <w:pPr>
        <w:spacing w:line="660" w:lineRule="exact"/>
        <w:rPr>
          <w:rFonts w:ascii="Times New Roman" w:hAnsi="Times New Roman" w:eastAsia="仿宋_GB2312" w:cs="Times New Roman"/>
          <w:sz w:val="32"/>
          <w:szCs w:val="36"/>
        </w:rPr>
      </w:pPr>
    </w:p>
    <w:p w14:paraId="0F7BFB4A">
      <w:pPr>
        <w:pStyle w:val="13"/>
        <w:numPr>
          <w:ilvl w:val="0"/>
          <w:numId w:val="1"/>
        </w:numPr>
        <w:spacing w:line="660" w:lineRule="exact"/>
        <w:ind w:left="0" w:leftChars="0" w:firstLine="0" w:firstLineChars="0"/>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投资项目因（）变化导致不宜继续实施的，应终止实施。</w:t>
      </w:r>
    </w:p>
    <w:p w14:paraId="351A71CB">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A.不可抗力因素 B.国家和行业重大政策调整 C.实施条件</w:t>
      </w:r>
    </w:p>
    <w:p w14:paraId="2739A11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D.内部决策 E.人员</w:t>
      </w:r>
    </w:p>
    <w:p w14:paraId="27F7A499">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【参考答案】：ABCD</w:t>
      </w:r>
    </w:p>
    <w:p w14:paraId="57AEEF51">
      <w:pPr>
        <w:spacing w:line="660" w:lineRule="exact"/>
        <w:rPr>
          <w:rFonts w:ascii="Times New Roman" w:hAnsi="Times New Roman" w:eastAsia="仿宋_GB2312" w:cs="Times New Roman"/>
          <w:sz w:val="32"/>
          <w:szCs w:val="36"/>
        </w:rPr>
      </w:pPr>
      <w:r>
        <w:rPr>
          <w:rFonts w:hint="eastAsia" w:ascii="Times New Roman" w:hAnsi="Times New Roman" w:eastAsia="仿宋_GB2312" w:cs="Times New Roman"/>
          <w:sz w:val="32"/>
          <w:szCs w:val="36"/>
        </w:rPr>
        <w:t>【解析】：《安徽省烟草专卖局（公司）关于印发固定资产投资项目全过程管理规定的通知》（皖烟计〔2025〕169号）二十五条 项目终止。（一）项目因不可抗力因素、国家和行业重大政策调整、实施条件变化导致不宜继续实施的，应终止实施。</w:t>
      </w:r>
    </w:p>
    <w:p w14:paraId="03041B95">
      <w:pPr>
        <w:spacing w:line="660" w:lineRule="exact"/>
        <w:rPr>
          <w:rFonts w:ascii="Times New Roman" w:hAnsi="Times New Roman" w:eastAsia="仿宋_GB2312" w:cs="Times New Roman"/>
          <w:sz w:val="32"/>
          <w:szCs w:val="32"/>
        </w:rPr>
      </w:pPr>
    </w:p>
    <w:p w14:paraId="62EBB6C6">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烟叶生产投入的使用和管理应遵循（）的原则。</w:t>
      </w:r>
    </w:p>
    <w:p w14:paraId="38586D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A.严格政策标准      B.强化预算控制</w:t>
      </w:r>
    </w:p>
    <w:p w14:paraId="7C71B2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C.透明规范操作      D.分级监督管理     </w:t>
      </w:r>
    </w:p>
    <w:p w14:paraId="768804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E.公开公平公正</w:t>
      </w:r>
    </w:p>
    <w:p w14:paraId="2946E2E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1D758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【解析】：根据《安徽省烟叶生产投入管理办法》（皖烟叶〔2022〕169号）第一章第三条“烟叶生产投入的使用和管理应遵循‘严格政策标准，强化预算控制，透明规范操作，分级监督管理’的原则”。</w:t>
      </w:r>
    </w:p>
    <w:p w14:paraId="3C30B768">
      <w:pPr>
        <w:spacing w:line="660" w:lineRule="exact"/>
        <w:rPr>
          <w:rFonts w:ascii="Times New Roman" w:hAnsi="Times New Roman" w:eastAsia="仿宋_GB2312" w:cs="Times New Roman"/>
          <w:sz w:val="32"/>
          <w:szCs w:val="32"/>
        </w:rPr>
      </w:pPr>
    </w:p>
    <w:p w14:paraId="7C2934AA">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科技推广服务包括：（）</w:t>
      </w:r>
    </w:p>
    <w:p w14:paraId="38BC8DD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A.土壤改良及保育   B.病虫害统防统治   </w:t>
      </w:r>
    </w:p>
    <w:p w14:paraId="196B168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C.面源污染治理    D.绿色防控    E.品种栽培调制</w:t>
      </w:r>
    </w:p>
    <w:p w14:paraId="10AF457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【参考答案】：ACE</w:t>
      </w:r>
    </w:p>
    <w:p w14:paraId="2D9D978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【解析】：根据《安徽省烟叶生产投入管理办法》（皖烟叶〔2022〕169号）第三章第十条“科技推广服务包括土壤改良及保育、面源污染治理、品种栽培调制等”。</w:t>
      </w:r>
    </w:p>
    <w:p w14:paraId="28DCC440">
      <w:pPr>
        <w:spacing w:line="660" w:lineRule="exact"/>
        <w:rPr>
          <w:rFonts w:ascii="Times New Roman" w:hAnsi="Times New Roman" w:eastAsia="仿宋_GB2312" w:cs="Times New Roman"/>
          <w:sz w:val="32"/>
          <w:szCs w:val="32"/>
        </w:rPr>
      </w:pPr>
    </w:p>
    <w:p w14:paraId="64BE2711">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烟叶生产基础设施建设综合管理费用包括勘察设计、（）。</w:t>
      </w:r>
    </w:p>
    <w:p w14:paraId="701816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A.咨询评审      B.招标      C.监理    </w:t>
      </w:r>
    </w:p>
    <w:p w14:paraId="3EFD55E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D.审计          E.检测</w:t>
      </w:r>
    </w:p>
    <w:p w14:paraId="493D72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0CC249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三章第十一条“烟基投入范围主要包括：高标准基本烟田建设的土地整理、田间道路及烟水配套工程；面上烟水烟路项目；烟草农用机械购置及存放设施建设；育苗设施建设和配套设备购置；烟叶调制设施；烟基项目改造和修复；相关综合管理费用（包括勘察设计、咨询评审、招标、监理、审计、检测等）。市级公司如有其他项目需要，以正式文件报至省公司审核，省公司研究同意后可根据烟叶生产实际进行调整，并报总公司备案”。</w:t>
      </w:r>
    </w:p>
    <w:p w14:paraId="167C7875">
      <w:pPr>
        <w:spacing w:line="660" w:lineRule="exact"/>
        <w:rPr>
          <w:rFonts w:ascii="Times New Roman" w:hAnsi="Times New Roman" w:eastAsia="仿宋_GB2312" w:cs="Times New Roman"/>
          <w:sz w:val="32"/>
          <w:szCs w:val="32"/>
        </w:rPr>
      </w:pPr>
    </w:p>
    <w:p w14:paraId="64C1327E">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下列关于烟叶生产基础设施建设项目实施应遵循的原则正确的有（）。</w:t>
      </w:r>
    </w:p>
    <w:p w14:paraId="1F2E4F5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A.烟基项目计划管理严格遵循“服务烟叶生产方式转型”原则。   </w:t>
      </w:r>
    </w:p>
    <w:p w14:paraId="5D9AD5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B.烟基项目组织管理依照“统一组织、分级管理”原则。   </w:t>
      </w:r>
    </w:p>
    <w:p w14:paraId="128DDE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C.烟基项目实施管理执行“同步规划、同步设计、同步施工”原则。   </w:t>
      </w:r>
    </w:p>
    <w:p w14:paraId="1EDB515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D.烟基项目管护管理按照“谁受益、谁管护”的原则。  </w:t>
      </w:r>
    </w:p>
    <w:p w14:paraId="3502603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E.烟基项目建设管理严格遵循“以我为主”原则。</w:t>
      </w:r>
    </w:p>
    <w:p w14:paraId="7CD332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【参考答案】：ABDE</w:t>
      </w:r>
    </w:p>
    <w:p w14:paraId="2EF47CD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四条规定：烟基项目实施遵循以下原则：（一）烟基项目计划管理严格遵循“服务烟叶生产方式转型”原则。围绕烟叶规模种植，实施烟田宜机化改造，制定高标准基本烟田建设规划，逐步帮助现代生产主体改善烟叶生产条件，提升田间生产设施水平。（二）烟基项目组织管理依照“统一组织、分级管理”原则。省局（公司）负责项目的组织管理，市级公司负责项目的组织实施，烟站负责项目的具体执行。市级公司及烟站要明确专职人员负责烟基项目建设工作，责任落实到人。（三）烟基项目管护管理按照“谁受益、谁管护”的原则，加强与地方政府沟通协调，建立长效管护机制，明确日常管护主体，落实管护措施，确保烟基项目长期高效利用。（四）烟基项目建设管理严格遵循“以我为主”原则，即政策制定、规划立项、建设管理、验收检查、补贴资金管理等关键环节工作以烟草部门为主导。</w:t>
      </w:r>
    </w:p>
    <w:p w14:paraId="393C574F">
      <w:pPr>
        <w:spacing w:line="660" w:lineRule="exact"/>
        <w:rPr>
          <w:rFonts w:ascii="Times New Roman" w:hAnsi="Times New Roman" w:eastAsia="仿宋_GB2312" w:cs="Times New Roman"/>
          <w:sz w:val="32"/>
          <w:szCs w:val="32"/>
        </w:rPr>
      </w:pPr>
    </w:p>
    <w:p w14:paraId="6C4BE5A4">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烟叶生产基础设施建设项目建设主要内容包括（）。</w:t>
      </w:r>
    </w:p>
    <w:p w14:paraId="20989B0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A.高标准基本烟田建设的土地整理 </w:t>
      </w:r>
    </w:p>
    <w:p w14:paraId="438595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B.烟草农用机械维修</w:t>
      </w:r>
    </w:p>
    <w:p w14:paraId="720015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C.田间道路及烟水配套工程</w:t>
      </w:r>
    </w:p>
    <w:p w14:paraId="5611E72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D.烟基项目修复</w:t>
      </w:r>
    </w:p>
    <w:p w14:paraId="7D757E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E.育苗设施建设和配套设备购置</w:t>
      </w:r>
    </w:p>
    <w:p w14:paraId="57D972F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【参考答案】：ACDE</w:t>
      </w:r>
    </w:p>
    <w:p w14:paraId="1CA2CFD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二条，烟基项目建设指在基本烟田范围内，服务于烟叶生产各环节、用以提高烟叶生产效能和促进烟农增收的设施建设和设备购置的补贴项目。项目建设主要内容包括：高标准基本烟田建设的土地整理、田间道路及烟水配套工程；烟草农用机械购置及存放设施建设；育苗设施建设和配套设备购置；烟叶调制设施；烟基项目修复等。</w:t>
      </w:r>
    </w:p>
    <w:p w14:paraId="5B45026D">
      <w:pPr>
        <w:spacing w:line="660" w:lineRule="exact"/>
        <w:rPr>
          <w:rFonts w:ascii="Times New Roman" w:hAnsi="Times New Roman" w:eastAsia="仿宋_GB2312" w:cs="Times New Roman"/>
          <w:sz w:val="32"/>
          <w:szCs w:val="32"/>
        </w:rPr>
      </w:pPr>
    </w:p>
    <w:p w14:paraId="2AAABBC8">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根据《安徽省烟叶生产基础设施建设项目管理办法》（皖烟叶〔2020〕282号）规定，烟基项目补贴对象有（）。</w:t>
      </w:r>
    </w:p>
    <w:p w14:paraId="7EC5287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A.烟农 </w:t>
      </w:r>
    </w:p>
    <w:p w14:paraId="53B0E0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B.合作社</w:t>
      </w:r>
    </w:p>
    <w:p w14:paraId="39B74F8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C.村委会</w:t>
      </w:r>
    </w:p>
    <w:p w14:paraId="0B66F8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D.村民小组</w:t>
      </w:r>
    </w:p>
    <w:p w14:paraId="02D94B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E.乡镇政府</w:t>
      </w:r>
    </w:p>
    <w:p w14:paraId="4AC0F4F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2D1BB4F">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【解析】：根据《安徽省烟叶生产基础设施建设项目管理办法》（皖烟叶〔2020〕282号）第七条，项目补贴对象为烟农、合作社、村委会（村民小组）等新型农业生产经营主体。</w:t>
      </w:r>
    </w:p>
    <w:p w14:paraId="2BDE8F14">
      <w:pPr>
        <w:spacing w:line="660" w:lineRule="exact"/>
        <w:rPr>
          <w:rFonts w:hint="eastAsia" w:ascii="Times New Roman" w:hAnsi="Times New Roman" w:eastAsia="仿宋_GB2312" w:cs="Times New Roman"/>
          <w:sz w:val="32"/>
          <w:szCs w:val="32"/>
        </w:rPr>
      </w:pPr>
    </w:p>
    <w:p w14:paraId="46F84003">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根据《安徽省烟叶生产基础设施建设项目管理办法》（皖烟叶〔2020〕282号）规定，烟站对所有项目申请进行初审，实地查看了解并对申请主体资格、申请的（）进行评估。</w:t>
      </w:r>
    </w:p>
    <w:p w14:paraId="665A77A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A.真实性</w:t>
      </w:r>
    </w:p>
    <w:p w14:paraId="3F7C32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B.准确性</w:t>
      </w:r>
    </w:p>
    <w:p w14:paraId="6D08C5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C.必要性</w:t>
      </w:r>
    </w:p>
    <w:p w14:paraId="0B2B3FF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D.科学性</w:t>
      </w:r>
    </w:p>
    <w:p w14:paraId="28A350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E.合理性</w:t>
      </w:r>
    </w:p>
    <w:p w14:paraId="7945E6D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【参考答案】：ACDE</w:t>
      </w:r>
    </w:p>
    <w:p w14:paraId="7E138F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十二条，烟站初审及建设安排。烟站对所有项目申请进行初审，实地查看了解并对申请主体资格、申请的真实性、必要性、科学性和合理性进行评估，通过后在所在地乡镇或村级范围内张贴公示，接受社会和群众监督。</w:t>
      </w:r>
    </w:p>
    <w:p w14:paraId="56B95EB2">
      <w:pPr>
        <w:spacing w:line="660" w:lineRule="exact"/>
        <w:rPr>
          <w:rFonts w:ascii="Times New Roman" w:hAnsi="Times New Roman" w:eastAsia="仿宋_GB2312" w:cs="Times New Roman"/>
          <w:sz w:val="32"/>
          <w:szCs w:val="32"/>
        </w:rPr>
      </w:pPr>
    </w:p>
    <w:p w14:paraId="6ECB8D44">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根据《安徽省烟叶生产基础设施建设项目管理办法》（皖烟叶〔2020〕282号）规定，市级公司要加强年度项目建设安排和预算编制的（），采购类项目必须当年度完成。</w:t>
      </w:r>
    </w:p>
    <w:p w14:paraId="4777BA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A.准确性</w:t>
      </w:r>
    </w:p>
    <w:p w14:paraId="7D7036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B.严肃性</w:t>
      </w:r>
    </w:p>
    <w:p w14:paraId="60A438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C.科学性</w:t>
      </w:r>
    </w:p>
    <w:p w14:paraId="09A92C9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D.合理性</w:t>
      </w:r>
    </w:p>
    <w:p w14:paraId="33F305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E.计划性</w:t>
      </w:r>
    </w:p>
    <w:p w14:paraId="2698A5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【参考答案】：BCD</w:t>
      </w:r>
    </w:p>
    <w:p w14:paraId="35FF088A">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十五条，市级公司要加强年度项目建设安排和预算编制的严肃性、科学性和合理性，采购类项目必须当年度完成，建设类项目可跨年度实施，但也必须在下一年度内完成。</w:t>
      </w:r>
    </w:p>
    <w:p w14:paraId="2075E7E1">
      <w:pPr>
        <w:spacing w:line="660" w:lineRule="exact"/>
        <w:rPr>
          <w:rFonts w:hint="eastAsia" w:ascii="Times New Roman" w:hAnsi="Times New Roman" w:eastAsia="仿宋_GB2312" w:cs="Times New Roman"/>
          <w:sz w:val="32"/>
          <w:szCs w:val="32"/>
        </w:rPr>
      </w:pPr>
    </w:p>
    <w:p w14:paraId="3061F966">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根据《安徽省烟叶生产基础设施建设项目管理办法》（皖烟叶〔2020〕282号）规定，市级公司和烟站负责监督，积极争取地方烟叶税返还部分用于项目管护，引导（）主动开展日常管护工作。</w:t>
      </w:r>
    </w:p>
    <w:p w14:paraId="3EE27D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A.种植大户</w:t>
      </w:r>
    </w:p>
    <w:p w14:paraId="288AD2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B.产权人</w:t>
      </w:r>
    </w:p>
    <w:p w14:paraId="3A53A4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C.地方政府</w:t>
      </w:r>
    </w:p>
    <w:p w14:paraId="2B7A83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D.模范烟农</w:t>
      </w:r>
    </w:p>
    <w:p w14:paraId="0B47A18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E.项目受益主体</w:t>
      </w:r>
    </w:p>
    <w:p w14:paraId="13D776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【参考答案】：BCE</w:t>
      </w:r>
    </w:p>
    <w:p w14:paraId="23BAE9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三十四条，市级公司和烟站负责监督，指导产权人依据补贴合同和管护协议使用、维护烟基项目设施设备，制定项目管护办法，积极争取地方烟叶税返还部分用于项目管护，引导产权人、地方政府和项目受益主体主动开展日常管护工作。</w:t>
      </w:r>
    </w:p>
    <w:p w14:paraId="2372EE58">
      <w:pPr>
        <w:spacing w:line="660" w:lineRule="exact"/>
        <w:rPr>
          <w:rFonts w:ascii="Times New Roman" w:hAnsi="Times New Roman" w:eastAsia="仿宋_GB2312" w:cs="Times New Roman"/>
          <w:sz w:val="32"/>
          <w:szCs w:val="32"/>
        </w:rPr>
      </w:pPr>
    </w:p>
    <w:p w14:paraId="315B42A7">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《安徽省烟草专卖局关于印发全省系统内部专卖管理监督工作制度体系的通知》（皖烟内管〔2020〕179号）中3套工作规范包括（）。</w:t>
      </w:r>
    </w:p>
    <w:p w14:paraId="6812AC9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A.工业企业监管工作规范</w:t>
      </w:r>
    </w:p>
    <w:p w14:paraId="2163322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B.内部专卖管理监督专项检查工作制度</w:t>
      </w:r>
    </w:p>
    <w:p w14:paraId="6651A7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C.内部专卖管理监督工作考核实施细则         </w:t>
      </w:r>
    </w:p>
    <w:p w14:paraId="3B7F69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D.商业企业监管工作规范</w:t>
      </w:r>
    </w:p>
    <w:p w14:paraId="7DAB8C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E.专项工作规范</w:t>
      </w:r>
    </w:p>
    <w:p w14:paraId="61A8EC7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【参考答案】：ADE</w:t>
      </w:r>
    </w:p>
    <w:p w14:paraId="5438CE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【解析】：《安徽省烟草专卖局关于印发全省系统内部专卖管理监督工作制度体系的通知》（皖烟内管〔2020〕179号）中“3套工作规范”包括：工业企业监管工作规范、商业企业监管工作规范、专项工作规范。</w:t>
      </w:r>
    </w:p>
    <w:p w14:paraId="46BF2AE3">
      <w:pPr>
        <w:spacing w:line="660" w:lineRule="exact"/>
        <w:rPr>
          <w:rFonts w:ascii="Times New Roman" w:hAnsi="Times New Roman" w:eastAsia="仿宋_GB2312" w:cs="Times New Roman"/>
          <w:sz w:val="32"/>
          <w:szCs w:val="32"/>
        </w:rPr>
      </w:pPr>
    </w:p>
    <w:p w14:paraId="216CDF28">
      <w:pPr>
        <w:numPr>
          <w:ilvl w:val="0"/>
          <w:numId w:val="1"/>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《安徽省烟草专卖局关于印发全省系统内部专卖管理监督工作制度体系的通知》（皖烟内管〔2020〕179号）中专项工作规范包括（）。</w:t>
      </w:r>
    </w:p>
    <w:p w14:paraId="2204C9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A.工业企业监管工作规范       </w:t>
      </w:r>
    </w:p>
    <w:p w14:paraId="4AC8A2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B.卷烟违规经营线索调查处理工作规范      </w:t>
      </w:r>
    </w:p>
    <w:p w14:paraId="141954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C.数据分析应用工作规程         </w:t>
      </w:r>
    </w:p>
    <w:p w14:paraId="68536A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D.商业企业监管工作规范      </w:t>
      </w:r>
    </w:p>
    <w:p w14:paraId="4B3AC99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E.内部专卖管理监督专项检查工作制度</w:t>
      </w:r>
    </w:p>
    <w:p w14:paraId="17FCFF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w:t>
      </w:r>
    </w:p>
    <w:p w14:paraId="61D9815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【解析】：《安徽省烟草专卖局关于印发全省系统内部专卖管理监督工作制度体系的通知》（皖烟内管〔2020〕179号）中专项工作规范：包括卷烟违规经营线索调查处理工作规范、数据分析应用工作规程。</w:t>
      </w:r>
    </w:p>
    <w:p w14:paraId="5FBFA91B">
      <w:pPr>
        <w:spacing w:line="660" w:lineRule="exact"/>
        <w:rPr>
          <w:rFonts w:ascii="Times New Roman" w:hAnsi="Times New Roman" w:eastAsia="仿宋_GB2312" w:cs="Times New Roman"/>
          <w:sz w:val="32"/>
          <w:szCs w:val="32"/>
        </w:rPr>
      </w:pPr>
    </w:p>
    <w:p w14:paraId="203E16B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《国家烟草专卖局关于加强废弃烟草专卖品处置监管工作的通知》（国烟专〔2020〕80号）规定的废弃烟草专卖品两种处置方式为（）。</w:t>
      </w:r>
    </w:p>
    <w:p w14:paraId="11D0F0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A.回收利用       </w:t>
      </w:r>
    </w:p>
    <w:p w14:paraId="7DE8AF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B.销毁      </w:t>
      </w:r>
    </w:p>
    <w:p w14:paraId="3528B2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C.焚烧         </w:t>
      </w:r>
    </w:p>
    <w:p w14:paraId="2E93F3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D.填埋      </w:t>
      </w:r>
    </w:p>
    <w:p w14:paraId="314C611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E.加工有机肥</w:t>
      </w:r>
    </w:p>
    <w:p w14:paraId="76D955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734E50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【解析】：《国家烟草专卖局关于加强废弃烟草专卖品处置监管工作的通知》（国烟专〔2020〕80号）“四、处置方式：废弃烟草专卖品的处置分为回收利用、销毁两种方式。”</w:t>
      </w:r>
    </w:p>
    <w:p w14:paraId="4B8941BC">
      <w:pPr>
        <w:spacing w:line="660" w:lineRule="exact"/>
        <w:rPr>
          <w:rFonts w:ascii="Times New Roman" w:hAnsi="Times New Roman" w:eastAsia="仿宋_GB2312" w:cs="Times New Roman"/>
          <w:sz w:val="32"/>
          <w:szCs w:val="32"/>
        </w:rPr>
      </w:pPr>
    </w:p>
    <w:p w14:paraId="099ABD0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《国家烟草专卖局关于加强废弃烟草专卖品处置监管工作的通知》（国烟专〔2020〕80号）对废弃烟草专卖品处置的管理要求（）。</w:t>
      </w:r>
    </w:p>
    <w:p w14:paraId="7E39FD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A.主体责任       </w:t>
      </w:r>
    </w:p>
    <w:p w14:paraId="335661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B.建立台账      </w:t>
      </w:r>
    </w:p>
    <w:p w14:paraId="23D4D33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C.审核备案。         </w:t>
      </w:r>
    </w:p>
    <w:p w14:paraId="4AB3CE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D.签订协议</w:t>
      </w:r>
    </w:p>
    <w:p w14:paraId="634442A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E.批次处理     </w:t>
      </w:r>
    </w:p>
    <w:p w14:paraId="7EA7E18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【参考答案】：BCDE</w:t>
      </w:r>
    </w:p>
    <w:p w14:paraId="4396CC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国家烟草专卖局关于加强废弃烟草专卖品处置监管工作的通知》（国烟专〔2020〕80号）“负责处置的有关企业和单位要履行主体责任，切实加强管理，确保处置废弃烟草专卖品过程管理到位。（一）建立台账（二）审核备案（三）签订协议（四）批次处理”</w:t>
      </w:r>
    </w:p>
    <w:p w14:paraId="1FEAEAC6">
      <w:pPr>
        <w:spacing w:line="660" w:lineRule="exact"/>
        <w:rPr>
          <w:rFonts w:ascii="Times New Roman" w:hAnsi="Times New Roman" w:eastAsia="仿宋_GB2312" w:cs="Times New Roman"/>
          <w:sz w:val="32"/>
          <w:szCs w:val="32"/>
        </w:rPr>
      </w:pPr>
    </w:p>
    <w:p w14:paraId="7753F7C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下列哪项属于烟叶物资（）。</w:t>
      </w:r>
    </w:p>
    <w:p w14:paraId="10BBF5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A.农药  B.麻片 C.农机具 D.育苗盘</w:t>
      </w:r>
    </w:p>
    <w:p w14:paraId="5822EC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8DDE8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物资采购供应管理办法》第二条烟叶物资是指烟叶生产、收购和经营管理所需要的生产资料、辅助材料，生产物资:包括肥料、农药、农（地）膜、育苗盘、育苗基质等，以及防虫网、黄板等物理生物防治物资；收购物资：包括预检袋、预检绳、麻片、分级筐、打包绳、封签、电子标签等；辅助材料：包括烤房、农机具、育苗设施、打包机等设施设备及其配件。其他给予补贴的烟叶物资：防灾救灾物资等。</w:t>
      </w:r>
    </w:p>
    <w:p w14:paraId="0CA51C09">
      <w:pPr>
        <w:spacing w:line="660" w:lineRule="exact"/>
        <w:rPr>
          <w:rFonts w:ascii="Times New Roman" w:hAnsi="Times New Roman" w:eastAsia="仿宋_GB2312" w:cs="Times New Roman"/>
          <w:sz w:val="32"/>
          <w:szCs w:val="32"/>
        </w:rPr>
      </w:pPr>
    </w:p>
    <w:p w14:paraId="5F32E60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烟叶物资采购方式包括（）。</w:t>
      </w:r>
    </w:p>
    <w:p w14:paraId="7C756D7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A.公开招标B.邀请招标C.竞争性谈判 D.单一来源</w:t>
      </w:r>
    </w:p>
    <w:p w14:paraId="5E03279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采购E.询价</w:t>
      </w:r>
    </w:p>
    <w:p w14:paraId="299AC2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5080D9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【解析】：根据《安徽省烟叶物资采购供应管理办法》</w:t>
      </w:r>
    </w:p>
    <w:p w14:paraId="6BC53E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公开招标、邀请招标、竞争性谈判、单一来源采购、询价。</w:t>
      </w:r>
    </w:p>
    <w:p w14:paraId="379816A9">
      <w:pPr>
        <w:spacing w:line="660" w:lineRule="exact"/>
        <w:rPr>
          <w:rFonts w:ascii="Times New Roman" w:hAnsi="Times New Roman" w:eastAsia="仿宋_GB2312" w:cs="Times New Roman"/>
          <w:sz w:val="32"/>
          <w:szCs w:val="32"/>
        </w:rPr>
      </w:pPr>
    </w:p>
    <w:p w14:paraId="7C8DF40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烟草农用机械是指用于烟叶生产及相关农事活动的机械设备，包括（）和（）两种类型。</w:t>
      </w:r>
    </w:p>
    <w:p w14:paraId="23A22C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A.通用机械B.育苗设施  C.专用机械D.打包机</w:t>
      </w:r>
    </w:p>
    <w:p w14:paraId="6125ACA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w:t>
      </w:r>
    </w:p>
    <w:p w14:paraId="5ECC229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【解析】：根据《安徽省烟叶生产基础设施烟草农业机械管理办法》第三条：烟草农用机械是指用于烟叶生产及相关农事活动的机械设备，包括通用机械和专用机械两种类型。</w:t>
      </w:r>
    </w:p>
    <w:p w14:paraId="57F0861A">
      <w:pPr>
        <w:spacing w:line="660" w:lineRule="exact"/>
        <w:rPr>
          <w:rFonts w:ascii="Times New Roman" w:hAnsi="Times New Roman" w:eastAsia="仿宋_GB2312" w:cs="Times New Roman"/>
          <w:sz w:val="32"/>
          <w:szCs w:val="32"/>
        </w:rPr>
      </w:pPr>
    </w:p>
    <w:p w14:paraId="4EA15CE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烟草农机管护原则（）</w:t>
      </w:r>
    </w:p>
    <w:p w14:paraId="0E58F33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A.谁所有   B.谁受益   C.谁维修   D.谁养护</w:t>
      </w:r>
    </w:p>
    <w:p w14:paraId="0504C35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C79F4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【解析】：根据《安徽省烟叶生产基础设施烟草农业机械管理办法》第十二条  烟叶生产合作化组织按照“谁所有、谁受益、谁维修、谁养护”的原则，对补贴购买的烟草农机签订补贴与管护协议，明确管护责任、义务，确定管护方式和管护内容。</w:t>
      </w:r>
    </w:p>
    <w:p w14:paraId="4E9AC829">
      <w:pPr>
        <w:spacing w:line="660" w:lineRule="exact"/>
        <w:rPr>
          <w:rFonts w:ascii="Times New Roman" w:hAnsi="Times New Roman" w:eastAsia="仿宋_GB2312" w:cs="Times New Roman"/>
          <w:sz w:val="32"/>
          <w:szCs w:val="32"/>
        </w:rPr>
      </w:pPr>
    </w:p>
    <w:p w14:paraId="02E8872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申请农机存放设施建设需满足的条件（）。</w:t>
      </w:r>
    </w:p>
    <w:p w14:paraId="3B0143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A.设施用地由合作社无偿提供；</w:t>
      </w:r>
    </w:p>
    <w:p w14:paraId="7914C0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B.设施用地由所在的乡镇或村级无偿提供；</w:t>
      </w:r>
    </w:p>
    <w:p w14:paraId="21AD58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C.农机存放设施面积不低于300㎡，存放各类大小农机数不少于50台套。</w:t>
      </w:r>
    </w:p>
    <w:p w14:paraId="390E4A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D.农机存放设施面积不低于200㎡，存放各类大小农机数不少于40台套。</w:t>
      </w:r>
    </w:p>
    <w:p w14:paraId="522403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w:t>
      </w:r>
    </w:p>
    <w:p w14:paraId="3B705118">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【解析】：《安徽省烟草农机存放设施建设管理办法》第五条 农机存放设施申报需满足以下条件：（一）设施用地由合作社无偿提供；（二）农机存放设施面积不低于300㎡，存放各类大小农机数不少于50台套。</w:t>
      </w:r>
    </w:p>
    <w:p w14:paraId="7B48C837">
      <w:pPr>
        <w:spacing w:line="660" w:lineRule="exact"/>
        <w:rPr>
          <w:rFonts w:hint="eastAsia" w:ascii="Times New Roman" w:hAnsi="Times New Roman" w:eastAsia="仿宋_GB2312" w:cs="Times New Roman"/>
          <w:sz w:val="32"/>
          <w:szCs w:val="32"/>
        </w:rPr>
      </w:pPr>
    </w:p>
    <w:p w14:paraId="255EE96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烟叶种植合同签订严格落实“谁种烟谁签合同”“签多少种多少”和“一户一签”等合同签订要求，严防（）等违规行为。</w:t>
      </w:r>
    </w:p>
    <w:p w14:paraId="1E9186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A.只签不种</w:t>
      </w:r>
    </w:p>
    <w:p w14:paraId="0091C9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B.多签少种</w:t>
      </w:r>
    </w:p>
    <w:p w14:paraId="6C8547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C.少签多种</w:t>
      </w:r>
    </w:p>
    <w:p w14:paraId="6B8DCE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D.一户多签</w:t>
      </w:r>
    </w:p>
    <w:p w14:paraId="4E946D3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E.并户签订</w:t>
      </w:r>
    </w:p>
    <w:p w14:paraId="50CF22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7669CD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国家烟草专卖局办公室关于印发烟叶全环节专卖监管工作指引（试行）的通知》（国烟办专〔2025〕187号）第九条严格监督有关单位加强合同主体审核，落实“谁种烟谁签合同”“签多少种多少”和“一户一签”等合同签订要求，严防只签不种、多签少种、少签多种、一户多签、并户签订等违规行为。因此，【参考答案】是ABCDE。</w:t>
      </w:r>
    </w:p>
    <w:p w14:paraId="00AA41E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烟叶种植合同全面公示内容主要包括（）等信息。</w:t>
      </w:r>
    </w:p>
    <w:p w14:paraId="4C53A3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A.种植主体</w:t>
      </w:r>
    </w:p>
    <w:p w14:paraId="1BADBD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B.种植位置</w:t>
      </w:r>
    </w:p>
    <w:p w14:paraId="22035A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C.种植品种</w:t>
      </w:r>
    </w:p>
    <w:p w14:paraId="13243A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D.种植面积</w:t>
      </w:r>
    </w:p>
    <w:p w14:paraId="3D2942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E.收购数量</w:t>
      </w:r>
    </w:p>
    <w:p w14:paraId="0EE6EE8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075D5A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国家烟草专卖局办公室关于印发烟叶全环节专卖监管工作指引（试行）的通知》（国烟办专〔2025〕187号）第十一条严格监督有关单位落实合同公示要求，全面公示种植主体、种植位置、种植品种、种植面积、收购数量等信息。因此，【参考答案】是ABCDE。</w:t>
      </w:r>
    </w:p>
    <w:p w14:paraId="40A7F973">
      <w:pPr>
        <w:spacing w:line="660" w:lineRule="exact"/>
        <w:rPr>
          <w:rFonts w:ascii="Times New Roman" w:hAnsi="Times New Roman" w:eastAsia="仿宋_GB2312" w:cs="Times New Roman"/>
          <w:sz w:val="32"/>
          <w:szCs w:val="32"/>
        </w:rPr>
      </w:pPr>
    </w:p>
    <w:p w14:paraId="490FBC6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组织开展烟叶收购核查，分析研判收购（）等经营问题，加强数据异常烟农实地核查，切实维护烟叶收购秩序，严肃查处倒买倒卖烟叶等违法违规行为。</w:t>
      </w:r>
    </w:p>
    <w:p w14:paraId="1CC131F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A.等级异常</w:t>
      </w:r>
    </w:p>
    <w:p w14:paraId="5F6D77F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B.交售次数异常</w:t>
      </w:r>
    </w:p>
    <w:p w14:paraId="6D734F8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C.交售进度异常</w:t>
      </w:r>
    </w:p>
    <w:p w14:paraId="119FA1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D.变更异常</w:t>
      </w:r>
    </w:p>
    <w:p w14:paraId="44110F9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21CC0D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国家烟草专卖局办公室关于印发烟叶全环节专卖监管工作指引（试行）的通知》（国烟办专〔2025〕187号）第二十四条组织开展烟叶收购核查，分析研判收购等级异常、交售次数异常、交售进度异常等经营问题，加强数据异常烟农实地核查，切实维护烟叶收购秩序，严肃查处倒买倒卖烟叶等违法违规行为。因此，【参考答案】是ABC。</w:t>
      </w:r>
    </w:p>
    <w:p w14:paraId="5E631506">
      <w:pPr>
        <w:spacing w:line="660" w:lineRule="exact"/>
        <w:rPr>
          <w:rFonts w:ascii="Times New Roman" w:hAnsi="Times New Roman" w:eastAsia="仿宋_GB2312" w:cs="Times New Roman"/>
          <w:sz w:val="32"/>
          <w:szCs w:val="32"/>
        </w:rPr>
      </w:pPr>
    </w:p>
    <w:p w14:paraId="25D752A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现代卷烟零售终端建设管理办法规定的建设原则包括（）。</w:t>
      </w:r>
    </w:p>
    <w:p w14:paraId="51F0E27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A.整体规划、标准实施</w:t>
      </w:r>
    </w:p>
    <w:p w14:paraId="22F051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B.自愿参与，加强互动</w:t>
      </w:r>
    </w:p>
    <w:p w14:paraId="74E1089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C.分类指导，全面提升</w:t>
      </w:r>
    </w:p>
    <w:p w14:paraId="17087F0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D.严格管理，规范运作</w:t>
      </w:r>
    </w:p>
    <w:p w14:paraId="6ED378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E.重点突破，以点带面</w:t>
      </w:r>
    </w:p>
    <w:p w14:paraId="69145C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4505B8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 根据《安徽省烟草公司现代卷烟零售终端建设管理办法（试行）》第2条“原则”：2.1整体规划、标准实施；2.2自愿参与，加强互动；2.3分类指导，全面提升；2.4严格管理，规范运作。</w:t>
      </w:r>
    </w:p>
    <w:p w14:paraId="5F690131">
      <w:pPr>
        <w:spacing w:line="660" w:lineRule="exact"/>
        <w:rPr>
          <w:rFonts w:ascii="Times New Roman" w:hAnsi="Times New Roman" w:eastAsia="仿宋_GB2312" w:cs="Times New Roman"/>
          <w:sz w:val="32"/>
          <w:szCs w:val="32"/>
        </w:rPr>
      </w:pPr>
    </w:p>
    <w:p w14:paraId="453DED3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现代卷烟零售终端建设的工作思路要求推进卷烟零售终端（）建设。</w:t>
      </w:r>
    </w:p>
    <w:p w14:paraId="4B1CF48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A.现代化</w:t>
      </w:r>
    </w:p>
    <w:p w14:paraId="7C43C1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B.优质化</w:t>
      </w:r>
    </w:p>
    <w:p w14:paraId="29E8894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C.功能化</w:t>
      </w:r>
    </w:p>
    <w:p w14:paraId="1C5DE16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D.同盟化</w:t>
      </w:r>
    </w:p>
    <w:p w14:paraId="225F65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E.信息化</w:t>
      </w:r>
    </w:p>
    <w:p w14:paraId="5C24CA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958DE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工作思路部分：（1）推进卷烟零售终端现代化建设；（2）推进卷烟零售终端优质化建设；（3）推进卷烟零售终端功能化建设；（4）推进卷烟零售终端同盟化建设。</w:t>
      </w:r>
    </w:p>
    <w:p w14:paraId="5F20ACE5">
      <w:pPr>
        <w:spacing w:line="660" w:lineRule="exact"/>
        <w:rPr>
          <w:rFonts w:ascii="Times New Roman" w:hAnsi="Times New Roman" w:eastAsia="仿宋_GB2312" w:cs="Times New Roman"/>
          <w:sz w:val="32"/>
          <w:szCs w:val="32"/>
        </w:rPr>
      </w:pPr>
    </w:p>
    <w:p w14:paraId="156866C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省局（公司）在现代卷烟零售终端建设中的职能包括（）。</w:t>
      </w:r>
    </w:p>
    <w:p w14:paraId="7021BF1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A.编制全省现代卷烟零售终端建设规划和实施计划，制定终端建设管理办法</w:t>
      </w:r>
    </w:p>
    <w:p w14:paraId="70271B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B.审批各市公司零售终端建设规划、方案和相关制度</w:t>
      </w:r>
    </w:p>
    <w:p w14:paraId="09CBF4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C.制定全省现代卷烟零售终端评价标准</w:t>
      </w:r>
    </w:p>
    <w:p w14:paraId="7D1F0B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D.开展相关业务培训</w:t>
      </w:r>
    </w:p>
    <w:p w14:paraId="6083CF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E.参与零售终端的经营管理</w:t>
      </w:r>
    </w:p>
    <w:p w14:paraId="4BF8EF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A13DB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4.1.2条第（1）款"省局（公司）"职能：1.编制全省现代卷烟零售终端建设规划和实施计划，制定终端建设管理办法；2.审批各市公司零售终端建设规划、方案和相关制度；3.制定全省现代卷烟零售终端评价标准；4.开展相关业务培训；5.组织开发、升级信息化操作平台；6.管理、检查、指导、考核市公司现代卷烟零售终端建设工作。E选项错误，</w:t>
      </w:r>
      <w:r>
        <w:rPr>
          <w:rFonts w:ascii="Times New Roman" w:hAnsi="Times New Roman" w:eastAsia="仿宋_GB2312" w:cs="Times New Roman"/>
          <w:sz w:val="32"/>
          <w:szCs w:val="32"/>
        </w:rPr>
        <w:t xml:space="preserve"> </w:t>
      </w:r>
    </w:p>
    <w:p w14:paraId="1D8B6D8A">
      <w:pPr>
        <w:spacing w:line="660" w:lineRule="exact"/>
        <w:rPr>
          <w:rFonts w:ascii="Times New Roman" w:hAnsi="Times New Roman" w:eastAsia="仿宋_GB2312" w:cs="Times New Roman"/>
          <w:sz w:val="32"/>
          <w:szCs w:val="32"/>
        </w:rPr>
      </w:pPr>
    </w:p>
    <w:p w14:paraId="5413102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客户经理终端服务操作流程包括（）等环节。</w:t>
      </w:r>
    </w:p>
    <w:p w14:paraId="6300C1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A.分析</w:t>
      </w:r>
    </w:p>
    <w:p w14:paraId="5D37998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B.计划</w:t>
      </w:r>
    </w:p>
    <w:p w14:paraId="6D1D3B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C.实施</w:t>
      </w:r>
    </w:p>
    <w:p w14:paraId="44289C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D.评估</w:t>
      </w:r>
    </w:p>
    <w:p w14:paraId="4D420F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E.改进</w:t>
      </w:r>
    </w:p>
    <w:p w14:paraId="13F729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2BA6CE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【解析】：根据《安徽省烟草公司现代卷烟零售终端建设管理办法（试行）》第5.2.2条流程说明：1.分析；2.计划；3.实施；4.评估；5.改进。</w:t>
      </w:r>
    </w:p>
    <w:p w14:paraId="3CD9653A">
      <w:pPr>
        <w:spacing w:line="660" w:lineRule="exact"/>
        <w:rPr>
          <w:rFonts w:ascii="Times New Roman" w:hAnsi="Times New Roman" w:eastAsia="仿宋_GB2312" w:cs="Times New Roman"/>
          <w:sz w:val="32"/>
          <w:szCs w:val="32"/>
        </w:rPr>
      </w:pPr>
    </w:p>
    <w:p w14:paraId="4880B62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现代卷烟零售终端建设绩效评价指标中的“达标情况”包括（）。</w:t>
      </w:r>
    </w:p>
    <w:p w14:paraId="2018EC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A.现代卷烟零售终端达标率</w:t>
      </w:r>
    </w:p>
    <w:p w14:paraId="6C6A84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B.终端优质化达标率</w:t>
      </w:r>
    </w:p>
    <w:p w14:paraId="5643D8B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C.终端功能化达标率</w:t>
      </w:r>
    </w:p>
    <w:p w14:paraId="03D6CC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D.终端现代化达标率</w:t>
      </w:r>
    </w:p>
    <w:p w14:paraId="0F4FEC9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E.终端信息化达标率</w:t>
      </w:r>
    </w:p>
    <w:p w14:paraId="17ABCB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215C0A06">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【解析】：根据《安徽省烟草公司现代卷烟零售终端建设管理办法（试行）》第6.1条“绩效评价指标”表一：达标情况包括现代卷烟零售终端达标率、终端优质化达标率、终端功能化达标率。</w:t>
      </w:r>
    </w:p>
    <w:p w14:paraId="15293EBE">
      <w:pPr>
        <w:spacing w:line="660" w:lineRule="exact"/>
        <w:rPr>
          <w:rFonts w:hint="eastAsia" w:ascii="Times New Roman" w:hAnsi="Times New Roman" w:eastAsia="仿宋_GB2312" w:cs="Times New Roman"/>
          <w:sz w:val="32"/>
          <w:szCs w:val="32"/>
        </w:rPr>
      </w:pPr>
    </w:p>
    <w:p w14:paraId="0F1DA7E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现代卷烟零售终端优质化评价标准从（）等维度选择评价指标。</w:t>
      </w:r>
    </w:p>
    <w:p w14:paraId="044195C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A.销售规模</w:t>
      </w:r>
    </w:p>
    <w:p w14:paraId="6CD065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B.经营收益</w:t>
      </w:r>
    </w:p>
    <w:p w14:paraId="4D81D69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C.规范经营</w:t>
      </w:r>
    </w:p>
    <w:p w14:paraId="0E3AD7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D.形象展示</w:t>
      </w:r>
    </w:p>
    <w:p w14:paraId="1F269F7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E.品牌培育</w:t>
      </w:r>
    </w:p>
    <w:p w14:paraId="4AA841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8EBB31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6.3条“优质化评价标准”：“在零售终端分群管理的基础上，从销售规模、经营收益、规范经营三个维度选择评价指标。”D.E选项属于功能化评价标准的维度。</w:t>
      </w:r>
    </w:p>
    <w:p w14:paraId="6E74A564">
      <w:pPr>
        <w:spacing w:line="660" w:lineRule="exact"/>
        <w:rPr>
          <w:rFonts w:ascii="Times New Roman" w:hAnsi="Times New Roman" w:eastAsia="仿宋_GB2312" w:cs="Times New Roman"/>
          <w:sz w:val="32"/>
          <w:szCs w:val="32"/>
        </w:rPr>
      </w:pPr>
    </w:p>
    <w:p w14:paraId="4314B26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现代卷烟零售终端功能化评价标准从（）等维度选择评价指标。</w:t>
      </w:r>
    </w:p>
    <w:p w14:paraId="657A39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A.形象展示</w:t>
      </w:r>
    </w:p>
    <w:p w14:paraId="1297D9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B.宣传促销</w:t>
      </w:r>
    </w:p>
    <w:p w14:paraId="1767F0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C.品牌培育</w:t>
      </w:r>
    </w:p>
    <w:p w14:paraId="0EDA63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D.市场跟踪</w:t>
      </w:r>
    </w:p>
    <w:p w14:paraId="20157E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E.业务方式</w:t>
      </w:r>
    </w:p>
    <w:p w14:paraId="721719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5512038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6.4条“功能化评价标准”：“零售终端功能发挥状况从形象展示、宣传促销、品牌培育、市场跟踪、业务方式等五个维度选择评价指标。”</w:t>
      </w:r>
    </w:p>
    <w:p w14:paraId="4447B1C5">
      <w:pPr>
        <w:spacing w:line="660" w:lineRule="exact"/>
        <w:rPr>
          <w:rFonts w:ascii="Times New Roman" w:hAnsi="Times New Roman" w:eastAsia="仿宋_GB2312" w:cs="Times New Roman"/>
          <w:sz w:val="32"/>
          <w:szCs w:val="32"/>
        </w:rPr>
      </w:pPr>
    </w:p>
    <w:p w14:paraId="3533E89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现代卷烟零售终端建设提升路径中的终端类型包括（）。</w:t>
      </w:r>
    </w:p>
    <w:p w14:paraId="24EBF38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A.普通型（初始化）</w:t>
      </w:r>
    </w:p>
    <w:p w14:paraId="462D3E4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B.潜力型（初始化）</w:t>
      </w:r>
    </w:p>
    <w:p w14:paraId="5C6DA1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C.在建型（优质化）</w:t>
      </w:r>
    </w:p>
    <w:p w14:paraId="1BC493E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D.在建型（功能化）</w:t>
      </w:r>
    </w:p>
    <w:p w14:paraId="0AC64A4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E.达标型（现代卷烟零售终端）</w:t>
      </w:r>
    </w:p>
    <w:p w14:paraId="2291E6C7">
      <w:pPr>
        <w:spacing w:line="660" w:lineRule="exact"/>
        <w:rPr>
          <w:rFonts w:ascii="Times New Roman" w:hAnsi="Times New Roman" w:eastAsia="仿宋_GB2312" w:cs="Times New Roman"/>
          <w:sz w:val="32"/>
          <w:szCs w:val="32"/>
        </w:rPr>
      </w:pPr>
    </w:p>
    <w:p w14:paraId="3A9F5C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3510D1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7.1条“提升路径”：1.普通型（初始化）；2.潜力型（初始化）；3.在建型（优质化）；4.在建型（功能化）；5.达标型（现代卷烟零售终端）。</w:t>
      </w:r>
    </w:p>
    <w:p w14:paraId="0ECBD86D">
      <w:pPr>
        <w:spacing w:line="660" w:lineRule="exact"/>
        <w:rPr>
          <w:rFonts w:ascii="Times New Roman" w:hAnsi="Times New Roman" w:eastAsia="仿宋_GB2312" w:cs="Times New Roman"/>
          <w:sz w:val="32"/>
          <w:szCs w:val="32"/>
        </w:rPr>
      </w:pPr>
    </w:p>
    <w:p w14:paraId="77E164F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现代卷烟零售终端建设提升过程包括（）等方面。</w:t>
      </w:r>
    </w:p>
    <w:p w14:paraId="0C5320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A.对标分析</w:t>
      </w:r>
    </w:p>
    <w:p w14:paraId="6D1CB0B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B.短板提升</w:t>
      </w:r>
    </w:p>
    <w:p w14:paraId="4F34D7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C.综合评价</w:t>
      </w:r>
    </w:p>
    <w:p w14:paraId="36E972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D.动态管理</w:t>
      </w:r>
    </w:p>
    <w:p w14:paraId="0ABFE3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E.绩效考核</w:t>
      </w:r>
    </w:p>
    <w:p w14:paraId="35065E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5281E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【解析】：根据《安徽省烟草公司现代卷烟零售终端建设管理办法（试行）》第7.2条“提升过程”：“市公司卷烟零售终端提升过程包括对标分析、短板提升、综合评价、动态维护四个方面。”</w:t>
      </w:r>
    </w:p>
    <w:p w14:paraId="563D9CE5">
      <w:pPr>
        <w:spacing w:line="660" w:lineRule="exact"/>
        <w:rPr>
          <w:rFonts w:ascii="Times New Roman" w:hAnsi="Times New Roman" w:eastAsia="仿宋_GB2312" w:cs="Times New Roman"/>
          <w:sz w:val="32"/>
          <w:szCs w:val="32"/>
        </w:rPr>
      </w:pPr>
    </w:p>
    <w:p w14:paraId="25585ED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终端建设中应严格坚持的“五个不准”包括（）。</w:t>
      </w:r>
    </w:p>
    <w:p w14:paraId="3DE4C9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A.工业企业不准以任何名义直接投资终端建设或引入第三方间接投资</w:t>
      </w:r>
    </w:p>
    <w:p w14:paraId="55243F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B.工业企业不准直接或通过第三方在零售终端开展促销活动</w:t>
      </w:r>
    </w:p>
    <w:p w14:paraId="57AF21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C.商业企业不准利用零售门店开展排他性促销活动</w:t>
      </w:r>
    </w:p>
    <w:p w14:paraId="7AC11D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D.商业企业不准利用卷烟销售市场资源做交易</w:t>
      </w:r>
    </w:p>
    <w:p w14:paraId="1513031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E.卷烟零售价格一律不准超过1000元/200支</w:t>
      </w:r>
    </w:p>
    <w:p w14:paraId="74C857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77FEB9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8条第5点“五个不准”：——工业企业不准以任何名义直接投资终端建设或引入第三方间接投资；——工业企业不准直接或通过第三方在零售终端开展促销活动；——商业企业不准利用零售门店开展排他性促销活动；——商业企业不准利用卷烟销售市场资源做交易；——卷烟零售价格一律不准超过1000元/200支，确保价格管理规定落实到位。</w:t>
      </w:r>
    </w:p>
    <w:p w14:paraId="3BB9A8F9">
      <w:pPr>
        <w:spacing w:line="660" w:lineRule="exact"/>
        <w:rPr>
          <w:rFonts w:ascii="Times New Roman" w:hAnsi="Times New Roman" w:eastAsia="仿宋_GB2312" w:cs="Times New Roman"/>
          <w:sz w:val="32"/>
          <w:szCs w:val="32"/>
        </w:rPr>
      </w:pPr>
    </w:p>
    <w:p w14:paraId="5E7EB98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样品卷烟领用落实“三合规”审核标准，包含（）。</w:t>
      </w:r>
    </w:p>
    <w:p w14:paraId="5D5426B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A.使用对象合规</w:t>
      </w:r>
    </w:p>
    <w:p w14:paraId="71E85D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B.使用用途合规</w:t>
      </w:r>
    </w:p>
    <w:p w14:paraId="7AF459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C.使用标准合规</w:t>
      </w:r>
    </w:p>
    <w:p w14:paraId="2246F3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D.使用人员合规</w:t>
      </w:r>
    </w:p>
    <w:p w14:paraId="780666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E.使用时间合规</w:t>
      </w:r>
    </w:p>
    <w:p w14:paraId="0AF577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AB454F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【解析】：依据皖烟销〔2024〕220号，领用审核“三合规”：使用对象合规、使用用途合规、使用标准合规。</w:t>
      </w:r>
    </w:p>
    <w:p w14:paraId="2EED95C3">
      <w:pPr>
        <w:spacing w:line="660" w:lineRule="exact"/>
        <w:rPr>
          <w:rFonts w:ascii="Times New Roman" w:hAnsi="Times New Roman" w:eastAsia="仿宋_GB2312" w:cs="Times New Roman"/>
          <w:sz w:val="32"/>
          <w:szCs w:val="32"/>
        </w:rPr>
      </w:pPr>
    </w:p>
    <w:p w14:paraId="38D354D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根据皖烟办〔2020〕75号文件，行业严禁异化样品卷烟用途，禁止下列哪些行为（）。</w:t>
      </w:r>
    </w:p>
    <w:p w14:paraId="0560D9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A.拿样品烟拉关系、谋私利</w:t>
      </w:r>
    </w:p>
    <w:p w14:paraId="0A8908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B.收受超正常业务数量样品卷烟</w:t>
      </w:r>
    </w:p>
    <w:p w14:paraId="1B4558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C.向客户超额赠送样品卷烟</w:t>
      </w:r>
    </w:p>
    <w:p w14:paraId="17CCB81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D.倒卖样品卷烟、以烟换物换钱</w:t>
      </w:r>
    </w:p>
    <w:p w14:paraId="5C6B46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E.委托第三方利用样品卷烟炒作市场</w:t>
      </w:r>
    </w:p>
    <w:p w14:paraId="2343F1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34A37B9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【解析】：依据皖烟办〔2020〕75号第十八条，以上全部属于违规使用样品卷烟禁止行为。</w:t>
      </w:r>
    </w:p>
    <w:p w14:paraId="05C2875D">
      <w:pPr>
        <w:spacing w:line="660" w:lineRule="exact"/>
        <w:rPr>
          <w:rFonts w:ascii="Times New Roman" w:hAnsi="Times New Roman" w:eastAsia="仿宋_GB2312" w:cs="Times New Roman"/>
          <w:sz w:val="32"/>
          <w:szCs w:val="32"/>
        </w:rPr>
      </w:pPr>
    </w:p>
    <w:p w14:paraId="5D40918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根据皖烟销〔2020〕105号文件，样品卷烟管理分工中，各部门职责说法正确的有（）。</w:t>
      </w:r>
    </w:p>
    <w:p w14:paraId="1437E4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A.销售部门：归口管理样品接收、领用、台账登记</w:t>
      </w:r>
    </w:p>
    <w:p w14:paraId="06CA18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B.内管部门：负责样品销毁、台账备案归档</w:t>
      </w:r>
    </w:p>
    <w:p w14:paraId="1E004A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C.质检部门：样品卷烟质量检测判定</w:t>
      </w:r>
    </w:p>
    <w:p w14:paraId="314726C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D.纪检部门：查处样品卷烟腐败、四风问题</w:t>
      </w:r>
    </w:p>
    <w:p w14:paraId="6BEC556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E.专卖部门：监督样品使用、异地调运监管</w:t>
      </w:r>
    </w:p>
    <w:p w14:paraId="2C793E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【参考答案】：ACD</w:t>
      </w:r>
    </w:p>
    <w:p w14:paraId="52E134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【解析】：依据皖烟销〔2020〕105号第一条，五大部门对应上述全部管理职责。</w:t>
      </w:r>
    </w:p>
    <w:p w14:paraId="5FE975B7">
      <w:pPr>
        <w:spacing w:line="660" w:lineRule="exact"/>
        <w:rPr>
          <w:rFonts w:ascii="Times New Roman" w:hAnsi="Times New Roman" w:eastAsia="仿宋_GB2312" w:cs="Times New Roman"/>
          <w:sz w:val="32"/>
          <w:szCs w:val="32"/>
        </w:rPr>
      </w:pPr>
    </w:p>
    <w:p w14:paraId="1280001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根据皖烟销〔2024〕220号文件，样品卷烟全流程管控包含哪几类管理（）。</w:t>
      </w:r>
    </w:p>
    <w:p w14:paraId="4E32EF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A.归口管理</w:t>
      </w:r>
    </w:p>
    <w:p w14:paraId="073778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B.领用管理</w:t>
      </w:r>
    </w:p>
    <w:p w14:paraId="7A241D3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C.流向管理</w:t>
      </w:r>
    </w:p>
    <w:p w14:paraId="69F36F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D.库存台账管理</w:t>
      </w:r>
    </w:p>
    <w:p w14:paraId="2BE4DC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E.痕迹资料管理</w:t>
      </w:r>
    </w:p>
    <w:p w14:paraId="502220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14814BF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【解析】：依据皖烟销〔2024〕220号第三部分，从归口、领用、流向、台账、资料全链条管控样品卷烟。</w:t>
      </w:r>
    </w:p>
    <w:p w14:paraId="63453695">
      <w:pPr>
        <w:spacing w:line="660" w:lineRule="exact"/>
        <w:rPr>
          <w:rFonts w:ascii="Times New Roman" w:hAnsi="Times New Roman" w:eastAsia="仿宋_GB2312" w:cs="Times New Roman"/>
          <w:sz w:val="32"/>
          <w:szCs w:val="32"/>
        </w:rPr>
      </w:pPr>
    </w:p>
    <w:p w14:paraId="3DEA5AB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根据皖烟销〔2024〕220号文件，样品卷烟长效监管机制由（）组成。</w:t>
      </w:r>
    </w:p>
    <w:p w14:paraId="76B7D31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A.企业内部常态化自查</w:t>
      </w:r>
    </w:p>
    <w:p w14:paraId="7FCBB1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B.属地专卖内管日常监管</w:t>
      </w:r>
    </w:p>
    <w:p w14:paraId="08D3A0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C.省局专项督查抽查</w:t>
      </w:r>
    </w:p>
    <w:p w14:paraId="47D697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D.审计、巡视联动检查</w:t>
      </w:r>
    </w:p>
    <w:p w14:paraId="26EA0B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E.季度营销线上核查</w:t>
      </w:r>
    </w:p>
    <w:p w14:paraId="32C302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9F38AE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【解析】：依据皖烟销〔2024〕220号第四条，健全企业自查、属地监管、省局督查，纳入巡视审计监督。</w:t>
      </w:r>
    </w:p>
    <w:p w14:paraId="2AFD8D97">
      <w:pPr>
        <w:spacing w:line="660" w:lineRule="exact"/>
        <w:rPr>
          <w:rFonts w:ascii="Times New Roman" w:hAnsi="Times New Roman" w:eastAsia="仿宋_GB2312" w:cs="Times New Roman"/>
          <w:sz w:val="32"/>
          <w:szCs w:val="32"/>
        </w:rPr>
      </w:pPr>
    </w:p>
    <w:p w14:paraId="4FB455B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根据皖烟销〔2020〕105号文件，样品卷烟领用出库必备表单材料有（）。</w:t>
      </w:r>
    </w:p>
    <w:p w14:paraId="10F246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A.样品卷烟领用审批表</w:t>
      </w:r>
    </w:p>
    <w:p w14:paraId="15AC01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B.领用出库登记表</w:t>
      </w:r>
    </w:p>
    <w:p w14:paraId="77BFA27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C.活动实施方案</w:t>
      </w:r>
    </w:p>
    <w:p w14:paraId="0AD29E6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D.宣传促销领用跟踪表</w:t>
      </w:r>
    </w:p>
    <w:p w14:paraId="340965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E.季度盘点表</w:t>
      </w:r>
    </w:p>
    <w:p w14:paraId="423D59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4E361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【解析】：依据皖烟销〔2020〕105号第六、七条，领用、出库、活动方案、活动跟踪表为必备流程资料。</w:t>
      </w:r>
    </w:p>
    <w:p w14:paraId="7100FE96">
      <w:pPr>
        <w:spacing w:line="660" w:lineRule="exact"/>
        <w:rPr>
          <w:rFonts w:ascii="Times New Roman" w:hAnsi="Times New Roman" w:eastAsia="仿宋_GB2312" w:cs="Times New Roman"/>
          <w:sz w:val="32"/>
          <w:szCs w:val="32"/>
        </w:rPr>
      </w:pPr>
    </w:p>
    <w:p w14:paraId="5A4801F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根据皖烟办〔2020〕75号文件，产品研发烟适用场景包含（）。</w:t>
      </w:r>
    </w:p>
    <w:p w14:paraId="45C084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A.原料、工艺技术研究试验</w:t>
      </w:r>
    </w:p>
    <w:p w14:paraId="38E33C5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B.企业内部品吸、理化检测</w:t>
      </w:r>
    </w:p>
    <w:p w14:paraId="2BF960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C.新品外部市场定型测试</w:t>
      </w:r>
    </w:p>
    <w:p w14:paraId="45FD70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D.产品质检、新品申报送检</w:t>
      </w:r>
    </w:p>
    <w:p w14:paraId="7E6302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E.零售客户品牌品鉴推广</w:t>
      </w:r>
    </w:p>
    <w:p w14:paraId="31D9A58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21774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【解析】：依据皖烟办〔2020〕75号第三条，E 选项属于市场营销烟使用场景。</w:t>
      </w:r>
    </w:p>
    <w:p w14:paraId="171580EB">
      <w:pPr>
        <w:spacing w:line="660" w:lineRule="exact"/>
        <w:rPr>
          <w:rFonts w:ascii="Times New Roman" w:hAnsi="Times New Roman" w:eastAsia="仿宋_GB2312" w:cs="Times New Roman"/>
          <w:sz w:val="32"/>
          <w:szCs w:val="32"/>
        </w:rPr>
      </w:pPr>
    </w:p>
    <w:p w14:paraId="793F0E6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根据皖烟销〔2024〕220号文件，规范样品卷烟管理工作要求包含（）。</w:t>
      </w:r>
    </w:p>
    <w:p w14:paraId="42F12E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A.提高政治站位，领导带头廉洁自律</w:t>
      </w:r>
    </w:p>
    <w:p w14:paraId="76FF91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B.严格落实全流程制度执行</w:t>
      </w:r>
    </w:p>
    <w:p w14:paraId="0308B52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C.细化岗位责任，传导管理压力</w:t>
      </w:r>
    </w:p>
    <w:p w14:paraId="3542D77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D.常态化开展规范警示教育</w:t>
      </w:r>
    </w:p>
    <w:p w14:paraId="643E01C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E.统筹严管与品牌培育发展</w:t>
      </w:r>
    </w:p>
    <w:p w14:paraId="1FC4A9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7B617A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【解析】：依据皖烟销〔2024〕220号第五条，五项均为全省系统统一工作要求。</w:t>
      </w:r>
    </w:p>
    <w:p w14:paraId="05DB576A">
      <w:pPr>
        <w:spacing w:line="660" w:lineRule="exact"/>
        <w:rPr>
          <w:rFonts w:ascii="Times New Roman" w:hAnsi="Times New Roman" w:eastAsia="仿宋_GB2312" w:cs="Times New Roman"/>
          <w:sz w:val="32"/>
          <w:szCs w:val="32"/>
        </w:rPr>
      </w:pPr>
    </w:p>
    <w:p w14:paraId="4BD1CC7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根据皖烟销〔2025〕115号文件，零售终端分为哪几种基础类型（）。</w:t>
      </w:r>
    </w:p>
    <w:p w14:paraId="1A2ECC3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A.直营终端</w:t>
      </w:r>
    </w:p>
    <w:p w14:paraId="6B5483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B.加盟终端</w:t>
      </w:r>
    </w:p>
    <w:p w14:paraId="46A61C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C.合作终端</w:t>
      </w:r>
    </w:p>
    <w:p w14:paraId="2E76EC8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D.一般现代终端</w:t>
      </w:r>
    </w:p>
    <w:p w14:paraId="748DB4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E.普通终端</w:t>
      </w:r>
    </w:p>
    <w:p w14:paraId="648F3AA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078857F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【解析】：依据《安徽省烟草公司卷烟零售终端建设管理办法》第五条，终端分为直营终端、加盟终端、合作终端、一般现代终端、普通终端。</w:t>
      </w:r>
    </w:p>
    <w:p w14:paraId="5C5F4150">
      <w:pPr>
        <w:spacing w:line="660" w:lineRule="exact"/>
        <w:rPr>
          <w:rFonts w:ascii="Times New Roman" w:hAnsi="Times New Roman" w:eastAsia="仿宋_GB2312" w:cs="Times New Roman"/>
          <w:sz w:val="32"/>
          <w:szCs w:val="32"/>
        </w:rPr>
      </w:pPr>
    </w:p>
    <w:p w14:paraId="1515667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根据皖烟销〔2025〕115号文件，零售终端建设管理遵循的原则包含（）。</w:t>
      </w:r>
    </w:p>
    <w:p w14:paraId="2036FE6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A.自愿自主</w:t>
      </w:r>
    </w:p>
    <w:p w14:paraId="223A26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B.公平公开</w:t>
      </w:r>
    </w:p>
    <w:p w14:paraId="270791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C.分层分类</w:t>
      </w:r>
    </w:p>
    <w:p w14:paraId="04914C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D.合理有效</w:t>
      </w:r>
    </w:p>
    <w:p w14:paraId="3A70DD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E.动态评价</w:t>
      </w:r>
    </w:p>
    <w:p w14:paraId="4D8E9F1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33C735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【解析】：依据《安徽省烟草公司卷烟零售终端建设管理办法》第三条，建设管理遵循自愿自主、公平公开、分层分类、合理有效、动态评价原则。</w:t>
      </w:r>
    </w:p>
    <w:p w14:paraId="08FBC3F7">
      <w:pPr>
        <w:spacing w:line="660" w:lineRule="exact"/>
        <w:rPr>
          <w:rFonts w:ascii="Times New Roman" w:hAnsi="Times New Roman" w:eastAsia="仿宋_GB2312" w:cs="Times New Roman"/>
          <w:sz w:val="32"/>
          <w:szCs w:val="32"/>
        </w:rPr>
      </w:pPr>
    </w:p>
    <w:p w14:paraId="716713F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根据皖烟销〔2025〕115号文件，市公司营销中心终端建设工作职责有（）。</w:t>
      </w:r>
    </w:p>
    <w:p w14:paraId="575F8A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A.细化制定本单位终端管理实施细则</w:t>
      </w:r>
    </w:p>
    <w:p w14:paraId="2B203F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B.每季度组织终端运营质量检查评估</w:t>
      </w:r>
    </w:p>
    <w:p w14:paraId="4976981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C.统筹终端建设物资采购、发放、维护</w:t>
      </w:r>
    </w:p>
    <w:p w14:paraId="7D4613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D.监测、分析省级终端系统数据</w:t>
      </w:r>
    </w:p>
    <w:p w14:paraId="69A25E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E.制定全省统一终端评价标准</w:t>
      </w:r>
    </w:p>
    <w:p w14:paraId="1C37AF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27D8A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【解析】：依据《安徽省烟草公司卷烟零售终端建设管理办法》第四条第（二）款，E 为省公司销售处职责。</w:t>
      </w:r>
    </w:p>
    <w:p w14:paraId="5D3FCEBC">
      <w:pPr>
        <w:spacing w:line="660" w:lineRule="exact"/>
        <w:rPr>
          <w:rFonts w:ascii="Times New Roman" w:hAnsi="Times New Roman" w:eastAsia="仿宋_GB2312" w:cs="Times New Roman"/>
          <w:sz w:val="32"/>
          <w:szCs w:val="32"/>
        </w:rPr>
      </w:pPr>
    </w:p>
    <w:p w14:paraId="1E62515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根据皖烟销〔2025〕115号文件，终端评价分为哪两类（）。</w:t>
      </w:r>
    </w:p>
    <w:p w14:paraId="5BB66A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A.季度运营评价</w:t>
      </w:r>
    </w:p>
    <w:p w14:paraId="5880500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B.年度综合评价</w:t>
      </w:r>
    </w:p>
    <w:p w14:paraId="07C573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C.调整评价</w:t>
      </w:r>
    </w:p>
    <w:p w14:paraId="437C8C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D.月度动态评价</w:t>
      </w:r>
    </w:p>
    <w:p w14:paraId="743C729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E.专项督查评价</w:t>
      </w:r>
    </w:p>
    <w:p w14:paraId="3178DBD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w:t>
      </w:r>
    </w:p>
    <w:p w14:paraId="328ABB9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【解析】：依据《安徽省烟草公司卷烟零售终端建设管理办法》第十六条，评价方式分为运营评价、调整评价。</w:t>
      </w:r>
    </w:p>
    <w:p w14:paraId="0A6E06F9">
      <w:pPr>
        <w:spacing w:line="660" w:lineRule="exact"/>
        <w:rPr>
          <w:rFonts w:ascii="Times New Roman" w:hAnsi="Times New Roman" w:eastAsia="仿宋_GB2312" w:cs="Times New Roman"/>
          <w:sz w:val="32"/>
          <w:szCs w:val="32"/>
        </w:rPr>
      </w:pPr>
    </w:p>
    <w:p w14:paraId="19EF645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根据皖烟销〔2025〕115号文件，终端建设投入管理禁止行为包含（）。</w:t>
      </w:r>
    </w:p>
    <w:p w14:paraId="7F35FE3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A.强制客户购置柜台、双屏机</w:t>
      </w:r>
    </w:p>
    <w:p w14:paraId="3FC2348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B.与零售客户共同出资购置终端设施</w:t>
      </w:r>
    </w:p>
    <w:p w14:paraId="76209A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C.以现金、购物卡作为终端激励</w:t>
      </w:r>
    </w:p>
    <w:p w14:paraId="2DD7B4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D.因终端不达标采取降档、减供约束客户</w:t>
      </w:r>
    </w:p>
    <w:p w14:paraId="32ED0E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E.指定客户采购设备款式、采购渠道</w:t>
      </w:r>
    </w:p>
    <w:p w14:paraId="7A802E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2C4F96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【解析】：依据《安徽省烟草公司卷烟零售终端建设管理办法》第二十八条，以上均为终端建设禁止行为。</w:t>
      </w:r>
    </w:p>
    <w:p w14:paraId="0A5DB1DA">
      <w:pPr>
        <w:spacing w:line="660" w:lineRule="exact"/>
        <w:rPr>
          <w:rFonts w:ascii="Times New Roman" w:hAnsi="Times New Roman" w:eastAsia="仿宋_GB2312" w:cs="Times New Roman"/>
          <w:sz w:val="32"/>
          <w:szCs w:val="32"/>
        </w:rPr>
      </w:pPr>
    </w:p>
    <w:p w14:paraId="7B0A4AA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根据皖烟销〔2025〕115号文件，零售终端建设投入费用类别为（）。</w:t>
      </w:r>
    </w:p>
    <w:p w14:paraId="1D215B4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A.终端形象提升费</w:t>
      </w:r>
    </w:p>
    <w:p w14:paraId="76DB18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B.终端信息化建设费</w:t>
      </w:r>
    </w:p>
    <w:p w14:paraId="1AE352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C.零售客户培训费</w:t>
      </w:r>
    </w:p>
    <w:p w14:paraId="4E0F9A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D.品牌推广促销费</w:t>
      </w:r>
    </w:p>
    <w:p w14:paraId="50A997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E.客户拜访差旅费</w:t>
      </w:r>
    </w:p>
    <w:p w14:paraId="6EC08F6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657BA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【解析】：依据《安徽省烟草公司卷烟零售终端建设管理办法》第二十二条，终端投入包含形象提升、信息化建设、客户培训三类费用。</w:t>
      </w:r>
    </w:p>
    <w:p w14:paraId="3FE4AD51">
      <w:pPr>
        <w:spacing w:line="660" w:lineRule="exact"/>
        <w:rPr>
          <w:rFonts w:ascii="Times New Roman" w:hAnsi="Times New Roman" w:eastAsia="仿宋_GB2312" w:cs="Times New Roman"/>
          <w:sz w:val="32"/>
          <w:szCs w:val="32"/>
        </w:rPr>
      </w:pPr>
    </w:p>
    <w:p w14:paraId="7D51E9C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根据皖烟销〔2025〕115号文件，特色终端细分业态包含（）。</w:t>
      </w:r>
    </w:p>
    <w:p w14:paraId="261D6E9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A.旅游终端</w:t>
      </w:r>
    </w:p>
    <w:p w14:paraId="3A106E3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B.雪茄终端</w:t>
      </w:r>
    </w:p>
    <w:p w14:paraId="165D895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C.喜庆终端</w:t>
      </w:r>
    </w:p>
    <w:p w14:paraId="7AA8A5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D.社区乡情终端</w:t>
      </w:r>
    </w:p>
    <w:p w14:paraId="054A089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E.工地终端</w:t>
      </w:r>
    </w:p>
    <w:p w14:paraId="50EC348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6B3013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【解析】：依据《安徽省烟草公司卷烟零售终端建设管理办法》第六条，“9+X”特色终端包含上述业态。</w:t>
      </w:r>
    </w:p>
    <w:p w14:paraId="61E5EF69">
      <w:pPr>
        <w:spacing w:line="660" w:lineRule="exact"/>
        <w:rPr>
          <w:rFonts w:ascii="Times New Roman" w:hAnsi="Times New Roman" w:eastAsia="仿宋_GB2312" w:cs="Times New Roman"/>
          <w:sz w:val="32"/>
          <w:szCs w:val="32"/>
        </w:rPr>
      </w:pPr>
    </w:p>
    <w:p w14:paraId="031C008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根据皖烟销〔2025〕115号文件，零售终端建设投入管理要求包含（）。</w:t>
      </w:r>
    </w:p>
    <w:p w14:paraId="5FE915F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A.专款专用，不得列支无关项目</w:t>
      </w:r>
    </w:p>
    <w:p w14:paraId="4747D1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B.设施设备循环使用，节约成本</w:t>
      </w:r>
    </w:p>
    <w:p w14:paraId="46D73C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C.一户一册建立终端投入台账</w:t>
      </w:r>
    </w:p>
    <w:p w14:paraId="060304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D.每年开展投入效果评估分析</w:t>
      </w:r>
    </w:p>
    <w:p w14:paraId="46A729C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E.用于直营终端装修改造</w:t>
      </w:r>
    </w:p>
    <w:p w14:paraId="0B34620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AE2FA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【解析】：依据《安徽省烟草公司卷烟零售终端建设管理办法》第二十四、二十五、二十六、二十七条，终端建设费不得用于直营终端装修，E错误。</w:t>
      </w:r>
    </w:p>
    <w:p w14:paraId="6B742F4D">
      <w:pPr>
        <w:spacing w:line="660" w:lineRule="exact"/>
        <w:rPr>
          <w:rFonts w:ascii="Times New Roman" w:hAnsi="Times New Roman" w:eastAsia="仿宋_GB2312" w:cs="Times New Roman"/>
          <w:sz w:val="32"/>
          <w:szCs w:val="32"/>
        </w:rPr>
      </w:pPr>
    </w:p>
    <w:p w14:paraId="3DCF65F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文明吸烟环境建设基本原则包含（）。</w:t>
      </w:r>
    </w:p>
    <w:p w14:paraId="2A488F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A.控烟履约、依法合规</w:t>
      </w:r>
    </w:p>
    <w:p w14:paraId="09703CF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B.因地制宜、分类引导</w:t>
      </w:r>
    </w:p>
    <w:p w14:paraId="01331D0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C.公益共享、共建共管</w:t>
      </w:r>
    </w:p>
    <w:p w14:paraId="3994F0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D.效益优先、市场运营</w:t>
      </w:r>
    </w:p>
    <w:p w14:paraId="3FC3FA3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E.统一标准、全域覆盖</w:t>
      </w:r>
    </w:p>
    <w:p w14:paraId="517F7D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F406B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【解析】：依据《文明吸烟环境建设管理工作指引》总体要求，坚持控烟履约依法合规、因地制宜分类引导、公益共享共建共管三大原则。</w:t>
      </w:r>
    </w:p>
    <w:p w14:paraId="547DD1FF">
      <w:pPr>
        <w:spacing w:line="660" w:lineRule="exact"/>
        <w:rPr>
          <w:rFonts w:ascii="Times New Roman" w:hAnsi="Times New Roman" w:eastAsia="仿宋_GB2312" w:cs="Times New Roman"/>
          <w:sz w:val="32"/>
          <w:szCs w:val="32"/>
        </w:rPr>
      </w:pPr>
    </w:p>
    <w:p w14:paraId="6306302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文明吸烟场所三大分类为（）。</w:t>
      </w:r>
    </w:p>
    <w:p w14:paraId="13C8BCD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A.吸烟室</w:t>
      </w:r>
    </w:p>
    <w:p w14:paraId="5E6C51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B.吸烟区（亭）</w:t>
      </w:r>
    </w:p>
    <w:p w14:paraId="51A8BF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C.吸烟点</w:t>
      </w:r>
    </w:p>
    <w:p w14:paraId="4E3932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D.吸烟走廊</w:t>
      </w:r>
    </w:p>
    <w:p w14:paraId="079247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E.吸烟商铺</w:t>
      </w:r>
    </w:p>
    <w:p w14:paraId="3FA237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B3BFBB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【解析】：依据《文明吸烟环境建设管理工作指引》场所分类，文明吸烟场所包括吸烟室、吸烟区（亭）和吸烟点三类。</w:t>
      </w:r>
    </w:p>
    <w:p w14:paraId="5378EB9F">
      <w:pPr>
        <w:spacing w:line="660" w:lineRule="exact"/>
        <w:rPr>
          <w:rFonts w:ascii="Times New Roman" w:hAnsi="Times New Roman" w:eastAsia="仿宋_GB2312" w:cs="Times New Roman"/>
          <w:sz w:val="32"/>
          <w:szCs w:val="32"/>
        </w:rPr>
      </w:pPr>
    </w:p>
    <w:p w14:paraId="3A460E5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文明吸烟场所建设A类公众服务区域包含（）。</w:t>
      </w:r>
    </w:p>
    <w:p w14:paraId="1B5A5C9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A.公园广场旅游景区</w:t>
      </w:r>
    </w:p>
    <w:p w14:paraId="780256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B.医疗机构室外区域</w:t>
      </w:r>
    </w:p>
    <w:p w14:paraId="26CD10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C.车站机场交通枢纽</w:t>
      </w:r>
    </w:p>
    <w:p w14:paraId="355C15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D.城镇道路街道</w:t>
      </w:r>
    </w:p>
    <w:p w14:paraId="4920CB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E.大型商场超市</w:t>
      </w:r>
    </w:p>
    <w:p w14:paraId="556F65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64761E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【解析】：依据《文明吸烟环境建设管理工作指引》区域划分，A类公众服务区含A1公园景区、A2医疗机构室外、A3交通枢纽、A4城镇街道；E属于B类商业流通区域。</w:t>
      </w:r>
    </w:p>
    <w:p w14:paraId="329E6965">
      <w:pPr>
        <w:spacing w:line="660" w:lineRule="exact"/>
        <w:rPr>
          <w:rFonts w:ascii="Times New Roman" w:hAnsi="Times New Roman" w:eastAsia="仿宋_GB2312" w:cs="Times New Roman"/>
          <w:sz w:val="32"/>
          <w:szCs w:val="32"/>
        </w:rPr>
      </w:pPr>
    </w:p>
    <w:p w14:paraId="29A86E2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吸烟室基础设施必备配置有（）。</w:t>
      </w:r>
    </w:p>
    <w:p w14:paraId="6A0244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A.吸烟柱、烟灰缸、垃圾桶</w:t>
      </w:r>
    </w:p>
    <w:p w14:paraId="664D3B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B.点烟装置、通风净化装置</w:t>
      </w:r>
    </w:p>
    <w:p w14:paraId="2A0171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C.消防设施、照明设施</w:t>
      </w:r>
    </w:p>
    <w:p w14:paraId="28C97B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D.桌椅、统一标识标牌</w:t>
      </w:r>
    </w:p>
    <w:p w14:paraId="17163A7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E.空调、WiFi、充电设备</w:t>
      </w:r>
    </w:p>
    <w:p w14:paraId="2389896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8F12E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【解析】：依据设施配置表，E空调、WiFi属于吸烟室附加设施，非必备基础设施。</w:t>
      </w:r>
    </w:p>
    <w:p w14:paraId="73DEF560">
      <w:pPr>
        <w:spacing w:line="660" w:lineRule="exact"/>
        <w:rPr>
          <w:rFonts w:ascii="Times New Roman" w:hAnsi="Times New Roman" w:eastAsia="仿宋_GB2312" w:cs="Times New Roman"/>
          <w:sz w:val="32"/>
          <w:szCs w:val="32"/>
        </w:rPr>
      </w:pPr>
    </w:p>
    <w:p w14:paraId="5B1706D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文明吸烟场所建设完整流程包含（）环节。</w:t>
      </w:r>
    </w:p>
    <w:p w14:paraId="00E07F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A.需求摸底调查</w:t>
      </w:r>
    </w:p>
    <w:p w14:paraId="35B94D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B.选点审核、现场勘察</w:t>
      </w:r>
    </w:p>
    <w:p w14:paraId="671CB8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C.签署共建合作协议</w:t>
      </w:r>
    </w:p>
    <w:p w14:paraId="352B9FA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D.物资采购、建设施工</w:t>
      </w:r>
    </w:p>
    <w:p w14:paraId="701453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E.验收移交、建档管理</w:t>
      </w:r>
    </w:p>
    <w:p w14:paraId="279615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2EF604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【解析】：依据《文明吸烟环境建设管理工作指引》第二章，完整流程覆盖摸底、审核、勘察、签约、采购、建设、验收、建档全流程。</w:t>
      </w:r>
    </w:p>
    <w:p w14:paraId="18AD891C">
      <w:pPr>
        <w:spacing w:line="660" w:lineRule="exact"/>
        <w:rPr>
          <w:rFonts w:ascii="Times New Roman" w:hAnsi="Times New Roman" w:eastAsia="仿宋_GB2312" w:cs="Times New Roman"/>
          <w:sz w:val="32"/>
          <w:szCs w:val="32"/>
        </w:rPr>
      </w:pPr>
    </w:p>
    <w:p w14:paraId="1B15BB9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文明吸烟场所设施报废分为哪两类（）。</w:t>
      </w:r>
    </w:p>
    <w:p w14:paraId="6B88C3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A.正常报废</w:t>
      </w:r>
    </w:p>
    <w:p w14:paraId="4638D6F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B.迁移报废</w:t>
      </w:r>
    </w:p>
    <w:p w14:paraId="66A90B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C.非正常报废</w:t>
      </w:r>
    </w:p>
    <w:p w14:paraId="0CBA04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D.维修报废</w:t>
      </w:r>
    </w:p>
    <w:p w14:paraId="0B947D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E.闲置报废</w:t>
      </w:r>
    </w:p>
    <w:p w14:paraId="19AF6E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w:t>
      </w:r>
    </w:p>
    <w:p w14:paraId="6DB75A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【解析】：依据〔2024〕169号修订文件，报废处置分为正常报废、非正常报废两类。</w:t>
      </w:r>
    </w:p>
    <w:p w14:paraId="1DB9A320">
      <w:pPr>
        <w:spacing w:line="660" w:lineRule="exact"/>
        <w:rPr>
          <w:rFonts w:ascii="Times New Roman" w:hAnsi="Times New Roman" w:eastAsia="仿宋_GB2312" w:cs="Times New Roman"/>
          <w:sz w:val="32"/>
          <w:szCs w:val="32"/>
        </w:rPr>
      </w:pPr>
    </w:p>
    <w:p w14:paraId="3B6C692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文明吸烟环境建设完整归档痕迹资料包含（）。</w:t>
      </w:r>
    </w:p>
    <w:p w14:paraId="35FB74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A.建设审批表、合作协议</w:t>
      </w:r>
    </w:p>
    <w:p w14:paraId="4FAD5B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B.场所移交单、设施档案卡</w:t>
      </w:r>
    </w:p>
    <w:p w14:paraId="075B77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C.巡检评价记录表、维保记录</w:t>
      </w:r>
    </w:p>
    <w:p w14:paraId="657B69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D.设施处置审批表</w:t>
      </w:r>
    </w:p>
    <w:p w14:paraId="27517DF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E.采购合同、发票凭证</w:t>
      </w:r>
    </w:p>
    <w:p w14:paraId="17DBA9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131ED17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【解析】：依据《文明吸烟环境建设管理工作指引》建档管理要求，上述全部资料均需一案一卷归档。</w:t>
      </w:r>
    </w:p>
    <w:p w14:paraId="3419E970">
      <w:pPr>
        <w:spacing w:line="660" w:lineRule="exact"/>
        <w:rPr>
          <w:rFonts w:ascii="Times New Roman" w:hAnsi="Times New Roman" w:eastAsia="仿宋_GB2312" w:cs="Times New Roman"/>
          <w:sz w:val="32"/>
          <w:szCs w:val="32"/>
        </w:rPr>
      </w:pPr>
    </w:p>
    <w:p w14:paraId="20E4AB6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文明吸烟场所日常运维管理工作内容包括（）。</w:t>
      </w:r>
    </w:p>
    <w:p w14:paraId="70BC79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A.安全督导、隐患排查</w:t>
      </w:r>
    </w:p>
    <w:p w14:paraId="4AD2BD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B.定点保洁、卫生维护</w:t>
      </w:r>
    </w:p>
    <w:p w14:paraId="1EA94A9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C.定期全覆盖巡检</w:t>
      </w:r>
    </w:p>
    <w:p w14:paraId="2386498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D.故障维修、更换配件</w:t>
      </w:r>
    </w:p>
    <w:p w14:paraId="407D18A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E.设施移建、档案更新</w:t>
      </w:r>
    </w:p>
    <w:p w14:paraId="030F78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77AFCF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【解析】：依据《文明吸烟环境建设管理工作指引》第三章运维管理，包含安全、保洁、巡检、维修、移建全部工作。</w:t>
      </w:r>
    </w:p>
    <w:p w14:paraId="73DD7D49">
      <w:pPr>
        <w:spacing w:line="660" w:lineRule="exact"/>
        <w:rPr>
          <w:rFonts w:ascii="Times New Roman" w:hAnsi="Times New Roman" w:eastAsia="仿宋_GB2312" w:cs="Times New Roman"/>
          <w:sz w:val="32"/>
          <w:szCs w:val="32"/>
        </w:rPr>
      </w:pPr>
    </w:p>
    <w:p w14:paraId="3C62AF3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文明吸烟环境专项评价 C 级对应的情形有（）。</w:t>
      </w:r>
    </w:p>
    <w:p w14:paraId="6FFFBC3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A.总分≤59 分</w:t>
      </w:r>
    </w:p>
    <w:p w14:paraId="52D627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B.基础管理项未得满分</w:t>
      </w:r>
    </w:p>
    <w:p w14:paraId="2E95A3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C.设施完好率低于 70%</w:t>
      </w:r>
    </w:p>
    <w:p w14:paraId="516B374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D.未按时开展季度巡检</w:t>
      </w:r>
    </w:p>
    <w:p w14:paraId="4C6C76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E.共建单位未履行保洁义务</w:t>
      </w:r>
    </w:p>
    <w:p w14:paraId="3B39AC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3D641A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【解析】：依据评价管理规定，专项评价 C 级标准为总分 59 分以下、基础管理项未得满分直接判定 C 级。</w:t>
      </w:r>
    </w:p>
    <w:p w14:paraId="60DA3914">
      <w:pPr>
        <w:spacing w:line="660" w:lineRule="exact"/>
        <w:rPr>
          <w:rFonts w:ascii="Times New Roman" w:hAnsi="Times New Roman" w:eastAsia="仿宋_GB2312" w:cs="Times New Roman"/>
          <w:sz w:val="32"/>
          <w:szCs w:val="32"/>
        </w:rPr>
      </w:pPr>
    </w:p>
    <w:p w14:paraId="7DA5370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文明吸烟环境建设考核覆盖层级包含（）。</w:t>
      </w:r>
    </w:p>
    <w:p w14:paraId="3DC639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A.市级公司整体考核</w:t>
      </w:r>
    </w:p>
    <w:p w14:paraId="3ADE2C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B.区县营销部绩效考核</w:t>
      </w:r>
    </w:p>
    <w:p w14:paraId="4457D0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C.客户经理日常履职考核</w:t>
      </w:r>
    </w:p>
    <w:p w14:paraId="3A3FC14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D.共建物业单位考核</w:t>
      </w:r>
    </w:p>
    <w:p w14:paraId="1D0734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E.省级营销部门年度考核</w:t>
      </w:r>
    </w:p>
    <w:p w14:paraId="4AA027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34D36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【解析】：依据《文明吸烟环境建设管理工作指引》考核机制，市级考核区县、县级考核客户经理，不考核外部共建物业。</w:t>
      </w:r>
    </w:p>
    <w:p w14:paraId="0763CB08">
      <w:pPr>
        <w:spacing w:line="660" w:lineRule="exact"/>
        <w:rPr>
          <w:rFonts w:ascii="Times New Roman" w:hAnsi="Times New Roman" w:eastAsia="仿宋_GB2312" w:cs="Times New Roman"/>
          <w:sz w:val="32"/>
          <w:szCs w:val="32"/>
        </w:rPr>
      </w:pPr>
    </w:p>
    <w:p w14:paraId="49903D3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根据皖烟销〔2024〕252号文件，直营终端实行“六统一”标准化建设，包含（）。</w:t>
      </w:r>
    </w:p>
    <w:p w14:paraId="6CEE1A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A.统一流通品牌、统一形象标识</w:t>
      </w:r>
    </w:p>
    <w:p w14:paraId="60045D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B.统一管理系统、统一服务标准</w:t>
      </w:r>
    </w:p>
    <w:p w14:paraId="5B4BAE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C.统一财务核算、统一运营模式</w:t>
      </w:r>
    </w:p>
    <w:p w14:paraId="56052B4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D.统一用工类型、统一薪酬标准</w:t>
      </w:r>
    </w:p>
    <w:p w14:paraId="6DD21B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E.统一货源投放、统一门店装饰</w:t>
      </w:r>
    </w:p>
    <w:p w14:paraId="48BDDBD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042FBC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五章运营管理，落实统一流通品牌、统一形象标识、统一管理系统、统一服务标准、统一财务核算、统一运营模式的“六统一”建设标准。</w:t>
      </w:r>
    </w:p>
    <w:p w14:paraId="0BD06248">
      <w:pPr>
        <w:spacing w:line="660" w:lineRule="exact"/>
        <w:rPr>
          <w:rFonts w:ascii="Times New Roman" w:hAnsi="Times New Roman" w:eastAsia="仿宋_GB2312" w:cs="Times New Roman"/>
          <w:sz w:val="32"/>
          <w:szCs w:val="32"/>
        </w:rPr>
      </w:pPr>
    </w:p>
    <w:p w14:paraId="5053C51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根据皖烟销〔2024〕252号文件，直营终端分为甲、乙两类，两类终端定位说法正确的有（）。</w:t>
      </w:r>
    </w:p>
    <w:p w14:paraId="48C7D1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A.甲类：消费体验基地、产品展示中心、文化传播平台</w:t>
      </w:r>
    </w:p>
    <w:p w14:paraId="3E2683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B.乙类：感知市场前沿、品牌培育高地、终端建设典范</w:t>
      </w:r>
    </w:p>
    <w:p w14:paraId="0ECEB2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C.甲类充分参与市场竞争，侧重多元化经营盈利</w:t>
      </w:r>
    </w:p>
    <w:p w14:paraId="21A0DB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D.乙类适度参与市场竞争，侧重品牌展示体验</w:t>
      </w:r>
    </w:p>
    <w:p w14:paraId="0D36BE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E.甲类由多元化企业管理，乙类由市公司直接管理</w:t>
      </w:r>
    </w:p>
    <w:p w14:paraId="2619C7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7A4359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一章总则，甲类直营终端纳入烟草主业管理，适度参与市场竞争，侧重打造消费体验基地、产品展示中心和文化传播平台；乙类直营终端纳入多元化经营，充分参与市场竞争，侧重打造感知市场前沿、培育品牌高地和终端建设典范。</w:t>
      </w:r>
    </w:p>
    <w:p w14:paraId="6FA177F5">
      <w:pPr>
        <w:spacing w:line="660" w:lineRule="exact"/>
        <w:rPr>
          <w:rFonts w:ascii="Times New Roman" w:hAnsi="Times New Roman" w:eastAsia="仿宋_GB2312" w:cs="Times New Roman"/>
          <w:sz w:val="32"/>
          <w:szCs w:val="32"/>
        </w:rPr>
      </w:pPr>
    </w:p>
    <w:p w14:paraId="57408E2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根据皖烟销〔2024〕252号文件，直营终端货款管理禁止行为包含（）。</w:t>
      </w:r>
    </w:p>
    <w:p w14:paraId="320BCD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A.工作人员使用个人微信、支付宝收货款</w:t>
      </w:r>
    </w:p>
    <w:p w14:paraId="33BD98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B.非门店POS机收取卷烟零售货款</w:t>
      </w:r>
    </w:p>
    <w:p w14:paraId="329AB1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C.货款暂存工作人员账户</w:t>
      </w:r>
    </w:p>
    <w:p w14:paraId="0340F0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D.卷烟商品赊销</w:t>
      </w:r>
    </w:p>
    <w:p w14:paraId="51E0DA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E.日清日结、一笔一清缴存对公账户</w:t>
      </w:r>
    </w:p>
    <w:p w14:paraId="163EEB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76E3D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三章财务管理，严禁工作人员通过个人收款账号、非门店所属POS机收取货款；严禁公款私存、截留挪用；不得拖欠卷烟货款，不得赊销商品。</w:t>
      </w:r>
    </w:p>
    <w:p w14:paraId="5B37C389">
      <w:pPr>
        <w:spacing w:line="660" w:lineRule="exact"/>
        <w:rPr>
          <w:rFonts w:ascii="Times New Roman" w:hAnsi="Times New Roman" w:eastAsia="仿宋_GB2312" w:cs="Times New Roman"/>
          <w:sz w:val="32"/>
          <w:szCs w:val="32"/>
        </w:rPr>
      </w:pPr>
    </w:p>
    <w:p w14:paraId="24855E7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根据皖烟销〔2024〕252号文件，直营终端门店一线用工管理要求包含（）。</w:t>
      </w:r>
    </w:p>
    <w:p w14:paraId="246204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A.一线岗位优先劳务外包</w:t>
      </w:r>
    </w:p>
    <w:p w14:paraId="6C4EA1D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B.劳务外包人员每2年轮换</w:t>
      </w:r>
    </w:p>
    <w:p w14:paraId="5039B1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C.禁止新增主业人员从事一线门店岗位</w:t>
      </w:r>
    </w:p>
    <w:p w14:paraId="0F42701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D.逐步清退现有主业一线门店从业人员</w:t>
      </w:r>
    </w:p>
    <w:p w14:paraId="7AC40E3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E.店长、收银员必须使用正式在编职工</w:t>
      </w:r>
    </w:p>
    <w:p w14:paraId="65991A8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9D2A9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【解析】：依据《中国烟草总公司安徽省公司直营终端规范建设管理办法》第四章人员管理，一线岗位采取劳务外包、2年轮换；逐步推动主业人员退出一线，严禁新增主业人员从事门店一线岗位。</w:t>
      </w:r>
    </w:p>
    <w:p w14:paraId="4E52E5E6">
      <w:pPr>
        <w:spacing w:line="660" w:lineRule="exact"/>
        <w:rPr>
          <w:rFonts w:ascii="Times New Roman" w:hAnsi="Times New Roman" w:eastAsia="仿宋_GB2312" w:cs="Times New Roman"/>
          <w:sz w:val="32"/>
          <w:szCs w:val="32"/>
        </w:rPr>
      </w:pPr>
    </w:p>
    <w:p w14:paraId="71E1A60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根据皖烟销〔2024〕252号文件，直营终端货源投放规范要求有（）。</w:t>
      </w:r>
    </w:p>
    <w:p w14:paraId="3451AC1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A.投放策略与同档位社会零售客户保持一致</w:t>
      </w:r>
    </w:p>
    <w:p w14:paraId="3AD1C1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B.不得单独制定投放规则倾斜货源</w:t>
      </w:r>
    </w:p>
    <w:p w14:paraId="16825B2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C.门店卷烟库存可以相互调剂</w:t>
      </w:r>
    </w:p>
    <w:p w14:paraId="23A841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D.按需订购适销卷烟，杜绝囤货滞销</w:t>
      </w:r>
    </w:p>
    <w:p w14:paraId="1C9DC85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E.紧俏卷烟优先保障直营终端供给</w:t>
      </w:r>
    </w:p>
    <w:p w14:paraId="2CF2CE2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7D599E73">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【解析】：依据《中国烟草总公司安徽省公司直营终端规范建设管理办法》第二章销售管理，货源投放与同档位客户一致，不得倾斜；禁止门店间调剂卷烟，按需订购适销品规。</w:t>
      </w:r>
    </w:p>
    <w:p w14:paraId="1F5EA96A">
      <w:pPr>
        <w:spacing w:line="660" w:lineRule="exact"/>
        <w:rPr>
          <w:rFonts w:hint="eastAsia" w:ascii="Times New Roman" w:hAnsi="Times New Roman" w:eastAsia="仿宋_GB2312" w:cs="Times New Roman"/>
          <w:sz w:val="32"/>
          <w:szCs w:val="32"/>
        </w:rPr>
      </w:pPr>
    </w:p>
    <w:p w14:paraId="4AF80FB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根据皖烟销〔2024〕252号文件，甲类直营终端可常态化开展合规经营活动有（）。</w:t>
      </w:r>
    </w:p>
    <w:p w14:paraId="148F043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A.卷烟消费体验品鉴活动</w:t>
      </w:r>
    </w:p>
    <w:p w14:paraId="0FC242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B.烟草特色文化宣传展示</w:t>
      </w:r>
    </w:p>
    <w:p w14:paraId="15A1C2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C.新品卷烟试销陈列推广</w:t>
      </w:r>
    </w:p>
    <w:p w14:paraId="268F359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D.面向零售户卷烟批发业务</w:t>
      </w:r>
    </w:p>
    <w:p w14:paraId="5F365A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E.卷烟搭配促销销售</w:t>
      </w:r>
    </w:p>
    <w:p w14:paraId="5F32305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28C1BE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【解析】：依据《中国烟草总公司安徽省公司直营终端规范建设管理办法》第五章运营管理，甲类终端可合规开展消费体验、文化传播、新品试销展示；严禁批发、捆绑搭配销售卷烟。</w:t>
      </w:r>
    </w:p>
    <w:p w14:paraId="38590D14">
      <w:pPr>
        <w:spacing w:line="660" w:lineRule="exact"/>
        <w:rPr>
          <w:rFonts w:ascii="Times New Roman" w:hAnsi="Times New Roman" w:eastAsia="仿宋_GB2312" w:cs="Times New Roman"/>
          <w:sz w:val="32"/>
          <w:szCs w:val="32"/>
        </w:rPr>
      </w:pPr>
    </w:p>
    <w:p w14:paraId="7CAD8EE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根据皖烟销〔2024〕252号文件，直营终端监督管理范围包含（）。</w:t>
      </w:r>
    </w:p>
    <w:p w14:paraId="3595F0F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A.货源投放、客户档位管理备案</w:t>
      </w:r>
    </w:p>
    <w:p w14:paraId="59346E7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B.定期财务审计、经营自查</w:t>
      </w:r>
    </w:p>
    <w:p w14:paraId="778D404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C.专卖内管日常监督检查</w:t>
      </w:r>
    </w:p>
    <w:p w14:paraId="75CD06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D.省公司系统性风险防控抽查</w:t>
      </w:r>
    </w:p>
    <w:p w14:paraId="76F40C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E.工业企业考核门店运营</w:t>
      </w:r>
    </w:p>
    <w:p w14:paraId="2891F0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3F944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【解析】：依据《中国烟草总公司安徽省公司直营终端规范建设管理办法》第六章监督管理，经营活动纳入审计、内管、省公司风险防控检查；货源档位向内管备案，工业企业无独立考核权限。</w:t>
      </w:r>
    </w:p>
    <w:p w14:paraId="65961CE7">
      <w:pPr>
        <w:spacing w:line="660" w:lineRule="exact"/>
        <w:rPr>
          <w:rFonts w:ascii="Times New Roman" w:hAnsi="Times New Roman" w:eastAsia="仿宋_GB2312" w:cs="Times New Roman"/>
          <w:sz w:val="32"/>
          <w:szCs w:val="32"/>
        </w:rPr>
      </w:pPr>
    </w:p>
    <w:p w14:paraId="588E29A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根据皖烟销〔2024〕252号文件，直营终端建设投入管控要求包含（）。</w:t>
      </w:r>
    </w:p>
    <w:p w14:paraId="3C36CA3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A.遵循简洁美观、节能环保装修标准</w:t>
      </w:r>
    </w:p>
    <w:p w14:paraId="475E0E6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B.严格执行省公司装修定额，禁止豪华装修</w:t>
      </w:r>
    </w:p>
    <w:p w14:paraId="40FFDC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C.严控单店投入，杜绝重复建设铺张浪费</w:t>
      </w:r>
    </w:p>
    <w:p w14:paraId="188E08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D.可根据商圈档次装修提升形象</w:t>
      </w:r>
    </w:p>
    <w:p w14:paraId="5896964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E.装修材料优先选用高端建材</w:t>
      </w:r>
    </w:p>
    <w:p w14:paraId="31DC309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F17E1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【解析】：依据《中国烟草总公司安徽省公司直营终端规范建设管理办法》第五章运营管理，装修简洁节能、按定额执行，严禁超标准豪华装修、重复铺张投入。</w:t>
      </w:r>
    </w:p>
    <w:p w14:paraId="5CA856D0">
      <w:pPr>
        <w:spacing w:line="660" w:lineRule="exact"/>
        <w:rPr>
          <w:rFonts w:ascii="Times New Roman" w:hAnsi="Times New Roman" w:eastAsia="仿宋_GB2312" w:cs="Times New Roman"/>
          <w:sz w:val="32"/>
          <w:szCs w:val="32"/>
        </w:rPr>
      </w:pPr>
    </w:p>
    <w:p w14:paraId="454F654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根据皖烟销〔2024〕252号文件，行业干部职工通过直营终端违规行为包含（）。</w:t>
      </w:r>
    </w:p>
    <w:p w14:paraId="5095026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A.打招呼批条为亲友抢购紧俏卷烟</w:t>
      </w:r>
    </w:p>
    <w:p w14:paraId="76191B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B.倒买倒卖卷烟、推销非烟商品牟利</w:t>
      </w:r>
    </w:p>
    <w:p w14:paraId="6B9A71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C.收受工业企业赠送卷烟、礼品礼金</w:t>
      </w:r>
    </w:p>
    <w:p w14:paraId="07FA01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D.虚领、截留宣传促销物料用品</w:t>
      </w:r>
    </w:p>
    <w:p w14:paraId="4F7E10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E.按规定正常到门店购买卷烟自用</w:t>
      </w:r>
    </w:p>
    <w:p w14:paraId="0E836A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B55F6F2">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【解析】：依据《中国烟草总公司安徽省公司直营终端规范建设管理办法》第六章监督管理，严禁批条购烟、倒卖卷烟牟利、收受礼品、截留促销物料。</w:t>
      </w:r>
    </w:p>
    <w:p w14:paraId="08811B9B">
      <w:pPr>
        <w:spacing w:line="660" w:lineRule="exact"/>
        <w:rPr>
          <w:rFonts w:hint="eastAsia" w:ascii="Times New Roman" w:hAnsi="Times New Roman" w:eastAsia="仿宋_GB2312" w:cs="Times New Roman"/>
          <w:sz w:val="32"/>
          <w:szCs w:val="32"/>
        </w:rPr>
      </w:pPr>
    </w:p>
    <w:p w14:paraId="7DCC2FF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根据皖烟销〔2026〕47号文件，客户分档管理三大基本原则包含（）。</w:t>
      </w:r>
    </w:p>
    <w:p w14:paraId="2730D08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A.定量评价</w:t>
      </w:r>
    </w:p>
    <w:p w14:paraId="295B5F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B.动态调整</w:t>
      </w:r>
    </w:p>
    <w:p w14:paraId="37C953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C.公开透明</w:t>
      </w:r>
    </w:p>
    <w:p w14:paraId="30BF6BA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D.系统优先</w:t>
      </w:r>
    </w:p>
    <w:p w14:paraId="595EBC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E.一户一策</w:t>
      </w:r>
    </w:p>
    <w:p w14:paraId="0652E9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25E875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【解析】：依据《中国烟草总公司安徽省公司卷烟零售客户分档管理办法》第二章，分档遵循定量评价、动态调整、公开透明三大原则。</w:t>
      </w:r>
    </w:p>
    <w:p w14:paraId="18CCCA4C">
      <w:pPr>
        <w:spacing w:line="660" w:lineRule="exact"/>
        <w:rPr>
          <w:rFonts w:ascii="Times New Roman" w:hAnsi="Times New Roman" w:eastAsia="仿宋_GB2312" w:cs="Times New Roman"/>
          <w:sz w:val="32"/>
          <w:szCs w:val="32"/>
        </w:rPr>
      </w:pPr>
    </w:p>
    <w:p w14:paraId="2D7D28C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根据皖烟销〔2026〕47号文件，N类必选指标分为哪两类（）。</w:t>
      </w:r>
    </w:p>
    <w:p w14:paraId="6EB6ED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A.经营类指标</w:t>
      </w:r>
    </w:p>
    <w:p w14:paraId="3146657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B.消费类指标</w:t>
      </w:r>
    </w:p>
    <w:p w14:paraId="2967E5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C.管理类指标</w:t>
      </w:r>
    </w:p>
    <w:p w14:paraId="5B4F42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D.终端类指标</w:t>
      </w:r>
    </w:p>
    <w:p w14:paraId="7385E2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E.品牌类指标</w:t>
      </w:r>
    </w:p>
    <w:p w14:paraId="1AEB2F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w:t>
      </w:r>
    </w:p>
    <w:p w14:paraId="28F954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【解析】：依据《中国烟草总公司安徽省公司卷烟零售客户分档管理办法》第三章，N因子分为经营类指标、管理类指标。</w:t>
      </w:r>
    </w:p>
    <w:p w14:paraId="6015CF63">
      <w:pPr>
        <w:spacing w:line="660" w:lineRule="exact"/>
        <w:rPr>
          <w:rFonts w:ascii="Times New Roman" w:hAnsi="Times New Roman" w:eastAsia="仿宋_GB2312" w:cs="Times New Roman"/>
          <w:sz w:val="32"/>
          <w:szCs w:val="32"/>
        </w:rPr>
      </w:pPr>
    </w:p>
    <w:p w14:paraId="4E984FC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根据皖烟销〔2026〕47号文件，以下哪些增量不计入档位测算得分（）。</w:t>
      </w:r>
    </w:p>
    <w:p w14:paraId="67AC22E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A.罚没烟、破损烟</w:t>
      </w:r>
    </w:p>
    <w:p w14:paraId="4AFCAE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B.事件用烟、文旅终端增量</w:t>
      </w:r>
    </w:p>
    <w:p w14:paraId="5C7FEF3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C.终端激励增量</w:t>
      </w:r>
    </w:p>
    <w:p w14:paraId="440C1D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D.批零网配增量</w:t>
      </w:r>
    </w:p>
    <w:p w14:paraId="7695B76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E.正常自主购进卷烟</w:t>
      </w:r>
    </w:p>
    <w:p w14:paraId="59143CF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DF258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【解析】：依据《中国烟草总公司安徽省公司卷烟零售客户分档管理办法》第三章，政策性增量全部剔除，不计入分档测算。</w:t>
      </w:r>
    </w:p>
    <w:p w14:paraId="0D82BF23">
      <w:pPr>
        <w:spacing w:line="660" w:lineRule="exact"/>
        <w:rPr>
          <w:rFonts w:ascii="Times New Roman" w:hAnsi="Times New Roman" w:eastAsia="仿宋_GB2312" w:cs="Times New Roman"/>
          <w:sz w:val="32"/>
          <w:szCs w:val="32"/>
        </w:rPr>
      </w:pPr>
    </w:p>
    <w:p w14:paraId="50F8DF6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根据皖烟销〔2026〕47号文件，属于ZZ档特殊客户适用范围的有（）。</w:t>
      </w:r>
    </w:p>
    <w:p w14:paraId="551F03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A.军队、监狱、铁路配套门店</w:t>
      </w:r>
    </w:p>
    <w:p w14:paraId="2654878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B.机场安检封闭经营区域门店</w:t>
      </w:r>
    </w:p>
    <w:p w14:paraId="2E35044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C.大型封闭厂区内部便利店</w:t>
      </w:r>
    </w:p>
    <w:p w14:paraId="2049AB6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D.普通街边社区烟酒零售店</w:t>
      </w:r>
    </w:p>
    <w:p w14:paraId="32953A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E.城市商圈连锁加盟店</w:t>
      </w:r>
    </w:p>
    <w:p w14:paraId="0D92BF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859E0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【解析】：依据《中国烟草总公司安徽省公司卷烟零售客户分档管理办法》第五章，封闭区域、特殊单位配套门店纳入ZZ档管理。</w:t>
      </w:r>
    </w:p>
    <w:p w14:paraId="17D286A3">
      <w:pPr>
        <w:spacing w:line="660" w:lineRule="exact"/>
        <w:rPr>
          <w:rFonts w:ascii="Times New Roman" w:hAnsi="Times New Roman" w:eastAsia="仿宋_GB2312" w:cs="Times New Roman"/>
          <w:sz w:val="32"/>
          <w:szCs w:val="32"/>
        </w:rPr>
      </w:pPr>
    </w:p>
    <w:p w14:paraId="3DC6E52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根据皖烟销〔2026〕47号文件，可申请维持或调整原档位的合规场景包含（）。</w:t>
      </w:r>
    </w:p>
    <w:p w14:paraId="3A8283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A.专卖主体信息变更</w:t>
      </w:r>
    </w:p>
    <w:p w14:paraId="034F5D1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B.停业后恢复经营</w:t>
      </w:r>
    </w:p>
    <w:p w14:paraId="38F5EF2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C.政府拆迁新办证且经营条件基本不变</w:t>
      </w:r>
    </w:p>
    <w:p w14:paraId="2A065F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D.重大灾害、重病导致经营受损</w:t>
      </w:r>
    </w:p>
    <w:p w14:paraId="046146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E.许可证直系继承，经营场所不变</w:t>
      </w:r>
    </w:p>
    <w:p w14:paraId="6383CD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0C8A4F9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【解析】：依据《中国烟草总公司安徽省公司卷烟零售客户分档管理办法》第六章，上述场景均可按流程申请档位维持或调整。</w:t>
      </w:r>
    </w:p>
    <w:p w14:paraId="1685A578">
      <w:pPr>
        <w:spacing w:line="660" w:lineRule="exact"/>
        <w:rPr>
          <w:rFonts w:ascii="Times New Roman" w:hAnsi="Times New Roman" w:eastAsia="仿宋_GB2312" w:cs="Times New Roman"/>
          <w:sz w:val="32"/>
          <w:szCs w:val="32"/>
        </w:rPr>
      </w:pPr>
    </w:p>
    <w:p w14:paraId="765F046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根据皖烟销〔2026〕47号文件，季节性客户适用商圈包含（）。</w:t>
      </w:r>
    </w:p>
    <w:p w14:paraId="06692FA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A.旅游景区门店</w:t>
      </w:r>
    </w:p>
    <w:p w14:paraId="367039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B.高校校园周边门店</w:t>
      </w:r>
    </w:p>
    <w:p w14:paraId="358E29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C.牧区、渔场经营户</w:t>
      </w:r>
    </w:p>
    <w:p w14:paraId="31042CB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D.城市社区门店</w:t>
      </w:r>
    </w:p>
    <w:p w14:paraId="2C1252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E.工业厂区便利店</w:t>
      </w:r>
    </w:p>
    <w:p w14:paraId="0C8F88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86BBB5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【解析】：依据《中国烟草总公司安徽省公司卷烟零售客户分档管理办法》第五章，客流周期性波动的景区、高校、农牧经营户为季节性客户。</w:t>
      </w:r>
    </w:p>
    <w:p w14:paraId="65EED262">
      <w:pPr>
        <w:spacing w:line="660" w:lineRule="exact"/>
        <w:rPr>
          <w:rFonts w:ascii="Times New Roman" w:hAnsi="Times New Roman" w:eastAsia="仿宋_GB2312" w:cs="Times New Roman"/>
          <w:sz w:val="32"/>
          <w:szCs w:val="32"/>
        </w:rPr>
      </w:pPr>
    </w:p>
    <w:p w14:paraId="6840031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根据皖烟销〔2026〕47号文件，省公司在客户分档工作中的职责有（）。</w:t>
      </w:r>
    </w:p>
    <w:p w14:paraId="0C80234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A.统一搭建全省分档指标库</w:t>
      </w:r>
    </w:p>
    <w:p w14:paraId="0C23C9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B.制定全省统一分档评价标准</w:t>
      </w:r>
    </w:p>
    <w:p w14:paraId="4ABC26C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C.监督指导各市分档执行工作</w:t>
      </w:r>
    </w:p>
    <w:p w14:paraId="424BAC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D.动态更新分档N/X指标库</w:t>
      </w:r>
    </w:p>
    <w:p w14:paraId="3E52BE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E.审批零售客户档位调整申请</w:t>
      </w:r>
    </w:p>
    <w:p w14:paraId="5FBDA9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2E60EB2">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【解析】：依据《中国烟草总公司安徽省公司卷烟零售客户分档管理办法》第一章，单户档位审批为市、县公司职责，E错误。</w:t>
      </w:r>
    </w:p>
    <w:p w14:paraId="41BBA7F7">
      <w:pPr>
        <w:spacing w:line="660" w:lineRule="exact"/>
        <w:rPr>
          <w:rFonts w:hint="eastAsia" w:ascii="Times New Roman" w:hAnsi="Times New Roman" w:eastAsia="仿宋_GB2312" w:cs="Times New Roman"/>
          <w:sz w:val="32"/>
          <w:szCs w:val="32"/>
        </w:rPr>
      </w:pPr>
    </w:p>
    <w:p w14:paraId="578963E0">
      <w:pPr>
        <w:numPr>
          <w:ilvl w:val="0"/>
          <w:numId w:val="1"/>
        </w:numPr>
        <w:tabs>
          <w:tab w:val="left" w:pos="1800"/>
          <w:tab w:val="left" w:pos="2910"/>
        </w:tabs>
        <w:ind w:left="0" w:leftChars="0" w:firstLine="0" w:firstLineChars="0"/>
        <w:rPr>
          <w:rFonts w:ascii="仿宋_GB2312" w:hAnsi="华文中宋" w:eastAsia="仿宋_GB2312"/>
          <w:bCs/>
          <w:sz w:val="32"/>
          <w:szCs w:val="32"/>
        </w:rPr>
      </w:pPr>
      <w:r>
        <w:rPr>
          <w:rFonts w:ascii="仿宋_GB2312" w:hAnsi="华文中宋" w:eastAsia="仿宋_GB2312"/>
          <w:bCs/>
          <w:sz w:val="32"/>
          <w:szCs w:val="32"/>
        </w:rPr>
        <w:t>直属单位</w:t>
      </w:r>
      <w:r>
        <w:rPr>
          <w:rFonts w:hint="eastAsia" w:ascii="仿宋_GB2312" w:hAnsi="华文中宋" w:eastAsia="仿宋_GB2312"/>
          <w:bCs/>
          <w:sz w:val="32"/>
          <w:szCs w:val="32"/>
        </w:rPr>
        <w:t>预算调整分为（）</w:t>
      </w:r>
    </w:p>
    <w:p w14:paraId="6977D5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A、常规预算调整  B、日常预算调整  C、非常规预算调整  D、特别预算调整</w:t>
      </w:r>
    </w:p>
    <w:p w14:paraId="28A8FD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【参考答案】：AD</w:t>
      </w:r>
    </w:p>
    <w:p w14:paraId="40ED68E7">
      <w:pPr>
        <w:tabs>
          <w:tab w:val="left" w:pos="1800"/>
          <w:tab w:val="left" w:pos="2910"/>
        </w:tabs>
        <w:rPr>
          <w:rFonts w:ascii="仿宋_GB2312" w:hAnsi="华文中宋" w:eastAsia="仿宋_GB2312"/>
          <w:bCs/>
          <w:sz w:val="32"/>
          <w:szCs w:val="32"/>
        </w:rPr>
      </w:pPr>
      <w:r>
        <w:rPr>
          <w:rFonts w:hint="eastAsia" w:ascii="仿宋_GB2312" w:hAnsi="华文中宋" w:eastAsia="仿宋_GB2312"/>
          <w:bCs/>
          <w:sz w:val="32"/>
          <w:szCs w:val="32"/>
        </w:rPr>
        <w:t>【解析】：《安徽省烟草专卖局（公司）全面预算管理办法》皖烟财〔2020〕310号第七章第二十九条 预算调整分为常规预算调整和特别预算调整。</w:t>
      </w:r>
    </w:p>
    <w:p w14:paraId="520B8F6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全面预算按编制内容分为（）</w:t>
      </w:r>
    </w:p>
    <w:p w14:paraId="014E48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A、业务预算    B、资本预算   C、财务预算    D、专项预算 </w:t>
      </w:r>
      <w:r>
        <w:rPr>
          <w:rFonts w:ascii="Times New Roman" w:hAnsi="Times New Roman" w:eastAsia="仿宋_GB2312" w:cs="Times New Roman"/>
          <w:sz w:val="32"/>
          <w:szCs w:val="32"/>
        </w:rPr>
        <w:t>D、其他预算</w:t>
      </w:r>
    </w:p>
    <w:p w14:paraId="05448F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23D7146">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w:t>
      </w:r>
      <w:bookmarkStart w:id="21" w:name="OLE_LINK18"/>
      <w:r>
        <w:rPr>
          <w:rFonts w:hint="eastAsia" w:ascii="Times New Roman" w:hAnsi="Times New Roman" w:eastAsia="仿宋_GB2312" w:cs="Times New Roman"/>
          <w:sz w:val="32"/>
          <w:szCs w:val="32"/>
        </w:rPr>
        <w:t>《安徽省烟草专卖局（公司）全面预算管理办法》皖烟财〔2020〕310号</w:t>
      </w:r>
      <w:bookmarkEnd w:id="21"/>
      <w:r>
        <w:rPr>
          <w:rFonts w:hint="eastAsia" w:ascii="Times New Roman" w:hAnsi="Times New Roman" w:eastAsia="仿宋_GB2312" w:cs="Times New Roman"/>
          <w:sz w:val="32"/>
          <w:szCs w:val="32"/>
        </w:rPr>
        <w:t>第二章第六条 全面预算按编制内容分为业务预算、资本预算、财务预算以及专项预算。</w:t>
      </w:r>
    </w:p>
    <w:p w14:paraId="59F78278">
      <w:pPr>
        <w:spacing w:line="660" w:lineRule="exact"/>
        <w:rPr>
          <w:rFonts w:hint="eastAsia" w:ascii="Times New Roman" w:hAnsi="Times New Roman" w:eastAsia="仿宋_GB2312" w:cs="Times New Roman"/>
          <w:sz w:val="32"/>
          <w:szCs w:val="32"/>
        </w:rPr>
      </w:pPr>
    </w:p>
    <w:p w14:paraId="1BA3094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全面预算管理组织按权限、职责分为（）</w:t>
      </w:r>
    </w:p>
    <w:p w14:paraId="01EFE4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A、预算日常管理组织    B、预算决策组织   C、预算归口管理部门   </w:t>
      </w:r>
      <w:r>
        <w:rPr>
          <w:rFonts w:ascii="Times New Roman" w:hAnsi="Times New Roman" w:eastAsia="仿宋_GB2312" w:cs="Times New Roman"/>
          <w:sz w:val="32"/>
          <w:szCs w:val="32"/>
        </w:rPr>
        <w:t>D、预算执行主体</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E</w:t>
      </w:r>
      <w:r>
        <w:rPr>
          <w:rFonts w:hint="eastAsia" w:ascii="Times New Roman" w:hAnsi="Times New Roman" w:eastAsia="仿宋_GB2312" w:cs="Times New Roman"/>
          <w:sz w:val="32"/>
          <w:szCs w:val="32"/>
        </w:rPr>
        <w:t>、预算责任主体</w:t>
      </w:r>
    </w:p>
    <w:p w14:paraId="505B933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r>
        <w:rPr>
          <w:rFonts w:ascii="Times New Roman" w:hAnsi="Times New Roman" w:eastAsia="仿宋_GB2312" w:cs="Times New Roman"/>
          <w:sz w:val="32"/>
          <w:szCs w:val="32"/>
        </w:rPr>
        <w:t>E</w:t>
      </w:r>
    </w:p>
    <w:p w14:paraId="3E6DFDED">
      <w:pPr>
        <w:tabs>
          <w:tab w:val="left" w:pos="1800"/>
          <w:tab w:val="left" w:pos="2910"/>
        </w:tabs>
        <w:rPr>
          <w:rFonts w:hint="eastAsia" w:ascii="仿宋_GB2312" w:hAnsi="华文中宋" w:eastAsia="仿宋_GB2312"/>
          <w:bCs/>
          <w:sz w:val="32"/>
          <w:szCs w:val="32"/>
        </w:rPr>
      </w:pPr>
      <w:r>
        <w:rPr>
          <w:rFonts w:hint="eastAsia" w:ascii="仿宋_GB2312" w:hAnsi="华文中宋" w:eastAsia="仿宋_GB2312"/>
          <w:bCs/>
          <w:sz w:val="32"/>
          <w:szCs w:val="32"/>
        </w:rPr>
        <w:t>【解析】：</w:t>
      </w:r>
      <w:r>
        <w:rPr>
          <w:rFonts w:hint="eastAsia" w:ascii="Times New Roman" w:hAnsi="Times New Roman" w:eastAsia="仿宋_GB2312" w:cs="Times New Roman"/>
          <w:sz w:val="32"/>
          <w:szCs w:val="32"/>
        </w:rPr>
        <w:t>《安徽省烟草专卖局（公司）全面预算管理办法》皖烟财〔2020〕310号</w:t>
      </w:r>
      <w:r>
        <w:rPr>
          <w:rFonts w:hint="eastAsia" w:ascii="仿宋_GB2312" w:hAnsi="华文中宋" w:eastAsia="仿宋_GB2312"/>
          <w:bCs/>
          <w:sz w:val="32"/>
          <w:szCs w:val="32"/>
        </w:rPr>
        <w:t>第三章第八条 全面预算管理组织按权限、职责分为：预算决策组织、预算日常管理组织、预算归口管理部门以及预算责任主体。</w:t>
      </w:r>
    </w:p>
    <w:p w14:paraId="02208434">
      <w:pPr>
        <w:tabs>
          <w:tab w:val="left" w:pos="1800"/>
          <w:tab w:val="left" w:pos="2910"/>
        </w:tabs>
        <w:rPr>
          <w:rFonts w:hint="eastAsia" w:ascii="仿宋_GB2312" w:hAnsi="华文中宋" w:eastAsia="仿宋_GB2312"/>
          <w:bCs/>
          <w:sz w:val="32"/>
          <w:szCs w:val="32"/>
        </w:rPr>
      </w:pPr>
    </w:p>
    <w:p w14:paraId="1313E0E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根据皖烟销〔2026〕47号文件，分档结果公示、查询渠道包含（）。</w:t>
      </w:r>
    </w:p>
    <w:p w14:paraId="672805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A.网上订货平台实时查询</w:t>
      </w:r>
    </w:p>
    <w:p w14:paraId="2A748BD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B.客户经理一对一告知非网订客户</w:t>
      </w:r>
    </w:p>
    <w:p w14:paraId="275DDC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C.调整规则 5 个工作日内全省统一公示</w:t>
      </w:r>
    </w:p>
    <w:p w14:paraId="0B2DE6D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D.线下营销部公告栏张贴公示</w:t>
      </w:r>
    </w:p>
    <w:p w14:paraId="2B3BF0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E.短信批量推送所有零售客户</w:t>
      </w:r>
    </w:p>
    <w:p w14:paraId="4E5AF27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18479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【解析】：依据《中国烟草总公司安徽省公司卷烟零售客户分档管理办法》第七章，明确三类公示告知渠道。</w:t>
      </w:r>
    </w:p>
    <w:p w14:paraId="143D64C1">
      <w:pPr>
        <w:spacing w:line="660" w:lineRule="exact"/>
        <w:rPr>
          <w:rFonts w:ascii="Times New Roman" w:hAnsi="Times New Roman" w:eastAsia="仿宋_GB2312" w:cs="Times New Roman"/>
          <w:sz w:val="32"/>
          <w:szCs w:val="32"/>
        </w:rPr>
      </w:pPr>
    </w:p>
    <w:p w14:paraId="67E3F6A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根据皖烟销〔2026〕47号文件，文件配套三大附件分别是（）。</w:t>
      </w:r>
    </w:p>
    <w:p w14:paraId="76FBC2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A.客户分档评价指标</w:t>
      </w:r>
    </w:p>
    <w:p w14:paraId="1CD3BC9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B.档位区间占比参考标准</w:t>
      </w:r>
    </w:p>
    <w:p w14:paraId="65C13D1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C.新入网客户初始档位评价指标库</w:t>
      </w:r>
    </w:p>
    <w:p w14:paraId="7F2F9BF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D.违规档位调整追责清单</w:t>
      </w:r>
    </w:p>
    <w:p w14:paraId="042E1D1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E.季节性客户货源投放系数表</w:t>
      </w:r>
    </w:p>
    <w:p w14:paraId="6F4949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A038A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【解析】：依据《中国烟草总公司安徽省公司卷烟零售客户分档管理办法》附则，配套三大附件为指标库、档位占比标准、新店评价指标库。</w:t>
      </w:r>
    </w:p>
    <w:p w14:paraId="0D461267">
      <w:pPr>
        <w:spacing w:line="660" w:lineRule="exact"/>
        <w:rPr>
          <w:rFonts w:ascii="Times New Roman" w:hAnsi="Times New Roman" w:eastAsia="仿宋_GB2312" w:cs="Times New Roman"/>
          <w:sz w:val="32"/>
          <w:szCs w:val="32"/>
        </w:rPr>
      </w:pPr>
    </w:p>
    <w:p w14:paraId="42D4B9F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根据皖烟销〔2026〕47号文件，档位调整全流程审批环节包含（）。</w:t>
      </w:r>
    </w:p>
    <w:p w14:paraId="2B5A9A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A.客户提交申请及佐证材料</w:t>
      </w:r>
    </w:p>
    <w:p w14:paraId="0F747F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B.县营销部初审</w:t>
      </w:r>
    </w:p>
    <w:p w14:paraId="2468004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C.市营销中心审核</w:t>
      </w:r>
    </w:p>
    <w:p w14:paraId="56C705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D.市分管领导审批</w:t>
      </w:r>
    </w:p>
    <w:p w14:paraId="0772F5E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E.市局办公会集体研究</w:t>
      </w:r>
    </w:p>
    <w:p w14:paraId="501AF3A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2F794CE0">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【解析】：依据《中国烟草总公司安徽省公司卷烟零售客户分档管理办法》第六章，档位调整需完整走完上述全部审批流程。</w:t>
      </w:r>
    </w:p>
    <w:p w14:paraId="6BB8AF1B">
      <w:pPr>
        <w:spacing w:line="660" w:lineRule="exact"/>
        <w:rPr>
          <w:rFonts w:hint="eastAsia" w:ascii="Times New Roman" w:hAnsi="Times New Roman" w:eastAsia="仿宋_GB2312" w:cs="Times New Roman"/>
          <w:sz w:val="32"/>
          <w:szCs w:val="32"/>
        </w:rPr>
      </w:pPr>
    </w:p>
    <w:p w14:paraId="7363FCD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根据皖烟专〔2024〕169号文件，A类公共服务区包含以下哪些场景（）。</w:t>
      </w:r>
    </w:p>
    <w:p w14:paraId="54C299E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A.公园广场</w:t>
      </w:r>
    </w:p>
    <w:p w14:paraId="01FC06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B.旅游景区</w:t>
      </w:r>
    </w:p>
    <w:p w14:paraId="5547E5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C.车站机场</w:t>
      </w:r>
    </w:p>
    <w:p w14:paraId="159E238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D.高速服务区</w:t>
      </w:r>
    </w:p>
    <w:p w14:paraId="17B718D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E.工业园区</w:t>
      </w:r>
    </w:p>
    <w:p w14:paraId="01D964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B3FE0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【解析】：依据第二章场所分级，工业园区属于C2办公生产区，不属于A类。</w:t>
      </w:r>
    </w:p>
    <w:p w14:paraId="4495A88F">
      <w:pPr>
        <w:spacing w:line="660" w:lineRule="exact"/>
        <w:rPr>
          <w:rFonts w:ascii="Times New Roman" w:hAnsi="Times New Roman" w:eastAsia="仿宋_GB2312" w:cs="Times New Roman"/>
          <w:sz w:val="32"/>
          <w:szCs w:val="32"/>
        </w:rPr>
      </w:pPr>
    </w:p>
    <w:p w14:paraId="6277762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根据皖烟专〔2024〕169号文件，文明吸烟场所建设闭环流程包含（）环节。</w:t>
      </w:r>
    </w:p>
    <w:p w14:paraId="1F8409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A.需求摸排选点</w:t>
      </w:r>
    </w:p>
    <w:p w14:paraId="762BD2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B.现场勘察审核</w:t>
      </w:r>
    </w:p>
    <w:p w14:paraId="6472BA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C.签订共建协议</w:t>
      </w:r>
    </w:p>
    <w:p w14:paraId="1269275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D.统一采购建设</w:t>
      </w:r>
    </w:p>
    <w:p w14:paraId="1000ED4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E.验收移交建档</w:t>
      </w:r>
    </w:p>
    <w:p w14:paraId="682AEA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36CE760C">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【解析】：依据第二章建设全流程，上述7个关键环节全部包含在内。</w:t>
      </w:r>
    </w:p>
    <w:p w14:paraId="041A809E">
      <w:pPr>
        <w:spacing w:line="660" w:lineRule="exact"/>
        <w:rPr>
          <w:rFonts w:hint="eastAsia" w:ascii="Times New Roman" w:hAnsi="Times New Roman" w:eastAsia="仿宋_GB2312" w:cs="Times New Roman"/>
          <w:sz w:val="32"/>
          <w:szCs w:val="32"/>
        </w:rPr>
      </w:pPr>
    </w:p>
    <w:p w14:paraId="4CF29EF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根据皖烟专〔2024〕169号文件，文明吸烟环境相关费用列支范围包含（）。</w:t>
      </w:r>
    </w:p>
    <w:p w14:paraId="4A2C25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A.设施采购建设费</w:t>
      </w:r>
    </w:p>
    <w:p w14:paraId="2903B5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B.日常运维保洁费</w:t>
      </w:r>
    </w:p>
    <w:p w14:paraId="2C33AC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C.设备维修费用</w:t>
      </w:r>
    </w:p>
    <w:p w14:paraId="7CE4418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D.报废拆除清理费</w:t>
      </w:r>
    </w:p>
    <w:p w14:paraId="3051EA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E.零售客户店面装修费</w:t>
      </w:r>
    </w:p>
    <w:p w14:paraId="61260D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7B68C6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【解析】：依据第三章、第四章，建设、运维、维修、报废清理费用均从专项经费列支。</w:t>
      </w:r>
    </w:p>
    <w:p w14:paraId="2DD344F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根据皖烟专〔2024〕169号文件，故障维修分为哪两类处置方式（）。</w:t>
      </w:r>
    </w:p>
    <w:p w14:paraId="321CAA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A.客户经理现场自修</w:t>
      </w:r>
    </w:p>
    <w:p w14:paraId="67DB71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B.外聘专业人员维修</w:t>
      </w:r>
    </w:p>
    <w:p w14:paraId="654265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C.直接报废换新</w:t>
      </w:r>
    </w:p>
    <w:p w14:paraId="5F60E4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D.移交共建单位维修</w:t>
      </w:r>
    </w:p>
    <w:p w14:paraId="276D92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E.省局统一维修</w:t>
      </w:r>
    </w:p>
    <w:p w14:paraId="03113A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0D0033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【解析】：依据第三章运维管理，轻微故障现场自修，复杂故障外聘维保。</w:t>
      </w:r>
    </w:p>
    <w:p w14:paraId="3E5B1083">
      <w:pPr>
        <w:spacing w:line="660" w:lineRule="exact"/>
        <w:rPr>
          <w:rFonts w:ascii="Times New Roman" w:hAnsi="Times New Roman" w:eastAsia="仿宋_GB2312" w:cs="Times New Roman"/>
          <w:sz w:val="32"/>
          <w:szCs w:val="32"/>
        </w:rPr>
      </w:pPr>
    </w:p>
    <w:p w14:paraId="560F0C9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根据皖烟专〔2024〕169号文件，文明吸烟环境评价体系包含（）。</w:t>
      </w:r>
    </w:p>
    <w:p w14:paraId="1E31B6F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A.常态化季度巡检评价</w:t>
      </w:r>
    </w:p>
    <w:p w14:paraId="5FBBAF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B.年度两次集中巡检评价</w:t>
      </w:r>
    </w:p>
    <w:p w14:paraId="79CF00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C.年度随机专项评价</w:t>
      </w:r>
    </w:p>
    <w:p w14:paraId="177AEC0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D.月度线上打分评价</w:t>
      </w:r>
    </w:p>
    <w:p w14:paraId="50C9F9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E.客户满意度走访评价</w:t>
      </w:r>
    </w:p>
    <w:p w14:paraId="4EFB66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93545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【解析】：依据第六章考核评价，分为季度常态化巡检、每年5、11月集中巡检、年度专项抽查评价。</w:t>
      </w:r>
    </w:p>
    <w:p w14:paraId="45A6953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根据皖烟专〔2024〕169号文件，文明吸烟环境建设全套归档档案资料包含（）。</w:t>
      </w:r>
    </w:p>
    <w:p w14:paraId="7708C22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A.选点摸排、现场审核表</w:t>
      </w:r>
    </w:p>
    <w:p w14:paraId="1FBC90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B.共建合作协议、移交清单</w:t>
      </w:r>
    </w:p>
    <w:p w14:paraId="72D3F37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C.维保巡检记录</w:t>
      </w:r>
    </w:p>
    <w:p w14:paraId="73856F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D.设备报废处置审批表</w:t>
      </w:r>
    </w:p>
    <w:p w14:paraId="4E8B47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E.风险防控排查台账</w:t>
      </w:r>
    </w:p>
    <w:p w14:paraId="445491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0A19E15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【解析】：依据第二章建档要求，建设、运维、报废、风险排查全部资料统一归档留存。</w:t>
      </w:r>
    </w:p>
    <w:p w14:paraId="0A22CF11">
      <w:pPr>
        <w:spacing w:line="660" w:lineRule="exact"/>
        <w:rPr>
          <w:rFonts w:ascii="Times New Roman" w:hAnsi="Times New Roman" w:eastAsia="仿宋_GB2312" w:cs="Times New Roman"/>
          <w:sz w:val="32"/>
          <w:szCs w:val="32"/>
        </w:rPr>
      </w:pPr>
    </w:p>
    <w:p w14:paraId="418CBA6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根据皖烟专〔2024〕169号文件，文明吸烟环境建设工作考核对象覆盖（）。</w:t>
      </w:r>
    </w:p>
    <w:p w14:paraId="5B346A2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A.市公司营销管理部门</w:t>
      </w:r>
    </w:p>
    <w:p w14:paraId="779A03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B.各县区营销部</w:t>
      </w:r>
    </w:p>
    <w:p w14:paraId="13A876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C.一线客户经理</w:t>
      </w:r>
    </w:p>
    <w:p w14:paraId="717981B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D.共建合作物业单位</w:t>
      </w:r>
    </w:p>
    <w:p w14:paraId="09C685A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E.零售卷烟客户</w:t>
      </w:r>
    </w:p>
    <w:p w14:paraId="51882C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39A288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【解析】：依据第六章考核机制，考核烟草内部市、县营销部门及客户经理，物业、零售客户不属于考核对象。</w:t>
      </w:r>
    </w:p>
    <w:p w14:paraId="2618EEE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出现哪些情形，单位不得开展物流外包业务？</w:t>
      </w:r>
    </w:p>
    <w:p w14:paraId="300AE1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A.新增/续签外包未报省局物流处审批</w:t>
      </w:r>
    </w:p>
    <w:p w14:paraId="40F3D6A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B.不符合“退一包一”人员置换原则</w:t>
      </w:r>
    </w:p>
    <w:p w14:paraId="78700D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C.外包线路、人员占比超30%（非高峰期）</w:t>
      </w:r>
    </w:p>
    <w:p w14:paraId="4FBF5B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D.未建立外包供应商考核制度</w:t>
      </w:r>
    </w:p>
    <w:p w14:paraId="24B7AB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E.保障性外包仅履行备案</w:t>
      </w:r>
    </w:p>
    <w:p w14:paraId="20C591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813A0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【解析】：皖烟物流〔2021〕253号第七条：E为合规操作，其余四项均为不得实施外包的硬性情形。</w:t>
      </w:r>
    </w:p>
    <w:p w14:paraId="213B8FEC">
      <w:pPr>
        <w:spacing w:line="660" w:lineRule="exact"/>
        <w:rPr>
          <w:rFonts w:ascii="Times New Roman" w:hAnsi="Times New Roman" w:eastAsia="仿宋_GB2312" w:cs="Times New Roman"/>
          <w:sz w:val="32"/>
          <w:szCs w:val="32"/>
        </w:rPr>
      </w:pPr>
    </w:p>
    <w:p w14:paraId="5291318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绿色物流完整六大评价模块包含哪些内容？</w:t>
      </w:r>
    </w:p>
    <w:p w14:paraId="28DD9B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A.绿色园区  B.绿色仓储  C.绿色分拣  D.低碳配送  E.循环包装</w:t>
      </w:r>
    </w:p>
    <w:p w14:paraId="552369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0C5124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【解析】：《安徽烟草商业绿色物流评价管理办法（试行）》第二条完整六大评价模块：绿色园区、绿色仓储、绿色分拣、低碳配送、循环包装、数字节能。</w:t>
      </w:r>
    </w:p>
    <w:p w14:paraId="21103F54">
      <w:pPr>
        <w:spacing w:line="660" w:lineRule="exact"/>
        <w:rPr>
          <w:rFonts w:ascii="Times New Roman" w:hAnsi="Times New Roman" w:eastAsia="仿宋_GB2312" w:cs="Times New Roman"/>
          <w:sz w:val="32"/>
          <w:szCs w:val="32"/>
        </w:rPr>
      </w:pPr>
    </w:p>
    <w:p w14:paraId="4BF5F39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仓储环节成本分摊可列支费用包含？</w:t>
      </w:r>
    </w:p>
    <w:p w14:paraId="36BC6F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A.保管费  B.折旧费  C.修理费  D.低值易耗品摊销  E.外包费用</w:t>
      </w:r>
    </w:p>
    <w:p w14:paraId="2CCEC4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088DDA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【解析】：《卷烟物流费用核算归集规范》第二部分仓储环节：分摊费用包含保管费、折旧费、修理费、低值易耗品摊销、外包费用。</w:t>
      </w:r>
    </w:p>
    <w:p w14:paraId="1CF344EF">
      <w:pPr>
        <w:spacing w:line="660" w:lineRule="exact"/>
        <w:rPr>
          <w:rFonts w:ascii="Times New Roman" w:hAnsi="Times New Roman" w:eastAsia="仿宋_GB2312" w:cs="Times New Roman"/>
          <w:sz w:val="32"/>
          <w:szCs w:val="32"/>
        </w:rPr>
      </w:pPr>
    </w:p>
    <w:p w14:paraId="12BA1D0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卷烟物流突发事件划分四大类别有？</w:t>
      </w:r>
    </w:p>
    <w:p w14:paraId="7F4CB7F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A.交通保障类  B.安全生产类  C.信息系统类  D.市场供应类 E.外包人员风险类</w:t>
      </w:r>
    </w:p>
    <w:p w14:paraId="11B9CD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E255B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【解析】：《安徽烟草商业卷烟物流应急保障工作管理办法（暂行）》第四条：仅划分四类突发事件，外包人员风险归属于管理风险，不单独分类。</w:t>
      </w:r>
    </w:p>
    <w:p w14:paraId="6EB5DA19">
      <w:pPr>
        <w:spacing w:line="660" w:lineRule="exact"/>
        <w:rPr>
          <w:rFonts w:ascii="Times New Roman" w:hAnsi="Times New Roman" w:eastAsia="仿宋_GB2312" w:cs="Times New Roman"/>
          <w:sz w:val="32"/>
          <w:szCs w:val="32"/>
        </w:rPr>
      </w:pPr>
    </w:p>
    <w:p w14:paraId="6547F1B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跨区域物流资源共享允许采取的整合模式有？</w:t>
      </w:r>
    </w:p>
    <w:p w14:paraId="485EDD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A.同址共库工商一体化  B.跨区中转共享分拣</w:t>
      </w:r>
    </w:p>
    <w:p w14:paraId="48CCA4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C.跨市统一配送线路  D.外包资源统一招标共享</w:t>
      </w:r>
    </w:p>
    <w:p w14:paraId="20CBB76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E.设备跨区域调剂共用</w:t>
      </w:r>
    </w:p>
    <w:p w14:paraId="212DB47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271DF1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【解析】：《安徽烟草商业物流资源共享管理办法（试行）》第五条，全部五类资源共享整合模式。</w:t>
      </w:r>
    </w:p>
    <w:p w14:paraId="155C7F30">
      <w:pPr>
        <w:spacing w:line="660" w:lineRule="exact"/>
        <w:rPr>
          <w:rFonts w:ascii="Times New Roman" w:hAnsi="Times New Roman" w:eastAsia="仿宋_GB2312" w:cs="Times New Roman"/>
          <w:sz w:val="32"/>
          <w:szCs w:val="32"/>
        </w:rPr>
      </w:pPr>
    </w:p>
    <w:p w14:paraId="1623C94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属于关键岗位、严禁外包的物流岗位包含？</w:t>
      </w:r>
    </w:p>
    <w:p w14:paraId="52B27F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A.仓储保管岗  B.信息统计岗  C.分拣班组长  D.送货主管岗 E.消防监控岗</w:t>
      </w:r>
    </w:p>
    <w:p w14:paraId="71A5E7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4C133C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【解析】：皖烟物流〔2021〕253号第五条关键业务岗位，以上全部岗位均禁止外包。</w:t>
      </w:r>
    </w:p>
    <w:p w14:paraId="36A4F950">
      <w:pPr>
        <w:spacing w:line="660" w:lineRule="exact"/>
        <w:rPr>
          <w:rFonts w:ascii="Times New Roman" w:hAnsi="Times New Roman" w:eastAsia="仿宋_GB2312" w:cs="Times New Roman"/>
          <w:sz w:val="32"/>
          <w:szCs w:val="32"/>
        </w:rPr>
      </w:pPr>
    </w:p>
    <w:p w14:paraId="083148C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物流全链条核心管控三大作业环节是？</w:t>
      </w:r>
    </w:p>
    <w:p w14:paraId="2B3135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A.储配  B.分拣  C.送货  D.综合管理 E.后勤保障</w:t>
      </w:r>
    </w:p>
    <w:p w14:paraId="62EEF0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13784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【解析】：《加快提升全省系统物流运行工作质效的实施方案》用工、考核核心分为储配、分拣、送货三大环节。</w:t>
      </w:r>
    </w:p>
    <w:p w14:paraId="3C88E05F">
      <w:pPr>
        <w:spacing w:line="660" w:lineRule="exact"/>
        <w:rPr>
          <w:rFonts w:ascii="Times New Roman" w:hAnsi="Times New Roman" w:eastAsia="仿宋_GB2312" w:cs="Times New Roman"/>
          <w:sz w:val="32"/>
          <w:szCs w:val="32"/>
        </w:rPr>
      </w:pPr>
    </w:p>
    <w:p w14:paraId="7D75F40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低碳配送板块推行的降本增效举措有？</w:t>
      </w:r>
    </w:p>
    <w:p w14:paraId="6C674B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A.新能源配送车辆替换  B.线路智能优化</w:t>
      </w:r>
    </w:p>
    <w:p w14:paraId="3E0217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C.单车双线、柔性送货  D.减少空驶里程 E.统一循环周转箱</w:t>
      </w:r>
    </w:p>
    <w:p w14:paraId="2FB0A27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A16F5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【解析】：E属于循环包装模块，不属于配送举措。</w:t>
      </w:r>
    </w:p>
    <w:p w14:paraId="7EF83B38">
      <w:pPr>
        <w:spacing w:line="660" w:lineRule="exact"/>
        <w:rPr>
          <w:rFonts w:ascii="Times New Roman" w:hAnsi="Times New Roman" w:eastAsia="仿宋_GB2312" w:cs="Times New Roman"/>
          <w:sz w:val="32"/>
          <w:szCs w:val="32"/>
        </w:rPr>
      </w:pPr>
    </w:p>
    <w:p w14:paraId="36DEBB2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外包服务商年度综合考核评价维度涵盖？</w:t>
      </w:r>
    </w:p>
    <w:p w14:paraId="24A67E3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A.人员管控  B.作业质量  C.安全生产  D.廉政合规 E.客户服务</w:t>
      </w:r>
    </w:p>
    <w:p w14:paraId="1FD7BAB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18E5AD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【解析】：皖烟物流〔2021〕253号供应商考核全维度评价指标。</w:t>
      </w:r>
    </w:p>
    <w:p w14:paraId="00025595">
      <w:pPr>
        <w:spacing w:line="660" w:lineRule="exact"/>
        <w:rPr>
          <w:rFonts w:ascii="Times New Roman" w:hAnsi="Times New Roman" w:eastAsia="仿宋_GB2312" w:cs="Times New Roman"/>
          <w:sz w:val="32"/>
          <w:szCs w:val="32"/>
        </w:rPr>
      </w:pPr>
    </w:p>
    <w:p w14:paraId="4DBDB9E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2025-2030智慧物流建设五大核心重点工作为？</w:t>
      </w:r>
    </w:p>
    <w:p w14:paraId="29F4B7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A.智能仓储分拣  B.无人配送装备</w:t>
      </w:r>
    </w:p>
    <w:p w14:paraId="16223C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C.数字调度平台  D.绿色节能改造 E.外包数字化管控</w:t>
      </w:r>
    </w:p>
    <w:p w14:paraId="25F627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1EAB69E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【解析】：《安徽烟草商业智慧物流建设行动方案（2025-2030年》五大建设重点。</w:t>
      </w:r>
    </w:p>
    <w:p w14:paraId="7F4A2D3D">
      <w:pPr>
        <w:spacing w:line="660" w:lineRule="exact"/>
        <w:rPr>
          <w:rFonts w:ascii="Times New Roman" w:hAnsi="Times New Roman" w:eastAsia="仿宋_GB2312" w:cs="Times New Roman"/>
          <w:sz w:val="32"/>
          <w:szCs w:val="32"/>
        </w:rPr>
      </w:pPr>
    </w:p>
    <w:p w14:paraId="47D5386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物流中心需常备综合应急物资包含？</w:t>
      </w:r>
    </w:p>
    <w:p w14:paraId="47AD2E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A.防滑除雪设备  B.应急周转烟箱</w:t>
      </w:r>
    </w:p>
    <w:p w14:paraId="7760E5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C.分拣备用配件  D.应急配送车辆 E.安全防护用品</w:t>
      </w:r>
    </w:p>
    <w:p w14:paraId="3BEC312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5FA79FF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【解析】：《安徽烟草商业卷烟物流应急保障工作管理办法（暂行）》应急物资完整清单。</w:t>
      </w:r>
    </w:p>
    <w:p w14:paraId="2D57BBAF">
      <w:pPr>
        <w:spacing w:line="660" w:lineRule="exact"/>
        <w:rPr>
          <w:rFonts w:ascii="Times New Roman" w:hAnsi="Times New Roman" w:eastAsia="仿宋_GB2312" w:cs="Times New Roman"/>
          <w:sz w:val="32"/>
          <w:szCs w:val="32"/>
        </w:rPr>
      </w:pPr>
    </w:p>
    <w:p w14:paraId="4C2CA5D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分拣环节可分摊列支全部成本项目有？</w:t>
      </w:r>
    </w:p>
    <w:p w14:paraId="145A30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A.包装费  B.折旧费  C.商品损耗  D.低值易耗品摊销 E.外包费用</w:t>
      </w:r>
    </w:p>
    <w:p w14:paraId="1AA2A3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25E843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【解析】：《卷烟物流费用核算归集规范》第二部分分拣环节全部分摊项目。</w:t>
      </w:r>
    </w:p>
    <w:p w14:paraId="2EBDDD96">
      <w:pPr>
        <w:spacing w:line="660" w:lineRule="exact"/>
        <w:rPr>
          <w:rFonts w:ascii="Times New Roman" w:hAnsi="Times New Roman" w:eastAsia="仿宋_GB2312" w:cs="Times New Roman"/>
          <w:sz w:val="32"/>
          <w:szCs w:val="32"/>
        </w:rPr>
      </w:pPr>
    </w:p>
    <w:p w14:paraId="1C1E3D5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区域物流资源共享合作协议必备条款包含？</w:t>
      </w:r>
    </w:p>
    <w:p w14:paraId="4D78A0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A.服务内容  B.服务价格  C.结算方式  D.开票要求 E.考核标准</w:t>
      </w:r>
    </w:p>
    <w:p w14:paraId="4EAD7DD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2B368A2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【解析】：《安徽烟草商业物流资源共享管理办法（试行）》第十一条协议必填全部内容。</w:t>
      </w:r>
    </w:p>
    <w:p w14:paraId="712C54C1">
      <w:pPr>
        <w:spacing w:line="660" w:lineRule="exact"/>
        <w:rPr>
          <w:rFonts w:ascii="Times New Roman" w:hAnsi="Times New Roman" w:eastAsia="仿宋_GB2312" w:cs="Times New Roman"/>
          <w:sz w:val="32"/>
          <w:szCs w:val="32"/>
        </w:rPr>
      </w:pPr>
    </w:p>
    <w:p w14:paraId="442FB9A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工商一体化园区“一园三中心”指？</w:t>
      </w:r>
    </w:p>
    <w:p w14:paraId="5F43219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A.商业区域物流中心  B.工业省内集并中心</w:t>
      </w:r>
    </w:p>
    <w:p w14:paraId="400493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C.工业省外集散中心  D.综合管理服务中心 E.绿色包装中心</w:t>
      </w:r>
    </w:p>
    <w:p w14:paraId="522F4D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9F550D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【解析】：《安徽烟草商业物流资源共享管理办法（试行）》工商一体化园区定位。</w:t>
      </w:r>
    </w:p>
    <w:p w14:paraId="3C731B3F">
      <w:pPr>
        <w:spacing w:line="660" w:lineRule="exact"/>
        <w:rPr>
          <w:rFonts w:ascii="Times New Roman" w:hAnsi="Times New Roman" w:eastAsia="仿宋_GB2312" w:cs="Times New Roman"/>
          <w:sz w:val="32"/>
          <w:szCs w:val="32"/>
        </w:rPr>
      </w:pPr>
    </w:p>
    <w:p w14:paraId="761D593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存在下列哪些情形，不得新增、续签物流外包项目？</w:t>
      </w:r>
    </w:p>
    <w:p w14:paraId="513F54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A.外包合同超三年未重招标  B.无配套供应商考核机制</w:t>
      </w:r>
    </w:p>
    <w:p w14:paraId="4A81EC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C.续签项目未报省局审批  D.人员未完成退休分流即新增外包 E.外包线路占比3</w:t>
      </w:r>
      <w:r>
        <w:rPr>
          <w:rFonts w:ascii="Times New Roman" w:hAnsi="Times New Roman" w:eastAsia="仿宋_GB2312" w:cs="Times New Roman"/>
          <w:sz w:val="32"/>
          <w:szCs w:val="32"/>
        </w:rPr>
        <w:t>5</w:t>
      </w:r>
      <w:r>
        <w:rPr>
          <w:rFonts w:hint="eastAsia" w:ascii="Times New Roman" w:hAnsi="Times New Roman" w:eastAsia="仿宋_GB2312" w:cs="Times New Roman"/>
          <w:sz w:val="32"/>
          <w:szCs w:val="32"/>
        </w:rPr>
        <w:t>%</w:t>
      </w:r>
    </w:p>
    <w:p w14:paraId="429FCB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【参考答案】：BCDE</w:t>
      </w:r>
    </w:p>
    <w:p w14:paraId="16E02E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【解析】：皖烟物流〔2021〕253号无合同年限禁止条款，其余均为禁止情形。</w:t>
      </w:r>
    </w:p>
    <w:p w14:paraId="56E3097B">
      <w:pPr>
        <w:spacing w:line="660" w:lineRule="exact"/>
        <w:rPr>
          <w:rFonts w:ascii="Times New Roman" w:hAnsi="Times New Roman" w:eastAsia="仿宋_GB2312" w:cs="Times New Roman"/>
          <w:sz w:val="32"/>
          <w:szCs w:val="32"/>
        </w:rPr>
      </w:pPr>
    </w:p>
    <w:p w14:paraId="0CA387D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物流外包市场风险包含哪些内容？</w:t>
      </w:r>
    </w:p>
    <w:p w14:paraId="2A3BE6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A.客户信息泄露      B.客我关系受损</w:t>
      </w:r>
    </w:p>
    <w:p w14:paraId="6AF244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C.零售市场秩序紊乱  D.外包人员流失 E.卷烟破损</w:t>
      </w:r>
    </w:p>
    <w:p w14:paraId="42FCE3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F4CEA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【解析】：皖烟物流〔2021〕253号，D为管理风险、E为质量风险。</w:t>
      </w:r>
    </w:p>
    <w:p w14:paraId="75993B20">
      <w:pPr>
        <w:spacing w:line="660" w:lineRule="exact"/>
        <w:rPr>
          <w:rFonts w:ascii="Times New Roman" w:hAnsi="Times New Roman" w:eastAsia="仿宋_GB2312" w:cs="Times New Roman"/>
          <w:sz w:val="32"/>
          <w:szCs w:val="32"/>
        </w:rPr>
      </w:pPr>
    </w:p>
    <w:p w14:paraId="1536C80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物流板块专项预算包含哪些类别？</w:t>
      </w:r>
    </w:p>
    <w:p w14:paraId="28B2479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A.绿色改造预算    B.设备技改预算</w:t>
      </w:r>
    </w:p>
    <w:p w14:paraId="389C26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C.外包服务费预算  D.应急物资预算 E.现场标准化预算</w:t>
      </w:r>
    </w:p>
    <w:p w14:paraId="464CDD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54E121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【解析】：全省物流配套制度统一专项预算分类。</w:t>
      </w:r>
    </w:p>
    <w:p w14:paraId="043B1856">
      <w:pPr>
        <w:spacing w:line="660" w:lineRule="exact"/>
        <w:rPr>
          <w:rFonts w:ascii="Times New Roman" w:hAnsi="Times New Roman" w:eastAsia="仿宋_GB2312" w:cs="Times New Roman"/>
          <w:sz w:val="32"/>
          <w:szCs w:val="32"/>
        </w:rPr>
      </w:pPr>
    </w:p>
    <w:p w14:paraId="56012A9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雨雪道路封闭类交通突发事件处置措施有？</w:t>
      </w:r>
    </w:p>
    <w:p w14:paraId="4EEA0C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A.调整配送线路  B.启用中转暂存点</w:t>
      </w:r>
    </w:p>
    <w:p w14:paraId="30AA482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C.启用备用车辆  D.分批次延时配送 E.暂停分拣作业</w:t>
      </w:r>
    </w:p>
    <w:p w14:paraId="6CC9A9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D15928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【解析】：E属于市场供应中断处置措施。</w:t>
      </w:r>
    </w:p>
    <w:p w14:paraId="690D24E2">
      <w:pPr>
        <w:spacing w:line="660" w:lineRule="exact"/>
        <w:rPr>
          <w:rFonts w:ascii="Times New Roman" w:hAnsi="Times New Roman" w:eastAsia="仿宋_GB2312" w:cs="Times New Roman"/>
          <w:sz w:val="32"/>
          <w:szCs w:val="32"/>
        </w:rPr>
      </w:pPr>
    </w:p>
    <w:p w14:paraId="1D010B8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循环包装板块管控工作要求包含？</w:t>
      </w:r>
    </w:p>
    <w:p w14:paraId="386B5F4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A.工商托盘联运  </w:t>
      </w:r>
    </w:p>
    <w:p w14:paraId="4B2559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B.循环烟箱应收尽收</w:t>
      </w:r>
    </w:p>
    <w:p w14:paraId="799385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C.降低热缩膜厚度  </w:t>
      </w:r>
    </w:p>
    <w:p w14:paraId="4345FE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D.禁止一次性塑料膜滥用 </w:t>
      </w:r>
    </w:p>
    <w:p w14:paraId="1E7CC9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E.周转箱统一回收台账</w:t>
      </w:r>
    </w:p>
    <w:p w14:paraId="14C4FA9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2DA1F5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【解析】：《安徽烟草商业绿色物流评价管理办法（试行）》循环包装全部管控要求。</w:t>
      </w:r>
    </w:p>
    <w:p w14:paraId="2A76B270">
      <w:pPr>
        <w:spacing w:line="660" w:lineRule="exact"/>
        <w:rPr>
          <w:rFonts w:ascii="Times New Roman" w:hAnsi="Times New Roman" w:eastAsia="仿宋_GB2312" w:cs="Times New Roman"/>
          <w:sz w:val="32"/>
          <w:szCs w:val="32"/>
        </w:rPr>
      </w:pPr>
    </w:p>
    <w:p w14:paraId="11FEDCE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物流对标工作数据采集渠道来源为？</w:t>
      </w:r>
    </w:p>
    <w:p w14:paraId="76D8C8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A.业务系统  B.财务费用账套</w:t>
      </w:r>
    </w:p>
    <w:p w14:paraId="607F6F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C.现场检查记录  D.外包考核报表 E.月度运行通报</w:t>
      </w:r>
    </w:p>
    <w:p w14:paraId="1C5E4E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5232633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【解析】：《安徽烟草商业物流对标评价管理办法》数据采集全部渠道。</w:t>
      </w:r>
    </w:p>
    <w:p w14:paraId="6AFA837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配送环节成本分摊仅列支外包配送费，下列费用不属于配送分摊范围？</w:t>
      </w:r>
    </w:p>
    <w:p w14:paraId="2DDA27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A.保管费  B.包装费  C.外包配送费 D.水电费 E.设备折旧</w:t>
      </w:r>
    </w:p>
    <w:p w14:paraId="6FA3808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【参考答案】：ABDE</w:t>
      </w:r>
    </w:p>
    <w:p w14:paraId="390C24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【解析】：配送仅分摊外包配送费，其余为仓储、分拣、管理环节费用。</w:t>
      </w:r>
    </w:p>
    <w:p w14:paraId="69662A9E">
      <w:pPr>
        <w:spacing w:line="660" w:lineRule="exact"/>
        <w:rPr>
          <w:rFonts w:ascii="Times New Roman" w:hAnsi="Times New Roman" w:eastAsia="仿宋_GB2312" w:cs="Times New Roman"/>
          <w:sz w:val="32"/>
          <w:szCs w:val="32"/>
        </w:rPr>
      </w:pPr>
    </w:p>
    <w:p w14:paraId="7A1D5A5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智慧物流数字调度平台完整功能包含？</w:t>
      </w:r>
    </w:p>
    <w:p w14:paraId="4335BA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A.订单智能分配  B.线路自动优化</w:t>
      </w:r>
    </w:p>
    <w:p w14:paraId="5B3AE8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C.装载方案生成  D.配送轨迹监控 E.异常预警</w:t>
      </w:r>
    </w:p>
    <w:p w14:paraId="141331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769216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【解析】：《安徽烟草商业智慧物流建设行动方案（2025-2030年）》数字调度平台完整功能。</w:t>
      </w:r>
    </w:p>
    <w:p w14:paraId="2A285914">
      <w:pPr>
        <w:spacing w:line="660" w:lineRule="exact"/>
        <w:rPr>
          <w:rFonts w:ascii="Times New Roman" w:hAnsi="Times New Roman" w:eastAsia="仿宋_GB2312" w:cs="Times New Roman"/>
          <w:sz w:val="32"/>
          <w:szCs w:val="32"/>
        </w:rPr>
      </w:pPr>
    </w:p>
    <w:p w14:paraId="72EFB34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控员增效全流程落地措施包含？</w:t>
      </w:r>
    </w:p>
    <w:p w14:paraId="3E73C3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A.动态校准用工标准  B.智能化减人</w:t>
      </w:r>
    </w:p>
    <w:p w14:paraId="495B6B2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C.区域共享合并站点  D.优化访送周期 E.增加外包占比</w:t>
      </w:r>
    </w:p>
    <w:p w14:paraId="3C9129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C97B1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【解析】：《加快提升全省系统物流运行工作质效的实施方案》控员增效手段。</w:t>
      </w:r>
    </w:p>
    <w:p w14:paraId="520A61BA">
      <w:pPr>
        <w:spacing w:line="660" w:lineRule="exact"/>
        <w:rPr>
          <w:rFonts w:ascii="Times New Roman" w:hAnsi="Times New Roman" w:eastAsia="仿宋_GB2312" w:cs="Times New Roman"/>
          <w:sz w:val="32"/>
          <w:szCs w:val="32"/>
        </w:rPr>
      </w:pPr>
    </w:p>
    <w:p w14:paraId="33535EF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仓储环节允许对外开展外包作业为？</w:t>
      </w:r>
    </w:p>
    <w:p w14:paraId="33A93C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A.卷烟卸货  B.托盘搬运  C.入库理货 D.库存台账登记 E.卷烟保管</w:t>
      </w:r>
    </w:p>
    <w:p w14:paraId="67AA8C1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259CBE5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【解析】：皖烟物流〔2021〕253号DE为限制外包关键岗。</w:t>
      </w:r>
    </w:p>
    <w:p w14:paraId="70B2BBCD">
      <w:pPr>
        <w:spacing w:line="660" w:lineRule="exact"/>
        <w:rPr>
          <w:rFonts w:ascii="Times New Roman" w:hAnsi="Times New Roman" w:eastAsia="仿宋_GB2312" w:cs="Times New Roman"/>
          <w:sz w:val="32"/>
          <w:szCs w:val="32"/>
        </w:rPr>
      </w:pPr>
    </w:p>
    <w:p w14:paraId="34A0673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作业现场检查扣分项包含？</w:t>
      </w:r>
    </w:p>
    <w:p w14:paraId="5BF16F3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A.区域杂乱无标识  B.设备未定时维保</w:t>
      </w:r>
    </w:p>
    <w:p w14:paraId="0B195A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C.安全通道堵塞  D.外包人员无岗前培训 E.耗材乱堆放</w:t>
      </w:r>
    </w:p>
    <w:p w14:paraId="658D206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3323A0D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【解析】：《安徽烟草商业卷烟物流中心作业现场管理评价办法（试行）》现场扣分指标。</w:t>
      </w:r>
    </w:p>
    <w:p w14:paraId="2CAF4954">
      <w:pPr>
        <w:spacing w:line="660" w:lineRule="exact"/>
        <w:rPr>
          <w:rFonts w:ascii="Times New Roman" w:hAnsi="Times New Roman" w:eastAsia="仿宋_GB2312" w:cs="Times New Roman"/>
          <w:sz w:val="32"/>
          <w:szCs w:val="32"/>
        </w:rPr>
      </w:pPr>
    </w:p>
    <w:p w14:paraId="1001761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外包廉政风险防控管理要求有？</w:t>
      </w:r>
    </w:p>
    <w:p w14:paraId="2E8987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A.招标全程留痕  B.定期交叉审计供应商</w:t>
      </w:r>
    </w:p>
    <w:p w14:paraId="7023E2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C.禁止管理人员与外包商私下往来 D.服务费按月公示 E.外包人员定期轮岗</w:t>
      </w:r>
    </w:p>
    <w:p w14:paraId="3B4FE7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8731B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【解析】：皖烟物流〔2021〕253号无强制外包人员轮岗廉政条款。</w:t>
      </w:r>
    </w:p>
    <w:p w14:paraId="48149F02">
      <w:pPr>
        <w:spacing w:line="660" w:lineRule="exact"/>
        <w:rPr>
          <w:rFonts w:ascii="Times New Roman" w:hAnsi="Times New Roman" w:eastAsia="仿宋_GB2312" w:cs="Times New Roman"/>
          <w:sz w:val="32"/>
          <w:szCs w:val="32"/>
        </w:rPr>
      </w:pPr>
    </w:p>
    <w:p w14:paraId="2620538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科级及以下交流人员交流期间，可以由工作地单位承担的支出项目有（）</w:t>
      </w:r>
    </w:p>
    <w:p w14:paraId="64D447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A.工资、奖金、福利</w:t>
      </w:r>
    </w:p>
    <w:p w14:paraId="2D94331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B.周转住房</w:t>
      </w:r>
    </w:p>
    <w:p w14:paraId="2FCA2B3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C.水、电、煤气等费用</w:t>
      </w:r>
    </w:p>
    <w:p w14:paraId="0622F5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D.物业、供暖、宽带网络、车位（限1个）等费用</w:t>
      </w:r>
    </w:p>
    <w:p w14:paraId="56E3F9C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E.差旅费用</w:t>
      </w:r>
    </w:p>
    <w:p w14:paraId="7C2606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【参考答案】：BDE</w:t>
      </w:r>
    </w:p>
    <w:p w14:paraId="411BAB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【解析】：安徽省烟草专卖局（公司）关于明确科级及以下交流人员有关待遇的通知（皖烟人〔2025〕140号）</w:t>
      </w:r>
    </w:p>
    <w:p w14:paraId="0F5DD7F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科级及以下交流人员交流期间，工资、奖金、福利由派出单位发放；周转住房由工作地单位安排，其中水、电、煤气等非定额支出费用由交流人员承担，物业、供暖、宽带网络、车位（限1个）等定额支出费用由工作地单位承担；差旅费用由工作地单位列支；异地往返交通费报销，参照《安徽省烟草专卖局（公司）关于修订交流干部周转住房和异地往返交通费管理实施办法的通知》（皖烟人〔2021〕229号）有关规定精神执行。</w:t>
      </w:r>
    </w:p>
    <w:p w14:paraId="4FF9273F">
      <w:pPr>
        <w:spacing w:line="660" w:lineRule="exact"/>
        <w:rPr>
          <w:rFonts w:ascii="Times New Roman" w:hAnsi="Times New Roman" w:eastAsia="仿宋_GB2312" w:cs="Times New Roman"/>
          <w:sz w:val="32"/>
          <w:szCs w:val="32"/>
        </w:rPr>
      </w:pPr>
    </w:p>
    <w:p w14:paraId="393E474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乡村振兴驻村干部驻村工作期间，派出单位要解决好选派驻村干部的食宿、交通、通讯等保障服务，下列说法正确的有：（）</w:t>
      </w:r>
    </w:p>
    <w:p w14:paraId="27DEBC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A.为选派干部办理驻村期限内每年100万元保额的人身意外伤害保险。</w:t>
      </w:r>
    </w:p>
    <w:p w14:paraId="0EA7A8F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B.选派干部伙食补贴按每人每天100元进行补贴。</w:t>
      </w:r>
    </w:p>
    <w:p w14:paraId="6C29ECA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C.通信补贴按照每人每月100元进行补贴。</w:t>
      </w:r>
    </w:p>
    <w:p w14:paraId="09AB2D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D.按照每月500元标准给驻村第一书记额外发放交通补贴。</w:t>
      </w:r>
    </w:p>
    <w:p w14:paraId="60DF57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选派干部在国家法定休息日和节假日往返两地交通费，分段予以报销（原则上每月往返不超过4次，一往一返计一次）。其中，居住地到任职村所在乡镇往返路程，可按城市间和县城到乡镇客运票价最高标准定额包干。</w:t>
      </w:r>
    </w:p>
    <w:p w14:paraId="1745CA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r>
        <w:rPr>
          <w:rFonts w:ascii="Times New Roman" w:hAnsi="Times New Roman" w:eastAsia="仿宋_GB2312" w:cs="Times New Roman"/>
          <w:sz w:val="32"/>
          <w:szCs w:val="32"/>
        </w:rPr>
        <w:t>E</w:t>
      </w:r>
    </w:p>
    <w:p w14:paraId="6AAED3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【解析】：《安徽省烟草专卖局（公司）选派乡村振兴驻村干部管理办法》（皖烟人〔2025〕181号）第十八条  派出单位要解决好选派驻村干部的食宿、交通、通讯等保障服务，按月随工资发放。</w:t>
      </w:r>
    </w:p>
    <w:p w14:paraId="5C754B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选派干部任职期间，由派出单位发放伙食补贴、通信补贴，按规定报销医疗费。选派干部伙食补贴按每人每天100元进行补贴，通信补贴按照每人每月100元进行补贴。按照每月500元标准给驻村第一书记额外发放交通补贴。（三）在家庭（常住）地与驻村工作地之间往返，应在确保安全的前提下，选乘相对经济便捷的交通工具。选派干部在国家法定休息日和节假日往返两地交通费，分段予以报销（原则上每月往返不超过4次，一往一返计一次）。其中，居住地到任职村所在乡镇往返路程可采取“据实报销”或“定额包干”的方式，即可按乘坐的公共交通工具发票据实报销，也</w:t>
      </w:r>
      <w:bookmarkStart w:id="22" w:name="OLE_LINK7"/>
      <w:r>
        <w:rPr>
          <w:rFonts w:hint="eastAsia" w:ascii="Times New Roman" w:hAnsi="Times New Roman" w:eastAsia="仿宋_GB2312" w:cs="Times New Roman"/>
          <w:sz w:val="32"/>
          <w:szCs w:val="32"/>
        </w:rPr>
        <w:t>可按城市间和县城到乡镇客运票价最高标准定额包干。</w:t>
      </w:r>
      <w:bookmarkEnd w:id="22"/>
      <w:r>
        <w:rPr>
          <w:rFonts w:hint="eastAsia" w:ascii="Times New Roman" w:hAnsi="Times New Roman" w:eastAsia="仿宋_GB2312" w:cs="Times New Roman"/>
          <w:sz w:val="32"/>
          <w:szCs w:val="32"/>
        </w:rPr>
        <w:t>无公共交通的，按实际油耗进行补助。乡镇到村根据实际公里数，按每公里1元标准核算，乡镇到村按公里数计算部分，由选派单位根据实际测算予以负担。选派干部在初次申领有关补贴和报销往返两地交通费时，应如实填制申请表（见附件2），报派出单位分管领导审批同意、有关部门登记备案后执行。</w:t>
      </w:r>
    </w:p>
    <w:p w14:paraId="7AA85008">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第二十一条  选派干部可在派出单位参加体检。因病因伤所发生的医疗费用，按本人医疗关系和有关规定办理，在驻村期间出现紧急情况需立即就医的，可以就近选择医疗机构，凭诊断证明及收费票据等由派出单位按规定报销。为选派干部办理驻村期限内每年100万元保额的人身意外伤害保险，保险到期前一个月，要及时办理续保事宜。</w:t>
      </w:r>
    </w:p>
    <w:p w14:paraId="072FF89D">
      <w:pPr>
        <w:spacing w:line="660" w:lineRule="exact"/>
        <w:rPr>
          <w:rFonts w:hint="eastAsia" w:ascii="Times New Roman" w:hAnsi="Times New Roman" w:eastAsia="仿宋_GB2312" w:cs="Times New Roman"/>
          <w:sz w:val="32"/>
          <w:szCs w:val="32"/>
        </w:rPr>
      </w:pPr>
    </w:p>
    <w:p w14:paraId="735817A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企业补充医疗保险资金应由企业或行业集中使用和管理，单独建账，单独管理，以下关于企业补充医疗保险资金的说法正确的有（）</w:t>
      </w:r>
    </w:p>
    <w:p w14:paraId="69BB59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A.用于对本企业个人负担较重的职工医药费进行适当的补助</w:t>
      </w:r>
    </w:p>
    <w:p w14:paraId="097D11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B.用于退休人员的医药费用进行适当的补助</w:t>
      </w:r>
    </w:p>
    <w:p w14:paraId="715321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C.划入基本医疗保险个人账户</w:t>
      </w:r>
    </w:p>
    <w:p w14:paraId="3EEC1D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D.不得另行建立个人账户</w:t>
      </w:r>
    </w:p>
    <w:p w14:paraId="29ABD2D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E.用于职工人身意外保险的开支。</w:t>
      </w:r>
    </w:p>
    <w:p w14:paraId="4FF0C61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20F9E1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【解析】：安徽省烟草专卖局（公司）及所属单位补充医疗保险管理暂行办法（皖烟人〔2022〕355号）第四条  企业补充医疗保险资金应由企业或行业集中使用和管理，单独建账，单独管理，用于对本企业个人负担较重的职工和退休人员的医药费用进行适当的补助，不得划入基本医疗保险个人账户，不得另行建立个人账户或变相用于职工其他方面的开支。</w:t>
      </w:r>
    </w:p>
    <w:p w14:paraId="3E17C14A">
      <w:pPr>
        <w:spacing w:line="660" w:lineRule="exact"/>
        <w:rPr>
          <w:rFonts w:ascii="Times New Roman" w:hAnsi="Times New Roman" w:eastAsia="仿宋_GB2312" w:cs="Times New Roman"/>
          <w:sz w:val="32"/>
          <w:szCs w:val="32"/>
        </w:rPr>
      </w:pPr>
    </w:p>
    <w:p w14:paraId="6D0310B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企业补充医疗保险可以单位名义选购团体商业保险。购买险种应同当地基本医疗保险制度相衔接。险种额度应在企业补充医疗保险实际缴费能力范围内适度确定。具体可选购的险种有（）</w:t>
      </w:r>
    </w:p>
    <w:p w14:paraId="4F7C13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A.住院费用报销补充医疗保险</w:t>
      </w:r>
    </w:p>
    <w:p w14:paraId="006951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B.门诊费用报销补充医疗保险</w:t>
      </w:r>
    </w:p>
    <w:p w14:paraId="363C0A8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C.同大病基本医疗保险制度相衔接，选购相关补充医疗保险D.普惠式终身重大疾病补充医疗保险</w:t>
      </w:r>
    </w:p>
    <w:p w14:paraId="5844A2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E.意外身故、意外残疾、意外医疗、意外住院津贴等保险</w:t>
      </w:r>
    </w:p>
    <w:p w14:paraId="4C3F75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374BAF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【解析】：安徽省烟草专卖局（公司）及所属单位补充医疗保险管理暂行办法（皖烟人〔2022〕355号） 第六条  企业补充医疗保险可以单位名义选购团体商业保险。购买险种应同当地基本医疗保险制度相衔接。险种额度应在企业补充医疗保险实际缴费能力范围内适度确定。具体可同住院基本医疗保险制度相衔接，选购住院费用报销补充医疗保险；可同门诊基本医疗保险制度相衔接，选购门诊费用报销补充医疗保险；可同大病基本医疗保险制度相衔接，选购相关补充医疗保险，不得购买普惠式终身重大疾病补充医疗保险；除特岗人员外，原则上不得购买人身意外保险，包括意外身故、意外残疾、意外医疗、意外住院津贴等保险。</w:t>
      </w:r>
    </w:p>
    <w:p w14:paraId="685326CD">
      <w:pPr>
        <w:spacing w:line="660" w:lineRule="exact"/>
        <w:rPr>
          <w:rFonts w:ascii="Times New Roman" w:hAnsi="Times New Roman" w:eastAsia="仿宋_GB2312" w:cs="Times New Roman"/>
          <w:sz w:val="32"/>
          <w:szCs w:val="32"/>
        </w:rPr>
      </w:pPr>
    </w:p>
    <w:p w14:paraId="1A5260B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下列关于交流干部周转住房的说法正确的有（）</w:t>
      </w:r>
    </w:p>
    <w:p w14:paraId="2BB9DCF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A.市场租赁的周转住房根据实际需要可进行简单装修。</w:t>
      </w:r>
    </w:p>
    <w:p w14:paraId="1FFA08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B.周转住房鼓励“拎包入住”，如确需配备家电、家具等，要本着经济节约、简单实用的原则配备。周转住房购买家电、家具价格合计不得超过5万元。</w:t>
      </w:r>
    </w:p>
    <w:p w14:paraId="256C35B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C.交流干部到任后，周转住房尚未安排好的，可以按照经济、适用原则暂住宾馆、招待所，最长不得超过12个月。”</w:t>
      </w:r>
    </w:p>
    <w:p w14:paraId="0FFBD6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D.工作地单位有周转住房的，按规定的面积安排周转住房；没有适宜周转住房的可由工作地单位按规定的面积购买或租赁房屋作为周转住房。</w:t>
      </w:r>
    </w:p>
    <w:p w14:paraId="1292B89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E.交流干部原则上不得居住超面积周转住房。单位已购置的超面积周转住房（可按本规定第五条标准上浮10㎡），应结合实际，采取安排合住、封闭等方式进行处理。</w:t>
      </w:r>
    </w:p>
    <w:p w14:paraId="2380FB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【参考答案】：BD</w:t>
      </w:r>
    </w:p>
    <w:p w14:paraId="51FF39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关于修订交流干部周转住房和异地往返交通费管理实施办法的通知（皖烟人〔2021〕229号）工作地单位有周转住房的，按规定的面积安排周转住房；没有适宜周转住房的可由工作地单位按规定的面积购买或租赁房屋作为周转住房。...交流干部到任后，周转住房尚未安排好的，可以按照经济、适用原则暂住宾馆、招待所，最长不得超过6个月。”...市场租赁的周转住房根据实际需要可进行简单维修，一般不得进行装修。”...“周转住房鼓励‘拎包入住’，如确需配备家电、家具等，要本着经济节约、简单实用的原则配备。周转住房购买家电、家具价格合计不得超过5万元。...单位已购置的超面积周转住房（可按本规定第五条标准上浮20㎡），应结合实际，采取安排合住、封闭等方式进行处理。</w:t>
      </w:r>
    </w:p>
    <w:p w14:paraId="3102687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建立企业年金，企业应当与职工一方通过集体协商确定，并制定企业年金方案。企业年金方案应当提交职工代表大会或者全体职工讨论通过。企业年金方案应包括（）</w:t>
      </w:r>
    </w:p>
    <w:p w14:paraId="101E4F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A.参加人员B.资金筹集与分配的比例和办法C.账户管理D.权益归属E.基金管理</w:t>
      </w:r>
    </w:p>
    <w:p w14:paraId="12C343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33345E0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【解析】：《企业年金办法》第七条　建立企业年金，企业应当与职工一方通过集体协商确定，并制定企业年金方案。企业年金方案应当提交职工代表大会或者全体职工讨论通过。</w:t>
      </w:r>
    </w:p>
    <w:p w14:paraId="5F27B2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第八条　企业年金方案应当包括以下内容：</w:t>
      </w:r>
    </w:p>
    <w:p w14:paraId="4D4DB2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（一）参加人员；</w:t>
      </w:r>
    </w:p>
    <w:p w14:paraId="78E0B1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（二）资金筹集与分配的比例和办法；</w:t>
      </w:r>
    </w:p>
    <w:p w14:paraId="5D30C0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（三）账户管理；</w:t>
      </w:r>
    </w:p>
    <w:p w14:paraId="6AB6AF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（四）权益归属；</w:t>
      </w:r>
    </w:p>
    <w:p w14:paraId="5214A4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（五）基金管理；</w:t>
      </w:r>
    </w:p>
    <w:p w14:paraId="0E1F40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（六）待遇计发和支付方式；</w:t>
      </w:r>
    </w:p>
    <w:p w14:paraId="498FE39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（七）方案的变更和终止；</w:t>
      </w:r>
    </w:p>
    <w:p w14:paraId="686A3B1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（八）组织管理和监督方式；</w:t>
      </w:r>
    </w:p>
    <w:p w14:paraId="090BA12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（九）双方约定的其他事项。</w:t>
      </w:r>
    </w:p>
    <w:p w14:paraId="3F5B0840">
      <w:pPr>
        <w:spacing w:line="660" w:lineRule="exact"/>
        <w:rPr>
          <w:rFonts w:ascii="Times New Roman" w:hAnsi="Times New Roman" w:eastAsia="仿宋_GB2312" w:cs="Times New Roman"/>
          <w:sz w:val="32"/>
          <w:szCs w:val="32"/>
        </w:rPr>
      </w:pPr>
    </w:p>
    <w:p w14:paraId="3344124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有下列（）情形的，职工企业年金个人账户中企业缴费及其投资收益完全归属于职工个人。</w:t>
      </w:r>
    </w:p>
    <w:p w14:paraId="1E19C18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A.因职工过错企业解除劳动合同的</w:t>
      </w:r>
    </w:p>
    <w:p w14:paraId="47FE6B7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B.劳动合同期满，个人原因不再续订劳动合同的</w:t>
      </w:r>
    </w:p>
    <w:p w14:paraId="4A0D39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C.职工达到法定退休年龄的</w:t>
      </w:r>
    </w:p>
    <w:p w14:paraId="22A7783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D.职工完全丧失劳动能力的</w:t>
      </w:r>
    </w:p>
    <w:p w14:paraId="15464A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E.因企业违反法律规定职工解除劳动合同的</w:t>
      </w:r>
    </w:p>
    <w:p w14:paraId="3AE128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【参考答案】：CDE</w:t>
      </w:r>
    </w:p>
    <w:p w14:paraId="00B82C9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【解析】：《企业年金办法》第二十条　有下列情形之一的，职工企业年金个人账户中企业缴费及其投资收益完全归属于职工个人：</w:t>
      </w:r>
    </w:p>
    <w:p w14:paraId="695F618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（一）职工达到法定退休年龄、完全丧失劳动能力或者死亡的；</w:t>
      </w:r>
    </w:p>
    <w:p w14:paraId="74936EF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（二）有本办法第十二条规定的企业年金方案终止情形之一的；</w:t>
      </w:r>
    </w:p>
    <w:p w14:paraId="51D8129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（三）非因职工过错企业解除劳动合同的，或者因企业违反法律规定职工解除劳动合同的；</w:t>
      </w:r>
    </w:p>
    <w:p w14:paraId="33AAF1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（四）劳动合同期满，由于企业原因不再续订劳动合同的；</w:t>
      </w:r>
    </w:p>
    <w:p w14:paraId="484F0E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（五）企业年金方案约定的其他情形。</w:t>
      </w:r>
    </w:p>
    <w:p w14:paraId="03F1D798">
      <w:pPr>
        <w:spacing w:line="660" w:lineRule="exact"/>
        <w:rPr>
          <w:rFonts w:ascii="Times New Roman" w:hAnsi="Times New Roman" w:eastAsia="仿宋_GB2312" w:cs="Times New Roman"/>
          <w:sz w:val="32"/>
          <w:szCs w:val="32"/>
        </w:rPr>
      </w:pPr>
    </w:p>
    <w:p w14:paraId="1232772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下列关于可以领取企业年金的说法中，正确的有（）</w:t>
      </w:r>
    </w:p>
    <w:p w14:paraId="71684C8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A.职工在达到国家规定的退休年龄或者完全丧失劳动能力时，可以从本人企业年金个人账户中按月、分次或者一次性领取企业年金</w:t>
      </w:r>
    </w:p>
    <w:p w14:paraId="029ABC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B.出国（境）定居人员的企业年金个人账户资金，可以根据本人要求一次性支付给本人</w:t>
      </w:r>
    </w:p>
    <w:p w14:paraId="6048AD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C.职工在达到国家规定的退休年龄或者完全丧失劳动能力时，可以将本人企业年金个人账户资金全部或者部分购买商业养老保险产品，依据保险合同领取待遇并享受相应的继承权</w:t>
      </w:r>
    </w:p>
    <w:p w14:paraId="06D8939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D.职工变动工作单位时，可以根据本人要求一次性支付给本人</w:t>
      </w:r>
    </w:p>
    <w:p w14:paraId="547BA2B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E职工或者退休人员死亡后，其企业年金企业账户余额可以继承</w:t>
      </w:r>
    </w:p>
    <w:p w14:paraId="07FD30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FC689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【解析】：《企业年金办法》第二十四条　符合下列条件之一的，可以领取企业年金：</w:t>
      </w:r>
    </w:p>
    <w:p w14:paraId="623EA34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职工在达到国家规定的退休年龄或者完全丧失劳动能力时，可以从本人企业年金个人账户中按月、分次或者一次性领取企业年金，也可以将本人企业年金个人账户资金全部或者部分购买商业养老保险产品，依据保险合同领取待遇并享受相应的继承权；</w:t>
      </w:r>
    </w:p>
    <w:p w14:paraId="42E5B69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（二）出国（境）定居人员的企业年金个人账户资金，可以根据本人要求一次性支付给本人；</w:t>
      </w:r>
    </w:p>
    <w:p w14:paraId="110D01F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（三）职工或者退休人员死亡后，其企业年金个人账户余额可以继承。</w:t>
      </w:r>
    </w:p>
    <w:p w14:paraId="426B6902">
      <w:pPr>
        <w:spacing w:line="660" w:lineRule="exact"/>
        <w:rPr>
          <w:rFonts w:ascii="Times New Roman" w:hAnsi="Times New Roman" w:eastAsia="仿宋_GB2312" w:cs="Times New Roman"/>
          <w:sz w:val="32"/>
          <w:szCs w:val="32"/>
        </w:rPr>
      </w:pPr>
    </w:p>
    <w:p w14:paraId="46959B0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根据《安徽省基层工会经费收支管理实施办法》（皖工发〔2025〕18号），基层工会经费收支管理应遵循的原则包括（）。</w:t>
      </w:r>
    </w:p>
    <w:p w14:paraId="54F21F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A.遵纪守法原则</w:t>
      </w:r>
    </w:p>
    <w:p w14:paraId="4F68DC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B.经费独立原则</w:t>
      </w:r>
    </w:p>
    <w:p w14:paraId="1913ED3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C.预算管理原则</w:t>
      </w:r>
    </w:p>
    <w:p w14:paraId="4973AC5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D.服务职工原则</w:t>
      </w:r>
    </w:p>
    <w:p w14:paraId="485015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E.勤俭节约原则</w:t>
      </w:r>
    </w:p>
    <w:p w14:paraId="54F330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10F41F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【解析】：该办法明确了六项原则，即遵纪守法原则、经费独立原则、预算管理原则、服务职工原则、勤俭节约原则、民主管理原则。</w:t>
      </w:r>
    </w:p>
    <w:p w14:paraId="51C1C8E4">
      <w:pPr>
        <w:spacing w:line="660" w:lineRule="exact"/>
        <w:rPr>
          <w:rFonts w:ascii="Times New Roman" w:hAnsi="Times New Roman" w:eastAsia="仿宋_GB2312" w:cs="Times New Roman"/>
          <w:sz w:val="32"/>
          <w:szCs w:val="32"/>
        </w:rPr>
      </w:pPr>
    </w:p>
    <w:p w14:paraId="0844E3F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根据规定，基层工会经费收入范围包括（）。</w:t>
      </w:r>
    </w:p>
    <w:p w14:paraId="1223CE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A.会费收入</w:t>
      </w:r>
    </w:p>
    <w:p w14:paraId="6ABACD9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B.拨缴经费收入</w:t>
      </w:r>
    </w:p>
    <w:p w14:paraId="713A334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C.接受捐赠收入</w:t>
      </w:r>
    </w:p>
    <w:p w14:paraId="3EFFDF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D.行政补助收入</w:t>
      </w:r>
    </w:p>
    <w:p w14:paraId="5C7D51C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E.投资收益</w:t>
      </w:r>
    </w:p>
    <w:p w14:paraId="4FCF0E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5B6F6AA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【解析】：基层工会经费收入范围包括会费收入、拨缴经费收入、上级补助收入、行政补助收入、附属单位上缴收入、投资收益、其他收入（含接受捐赠收入和利息收入等）。</w:t>
      </w:r>
    </w:p>
    <w:p w14:paraId="042F2612">
      <w:pPr>
        <w:spacing w:line="660" w:lineRule="exact"/>
        <w:rPr>
          <w:rFonts w:ascii="Times New Roman" w:hAnsi="Times New Roman" w:eastAsia="仿宋_GB2312" w:cs="Times New Roman"/>
          <w:sz w:val="32"/>
          <w:szCs w:val="32"/>
        </w:rPr>
      </w:pPr>
    </w:p>
    <w:p w14:paraId="6F49C08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根据2025年修订的《安徽省基层工会经费收支管理实施办法》（皖工发〔2025〕18号），以下关于工会会员慰问标准的说法正确的有（）。</w:t>
      </w:r>
    </w:p>
    <w:p w14:paraId="15F5E8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A.工会会员结婚，可给予不超过2000元的慰问金或慰问品。</w:t>
      </w:r>
    </w:p>
    <w:p w14:paraId="6C75B7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B.工会会员符合政策的生育，可给予不超过2000元的慰问金或慰问品，男女双方均可享受。</w:t>
      </w:r>
    </w:p>
    <w:p w14:paraId="03D1981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C.工会会员生病住院，可给予不超过</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000元的慰问金或慰问品。</w:t>
      </w:r>
    </w:p>
    <w:p w14:paraId="73D7C5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D.工会会员退休离岗，可发放金额不超过2000元的纪念品。</w:t>
      </w:r>
    </w:p>
    <w:p w14:paraId="780B58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E.工会会员去世，可给予其家属不超过2000元的慰问金。</w:t>
      </w:r>
    </w:p>
    <w:p w14:paraId="464902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【参考答案】：ABDE</w:t>
      </w:r>
    </w:p>
    <w:p w14:paraId="663DFEA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【解析】：结婚慰问不超过2000元；生育慰问不超过2000元，男女双方均可享受；生病住院慰问不超过2000元；退休离岗纪念品不超过2000元；会员去世慰问金不超过2000元。</w:t>
      </w:r>
    </w:p>
    <w:p w14:paraId="1F0148C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根据规定，基层工会举办文体活动的支出标准包括（）。</w:t>
      </w:r>
    </w:p>
    <w:p w14:paraId="533FF8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A.奖励范围不得超过参与人数的三分之一</w:t>
      </w:r>
    </w:p>
    <w:p w14:paraId="0CFDB7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B.一等奖人均不超过500元，其他等次应依次递减</w:t>
      </w:r>
    </w:p>
    <w:p w14:paraId="5AB6033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C.不设置奖项的文体活动，可为参加人员发放人均不超过200元的文体用品，每年不超过一次</w:t>
      </w:r>
    </w:p>
    <w:p w14:paraId="1A9749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D.一般不统一购置服装</w:t>
      </w:r>
    </w:p>
    <w:p w14:paraId="073475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E.特殊情况下可按照人均不超过600元的标准购买服装，每人每年限购一次</w:t>
      </w:r>
    </w:p>
    <w:p w14:paraId="468138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【参考答案】：BDE</w:t>
      </w:r>
    </w:p>
    <w:p w14:paraId="3BF617B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文体活动奖励范围不超过参与人数的三分之二；一等奖人均不超过500元；不设置奖项的可发放人均不超过200元文体用品，每年不超过两次；一般不统一购置服装，特殊情况可人均不超过600元购买服装，每人每年限购一次。</w:t>
      </w:r>
    </w:p>
    <w:p w14:paraId="62E0ADAF">
      <w:pPr>
        <w:spacing w:line="660" w:lineRule="exact"/>
        <w:rPr>
          <w:rFonts w:ascii="Times New Roman" w:hAnsi="Times New Roman" w:eastAsia="仿宋_GB2312" w:cs="Times New Roman"/>
          <w:sz w:val="32"/>
          <w:szCs w:val="32"/>
        </w:rPr>
      </w:pPr>
    </w:p>
    <w:p w14:paraId="4091223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根据规定，基层工会经费支出中关于会员慰问的表述正确的有（）。</w:t>
      </w:r>
    </w:p>
    <w:p w14:paraId="189857F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A.工会会员生病住院，同一个人同一病种多次住院的，一年只能慰问一次</w:t>
      </w:r>
    </w:p>
    <w:p w14:paraId="29B1149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B.工会会员的配偶、父母（含配偶父母）、子女去世，可给予不超过2000元的慰问金</w:t>
      </w:r>
    </w:p>
    <w:p w14:paraId="4BA996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C.工会会员退休离岗，可举行荣退仪式，配备适当的果品，向退休人员赠送鲜花</w:t>
      </w:r>
    </w:p>
    <w:p w14:paraId="6F2B2B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D.工会会员生日慰问只能发放实物，不能发放蛋糕券</w:t>
      </w:r>
    </w:p>
    <w:p w14:paraId="50E9239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E.工会会员符合政策的生育慰问，男女双方均可享受</w:t>
      </w:r>
    </w:p>
    <w:p w14:paraId="672AD6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【参考答案】：ABCE</w:t>
      </w:r>
    </w:p>
    <w:p w14:paraId="24BB4ED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【解析】：A项正确；B项正确；C项正确；D项错误，生日慰问可发放实物慰问品，也可发放蛋糕券；E项正确。</w:t>
      </w:r>
    </w:p>
    <w:p w14:paraId="1EAE4C8A">
      <w:pPr>
        <w:spacing w:line="660" w:lineRule="exact"/>
        <w:rPr>
          <w:rFonts w:ascii="Times New Roman" w:hAnsi="Times New Roman" w:eastAsia="仿宋_GB2312" w:cs="Times New Roman"/>
          <w:sz w:val="32"/>
          <w:szCs w:val="32"/>
        </w:rPr>
      </w:pPr>
    </w:p>
    <w:p w14:paraId="237A620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以下关于基层工会预算管理的说法正确的有（）。</w:t>
      </w:r>
    </w:p>
    <w:p w14:paraId="6CFB76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A.基层工会应按照《基层工会预算管理办法》的规定，将各项收支全部纳入预算管理，捐赠性收入除外。</w:t>
      </w:r>
    </w:p>
    <w:p w14:paraId="51B236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B.基层工会经费年度收支预算需经本级工会委员会审查</w:t>
      </w:r>
    </w:p>
    <w:p w14:paraId="0F52EC1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C.基层工会经费年度收支预算需由上级工会委员会审批</w:t>
      </w:r>
    </w:p>
    <w:p w14:paraId="4E2EC0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D.基层工会预算一经批准，原则上不得随意调整</w:t>
      </w:r>
    </w:p>
    <w:p w14:paraId="3E6122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E.确因工作需要，每年可调整一次预算</w:t>
      </w:r>
    </w:p>
    <w:p w14:paraId="25F9D5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【参考答案】：DE</w:t>
      </w:r>
    </w:p>
    <w:p w14:paraId="3C2A83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基层工会应将各项收支全部纳入预算管理；年度收支预算需经同级经费审查委员会审查后，由本级工会委员会审批，报上级工会备案；预算一经批准原则上不得随意调整，确因工作需要每年可调整一次，审批程序与预算审批程序一致。</w:t>
      </w:r>
    </w:p>
    <w:p w14:paraId="3373DC70">
      <w:pPr>
        <w:spacing w:line="660" w:lineRule="exact"/>
        <w:rPr>
          <w:rFonts w:ascii="Times New Roman" w:hAnsi="Times New Roman" w:eastAsia="仿宋_GB2312" w:cs="Times New Roman"/>
          <w:sz w:val="32"/>
          <w:szCs w:val="32"/>
        </w:rPr>
      </w:pPr>
    </w:p>
    <w:p w14:paraId="12693E3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关于基层工会春秋游活动，以下说法正确的有（）。</w:t>
      </w:r>
    </w:p>
    <w:p w14:paraId="15B734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A.基层工会可开展春秋游活动，但不允许跨区域开展活动</w:t>
      </w:r>
    </w:p>
    <w:p w14:paraId="3BB383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B.开支标准每人每天不超过450元</w:t>
      </w:r>
    </w:p>
    <w:p w14:paraId="3452DF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C.开支标准含交通费、食宿费等</w:t>
      </w:r>
    </w:p>
    <w:p w14:paraId="55C118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D.同等条件下，可优先选择职工疗休养基地</w:t>
      </w:r>
    </w:p>
    <w:p w14:paraId="38EFE4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E.开展春秋游，每年最多不超过2次，单次往返时间不超过2天1晚。</w:t>
      </w:r>
    </w:p>
    <w:p w14:paraId="2341B1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【参考答案】：BCD</w:t>
      </w:r>
    </w:p>
    <w:p w14:paraId="2F51CD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基层工会可根据当地实际组织会员开展春秋游，每年最多不超过4次，单次往返时间不超过2天1晚，允许在时限内跨区域开展活动。春秋游开支标准每人每天不超过450元（含交通费、食宿费等）。同等条件下，春秋游的地点可优先选择职工疗休养基地，不得到国家禁止的风景名胜区开展春秋游。</w:t>
      </w:r>
    </w:p>
    <w:p w14:paraId="07CAC067">
      <w:pPr>
        <w:spacing w:line="660" w:lineRule="exact"/>
        <w:rPr>
          <w:rFonts w:ascii="Times New Roman" w:hAnsi="Times New Roman" w:eastAsia="仿宋_GB2312" w:cs="Times New Roman"/>
          <w:sz w:val="32"/>
          <w:szCs w:val="32"/>
        </w:rPr>
      </w:pPr>
    </w:p>
    <w:p w14:paraId="4E303BF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根据规定，基层工会经费使用的正确做法包括（）。</w:t>
      </w:r>
    </w:p>
    <w:p w14:paraId="5ABE67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A.先预算、后使用</w:t>
      </w:r>
    </w:p>
    <w:p w14:paraId="235B6C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B.严禁无预算支出</w:t>
      </w:r>
    </w:p>
    <w:p w14:paraId="7BB070F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C.严禁超预算支出</w:t>
      </w:r>
    </w:p>
    <w:p w14:paraId="246EAD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D.年度工会经费收支情况应定期向会员大会或会员代表大会报告</w:t>
      </w:r>
    </w:p>
    <w:p w14:paraId="7F2804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E.建立经费收支信息公开制度，主动接受会员监督</w:t>
      </w:r>
    </w:p>
    <w:p w14:paraId="242B906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030EE1F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【解析】：工会经费使用应“先预算、后使用”，严禁无预算、超预算使用；年度工会经费收支情况应定期向会员大会或会员代表大会报告，建立经费收支信息公开制度，主动接受会员监督。</w:t>
      </w:r>
    </w:p>
    <w:p w14:paraId="0D6AB105">
      <w:pPr>
        <w:spacing w:line="660" w:lineRule="exact"/>
        <w:rPr>
          <w:rFonts w:ascii="Times New Roman" w:hAnsi="Times New Roman" w:eastAsia="仿宋_GB2312" w:cs="Times New Roman"/>
          <w:sz w:val="32"/>
          <w:szCs w:val="32"/>
        </w:rPr>
      </w:pPr>
    </w:p>
    <w:p w14:paraId="5ED8CC6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张三是某企业的一名员工，该企业每月按时足额为员工缴纳社会保险费。2025年5月，张三因病去世。请问，张三的遗属可以领取的款项有（）。</w:t>
      </w:r>
    </w:p>
    <w:p w14:paraId="0EF956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A.抚恤金       B.病残津贴        C.补充养老金  </w:t>
      </w:r>
    </w:p>
    <w:p w14:paraId="62082C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D.丧葬补助金</w:t>
      </w:r>
    </w:p>
    <w:p w14:paraId="38AF2DA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【参考答案】：AD</w:t>
      </w:r>
    </w:p>
    <w:p w14:paraId="006E3B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社会保险法》第十七条：参加基本养老保险的个人，因病或者非因工死亡的，其遗属可以领取丧葬补助金和抚恤金；在未达到法定退休年龄时因病或者非因工致残完全丧失劳动能力的，可以领取病残津贴。所需资金从基本养老保险基金中支付。</w:t>
      </w:r>
    </w:p>
    <w:p w14:paraId="78388405">
      <w:pPr>
        <w:spacing w:line="660" w:lineRule="exact"/>
        <w:rPr>
          <w:rFonts w:ascii="Times New Roman" w:hAnsi="Times New Roman" w:eastAsia="仿宋_GB2312" w:cs="Times New Roman"/>
          <w:sz w:val="32"/>
          <w:szCs w:val="32"/>
        </w:rPr>
      </w:pPr>
    </w:p>
    <w:p w14:paraId="121D5CC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企业应按照国家规定并结合实际制定完善福利制度，明确福利项目名称、适用范围、确定程序、发放标准、监督办法等。国家规定的福利项目主要包括（）</w:t>
      </w:r>
    </w:p>
    <w:p w14:paraId="67F6DB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A.丧葬补助费、抚恤金、独生子女费、职工异地安家费、探亲假路费、防暑降温费、离退休人员统筹外费用等对职工出现特定情形的补偿性福利。</w:t>
      </w:r>
    </w:p>
    <w:p w14:paraId="6CBB1B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B.救济困难职工的基金支出或者发放的困难职工补助等对出现特定生活困难职工的救助性福利。</w:t>
      </w:r>
    </w:p>
    <w:p w14:paraId="7F7ECB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C.工作服装（非劳动保护性质工服）、体检、职工疗养、自办食堂或无食堂统一供餐等集体福利。</w:t>
      </w:r>
    </w:p>
    <w:p w14:paraId="55B5BC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D.国家规定的其他福利。</w:t>
      </w:r>
    </w:p>
    <w:p w14:paraId="68D60B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E.企业自行设置其他福利项目。</w:t>
      </w:r>
    </w:p>
    <w:p w14:paraId="79E411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E89FBC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【解析】：根据人力资源社会保障部财政部关于做好国有企业津贴补贴和福利管理工作的通知（人社部发〔2023〕13号）二、规范福利管理</w:t>
      </w:r>
    </w:p>
    <w:p w14:paraId="2472E4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企业应按照国家规定并结合实际制定完善福利制度，明确福利项目名称、适用范围、确定程序、发放标准、监督办法等。</w:t>
      </w:r>
    </w:p>
    <w:p w14:paraId="19F1E0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国家规定的福利项目主要包括：</w:t>
      </w:r>
    </w:p>
    <w:p w14:paraId="0DECE69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（一）丧葬补助费、抚恤金、独生子女费、职工异地安家费、探亲假路费、防暑降温费、离退休人员统筹外费用等对职工出现特定情形的补偿性福利。</w:t>
      </w:r>
    </w:p>
    <w:p w14:paraId="473B96C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（二）救济困难职工的基金支出或者发放的困难职工补助等对出现特定生活困难职工的救助性福利。</w:t>
      </w:r>
    </w:p>
    <w:p w14:paraId="34903C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（三）工作服装（非劳动保护性质工服）、体检、职工疗养、自办食堂或无食堂统一供餐等集体福利。</w:t>
      </w:r>
    </w:p>
    <w:p w14:paraId="15F8FF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（四）国家规定的其他福利。</w:t>
      </w:r>
    </w:p>
    <w:p w14:paraId="0B60E98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除上述四项情形外，企业不得自行设置其他福利项目。</w:t>
      </w:r>
    </w:p>
    <w:p w14:paraId="2313EE09">
      <w:pPr>
        <w:spacing w:line="660" w:lineRule="exact"/>
        <w:rPr>
          <w:rFonts w:ascii="Times New Roman" w:hAnsi="Times New Roman" w:eastAsia="仿宋_GB2312" w:cs="Times New Roman"/>
          <w:sz w:val="32"/>
          <w:szCs w:val="32"/>
        </w:rPr>
      </w:pPr>
    </w:p>
    <w:p w14:paraId="7554BAD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坚持国有企业负责人薪酬制度改革成果，严格规范企业负责人薪酬待遇，除下列情形外，企业负责人不得以任何名义领取其他货币性收入：（）</w:t>
      </w:r>
    </w:p>
    <w:p w14:paraId="64315B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A.国家规定的政府特殊津贴、院士津贴、高新工程津贴、国家科学技术奖等，纳入经批准的评比达标表彰项目按照国家规定给予个人非由企业资金承担的奖金。</w:t>
      </w:r>
    </w:p>
    <w:p w14:paraId="006AF74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B.国家规定的境外工作补贴以及履职待遇、业务支出相关补贴等。</w:t>
      </w:r>
    </w:p>
    <w:p w14:paraId="164A68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C.参加或承担符合规定的本单位课题、项目以及参加评审、讲课或写作等所获得的补贴（劳务费）。</w:t>
      </w:r>
    </w:p>
    <w:p w14:paraId="64169C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D.国家规定的社会保险、住房公积金等待遇。</w:t>
      </w:r>
    </w:p>
    <w:p w14:paraId="458E0D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E.国家规定的非货币性集体福利。</w:t>
      </w:r>
    </w:p>
    <w:p w14:paraId="77FC435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【参考答案】：ABDE</w:t>
      </w:r>
    </w:p>
    <w:p w14:paraId="6DBBA46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【解析】：依据《人力资源社会保障部 财政部关于做好国有企业津贴补贴和福利管理工作的通知》三、规范企业负责人薪酬外待遇。坚持国有企业负责人薪酬制度改革成果，严格规范企业负责人薪酬待遇，除下列情形外，企业负责人不得以任何名义领取其他货币性收入：（一）国家规定的政府特殊津贴、院士津贴、高新工程津贴、国家科学技术奖等，纳入经批准的评比达标表彰项目按照国家规定给予个人非由企业资金承担的奖金。（二）国家规定的境外工作补贴以及履职待遇、业务支出相关补贴等。参加或承担符合规定的非本单位课题、项目以及参加评审、讲课或写作等所获得的补贴（劳务费）。（三）国家规定的社会保险、住房公积金等待遇和非货币性集体福利。</w:t>
      </w:r>
    </w:p>
    <w:p w14:paraId="529584DA">
      <w:pPr>
        <w:spacing w:line="660" w:lineRule="exact"/>
        <w:rPr>
          <w:rFonts w:ascii="Times New Roman" w:hAnsi="Times New Roman" w:eastAsia="仿宋_GB2312" w:cs="Times New Roman"/>
          <w:sz w:val="32"/>
          <w:szCs w:val="32"/>
        </w:rPr>
      </w:pPr>
    </w:p>
    <w:p w14:paraId="54C0B48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某烟草专卖零售许可证持证人申请延续，根据细则，下列哪些情形可能导致有效期届满后不予延续？（）</w:t>
      </w:r>
    </w:p>
    <w:p w14:paraId="368E4D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A.经营场所基于安全因素不适宜经营卷烟</w:t>
      </w:r>
    </w:p>
    <w:p w14:paraId="68B6157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B.位于幼儿园周围</w:t>
      </w:r>
    </w:p>
    <w:p w14:paraId="37F8F3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C.经营主体发生变化</w:t>
      </w:r>
    </w:p>
    <w:p w14:paraId="1629E1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D.被市场监管部门吊销营业执照</w:t>
      </w:r>
    </w:p>
    <w:p w14:paraId="2AD715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E.经营场所与住所不再相独立</w:t>
      </w:r>
    </w:p>
    <w:p w14:paraId="58056A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46F6EE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实施细则》第四十三条规定：“有下列情形之一的，烟草专卖零售许可证有效期届满后不予延续：（一）经营场所基于安全因素不适宜经营卷烟的；（二）中小学、幼儿园周围；（三）经营主体发生变化的；（四）不再具备固定经营场所的；（五）经营场所不再与住所相独立的；（六）经营场所条件发生变化导致其既不符合取得许可时也不符合申请延续时的烟草制品零售点合理布局规划要求的；（七）非法生产经营烟草专卖品数额在5万元以上或者违法所得数额在2万元以上或者非法经营卷烟20万支以上，未被追究刑事责任的；（八）因非法生产经营烟草专卖品被追究刑事责任的；（九）买卖、出租、出借或者以其他形式非法转让烟草专卖许可证的；（十）被市场监管部门吊销营业执照的；（十一）其他严重违法行为的。”</w:t>
      </w:r>
    </w:p>
    <w:p w14:paraId="55E6CDF0">
      <w:pPr>
        <w:spacing w:line="660" w:lineRule="exact"/>
        <w:rPr>
          <w:rFonts w:ascii="Times New Roman" w:hAnsi="Times New Roman" w:eastAsia="仿宋_GB2312" w:cs="Times New Roman"/>
          <w:sz w:val="32"/>
          <w:szCs w:val="32"/>
        </w:rPr>
      </w:pPr>
    </w:p>
    <w:p w14:paraId="265E44A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某烟草专卖零售许可证持证人停止经营业务，根据细则，下列哪些情形属于停止经营业务？（）</w:t>
      </w:r>
    </w:p>
    <w:p w14:paraId="22DD78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A.经营场所关闭</w:t>
      </w:r>
    </w:p>
    <w:p w14:paraId="0F59D9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B.停止向当地烟草专卖批发企业订货并停止烟草制品零售业务</w:t>
      </w:r>
    </w:p>
    <w:p w14:paraId="0131E4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C.停业期满未申请恢复营业</w:t>
      </w:r>
    </w:p>
    <w:p w14:paraId="568860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D.因道路规划导致经营场所无法继续经营</w:t>
      </w:r>
    </w:p>
    <w:p w14:paraId="6E51B4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E.生产经营类许可证持证人未从事许可范围核准的生产经营活动</w:t>
      </w:r>
    </w:p>
    <w:p w14:paraId="32668F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【参考答案】：ABCE</w:t>
      </w:r>
    </w:p>
    <w:p w14:paraId="18114A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实施细则》第六十四条规定：“持证人有以下情形之一的，属于停止经营业务：（一）经营场所关闭；（二）烟草专卖零售许可证持证人停止向当地烟草专卖批发企业订货并停止烟草制品零售业务；（三）生产经营类许可证持证人未从事许可范围核准的生产经营活动。停业期满未申请恢复营业，视为停止经营业务。”选项D属于可依法变更经营地址的客观原因（第二十一条），不属于停止经营业务。</w:t>
      </w:r>
    </w:p>
    <w:p w14:paraId="4ECAE001">
      <w:pPr>
        <w:spacing w:line="660" w:lineRule="exact"/>
        <w:rPr>
          <w:rFonts w:ascii="Times New Roman" w:hAnsi="Times New Roman" w:eastAsia="仿宋_GB2312" w:cs="Times New Roman"/>
          <w:sz w:val="32"/>
          <w:szCs w:val="32"/>
        </w:rPr>
      </w:pPr>
    </w:p>
    <w:p w14:paraId="7C6B154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根据细则，烟草专卖局在烟草专卖许可证办理、监管过程中作出的行政执法信息公开时限要求包括（）。</w:t>
      </w:r>
    </w:p>
    <w:p w14:paraId="36EF65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A.行政许可、行政处罚等执法决定信息在决定之日起7个工作日内公开</w:t>
      </w:r>
    </w:p>
    <w:p w14:paraId="68D496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B.其他依法应公开的行政执法信息在作出之日起20个工作日内公开</w:t>
      </w:r>
    </w:p>
    <w:p w14:paraId="62667F4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C.所有行政执法信息均在3个工作日内公开</w:t>
      </w:r>
    </w:p>
    <w:p w14:paraId="17F015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D.当地政府有其他规定的，按照政府规定执行</w:t>
      </w:r>
    </w:p>
    <w:p w14:paraId="1BF20B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E.听证公告在举行听证后5个工作日内公开</w:t>
      </w:r>
    </w:p>
    <w:p w14:paraId="3123BAB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210DA0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实施细则》第七十一条规定：“烟草专卖局在烟草专卖许可证办理、监管过程中作出的行政许可、行政处罚等执法决定信息，要在决定之日起7个工作日内公开；其他依法应公开的行政执法信息，要在作出之日起20个工作日内公开。当地政府有其他规定的，按照政府规定执行。”选项C.E与细则规定不符。</w:t>
      </w:r>
    </w:p>
    <w:p w14:paraId="33B5C007">
      <w:pPr>
        <w:spacing w:line="660" w:lineRule="exact"/>
        <w:rPr>
          <w:rFonts w:ascii="Times New Roman" w:hAnsi="Times New Roman" w:eastAsia="仿宋_GB2312" w:cs="Times New Roman"/>
          <w:sz w:val="32"/>
          <w:szCs w:val="32"/>
        </w:rPr>
      </w:pPr>
    </w:p>
    <w:p w14:paraId="15711CD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烟草专卖局依法对烟草专卖许可证持证人进行监督检查时，下列哪些内容属于监督检查的主要内容？（）</w:t>
      </w:r>
    </w:p>
    <w:p w14:paraId="5176C5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A.遵守烟草专卖法律、法规、规章的情况</w:t>
      </w:r>
    </w:p>
    <w:p w14:paraId="688333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B.名称、法定代表人（负责人）、经营地址、经营方式、经营范围、经营期限等重要事项是否与许可证登记事项相符合</w:t>
      </w:r>
    </w:p>
    <w:p w14:paraId="745C993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C.经营利润及纳税情况</w:t>
      </w:r>
    </w:p>
    <w:p w14:paraId="55BA28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D.烟草专卖许可证变更、注销、延续等手续的执行和办理情况</w:t>
      </w:r>
    </w:p>
    <w:p w14:paraId="0440B4D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E.国家烟草专卖局规定需要检查的其他事项</w:t>
      </w:r>
    </w:p>
    <w:p w14:paraId="6CEF2D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【参考答案】：ABDE</w:t>
      </w:r>
    </w:p>
    <w:p w14:paraId="480618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【解析】：根据《烟草专卖许可证管理办法》第三十七条规定：</w:t>
      </w:r>
      <w:r>
        <w:rPr>
          <w:rFonts w:hint="eastAsia"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rPr>
        <w:t>监督检查的主要内容有：（一）遵守烟草专卖法律、法规、规章的情况；（二）名称或者字号、法定代表人（负责人）、经营地址、经营方式、经营范围、经营期限等重要事项，是否与烟草专卖许可证登记事项相符合；（三）烟草专卖许可证变更、注销、延续等手续的执行和办理情况；（四）国家烟草专卖局规定需要检查的其他事项。</w:t>
      </w:r>
      <w:r>
        <w:rPr>
          <w:rFonts w:hint="eastAsia"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rPr>
        <w:t>选项C的经营利润及纳税情况不属于该条规定的专卖监督检查内容，应属税务、市场监管等部门职权范围。</w:t>
      </w:r>
    </w:p>
    <w:p w14:paraId="683840E1">
      <w:pPr>
        <w:spacing w:line="660" w:lineRule="exact"/>
        <w:rPr>
          <w:rFonts w:ascii="Times New Roman" w:hAnsi="Times New Roman" w:eastAsia="仿宋_GB2312" w:cs="Times New Roman"/>
          <w:sz w:val="32"/>
          <w:szCs w:val="32"/>
        </w:rPr>
      </w:pPr>
    </w:p>
    <w:p w14:paraId="1C50538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根据办法，发证机关可以责令持证人暂停烟草专卖业务、进行整顿，直至依法取消其从事烟草专卖业务资格的情形包括（）。</w:t>
      </w:r>
    </w:p>
    <w:p w14:paraId="15349F1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A.经检查不符合烟草专卖法、实施条例及本办法规定条件的</w:t>
      </w:r>
    </w:p>
    <w:p w14:paraId="49F6847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B.买卖、出租、出借或者以其他形式非法转让烟草专卖许可证的</w:t>
      </w:r>
    </w:p>
    <w:p w14:paraId="3985D5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C.因违法生产经营烟草专卖品一年内被烟草专卖局或者其他执法机关处罚两次以上的</w:t>
      </w:r>
    </w:p>
    <w:p w14:paraId="58E0DA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D.被烟草专卖局或者其他执法机关一次性查获假烟、走私烟50条以上的</w:t>
      </w:r>
    </w:p>
    <w:p w14:paraId="0E51292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E.登记事项发生改变，拒绝变更登记的</w:t>
      </w:r>
    </w:p>
    <w:p w14:paraId="67F8BE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7E62F02D">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第四十四条规定：“有下列情形之一的，发证机关可以责令持证人暂停烟草专卖业务、进行整顿，直至依法取消其从事烟草专卖业务的资格：（一）经检查不符合烟草专卖法、烟草专卖法实施条例及本办法规定条件的；（二）买卖、出租、出借或者以其他形式非法转让烟草专卖许可证的；（三）因违法生产经营烟草专卖品一年内被烟草专卖局或者其他执法机关处罚两次以上的；（四）被烟草专卖局或者其他执法机关一次性查获假烟、走私烟50条以上的；（五）因非法生产经营烟草专卖品被追究刑事责任的；（六）不执行烟草专卖局行政处罚决定的；（七）被工商行政管理部门吊销营业执照的；（八）持有烟草专卖批发企业许可证的企业，擅自将烟叶、卷烟纸、滤嘴棒、烟用丝束、烟草专用机械出售给无烟草专卖生产企业许可证、烟草专卖批发企业许可证企业的；（九）登记事项发生改变，拒绝变更登记的；（十）法律、法规、规章规定的其他情形。”</w:t>
      </w:r>
    </w:p>
    <w:p w14:paraId="782AF2C6">
      <w:pPr>
        <w:spacing w:line="660" w:lineRule="exact"/>
        <w:rPr>
          <w:rFonts w:hint="eastAsia" w:ascii="Times New Roman" w:hAnsi="Times New Roman" w:eastAsia="仿宋_GB2312" w:cs="Times New Roman"/>
          <w:sz w:val="32"/>
          <w:szCs w:val="32"/>
        </w:rPr>
      </w:pPr>
    </w:p>
    <w:p w14:paraId="4B8D615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根据办法，烟草专卖许可证发证机关应当公示的内容包括（）。</w:t>
      </w:r>
    </w:p>
    <w:p w14:paraId="324E54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A.烟草专卖许可证名称</w:t>
      </w:r>
    </w:p>
    <w:p w14:paraId="0B6CE2A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B.办理烟草专卖许可证所依据的法律、法规、规章</w:t>
      </w:r>
    </w:p>
    <w:p w14:paraId="7E963F3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C.各类烟草专卖许可证的审批机关</w:t>
      </w:r>
    </w:p>
    <w:p w14:paraId="646420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D.申请人需要提交的全部材料目录</w:t>
      </w:r>
    </w:p>
    <w:p w14:paraId="73F0EE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E.办理烟草专卖许可证的办公场所准确地址、联系方式</w:t>
      </w:r>
    </w:p>
    <w:p w14:paraId="2AB15B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6304CAA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第十九条规定：“办理烟草专卖许可证的场所应当公示下列内容：（一）烟草专卖许可证名称；（二）办理烟草专卖许可证所依据的法律、法规、规章；（三）各类烟草专卖许可证的审批机关；（四）申请烟草专卖许可证的条件；（五）申请人需要提交的全部材料目录；（六）烟草专卖许可证申请的方式、途径；（七）烟草专卖许可证审批程序、时限；（八）办理烟草专卖许可证的办公场所准确地址、联系方式；（九）其他需要公示的内容。”</w:t>
      </w:r>
    </w:p>
    <w:p w14:paraId="408DDFEB">
      <w:pPr>
        <w:spacing w:line="660" w:lineRule="exact"/>
        <w:rPr>
          <w:rFonts w:ascii="Times New Roman" w:hAnsi="Times New Roman" w:eastAsia="仿宋_GB2312" w:cs="Times New Roman"/>
          <w:sz w:val="32"/>
          <w:szCs w:val="32"/>
        </w:rPr>
      </w:pPr>
    </w:p>
    <w:p w14:paraId="1335F08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根据《安徽省烟草专卖局“5日办证、5日可订货”新型烟草专卖零售许可证服务模式实施方案》，申请人办理烟草专卖零售许可事项的网上申请渠道包括（）。</w:t>
      </w:r>
    </w:p>
    <w:p w14:paraId="67882B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A.皖事通APP</w:t>
      </w:r>
    </w:p>
    <w:p w14:paraId="07A1C7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B.安徽政务服务网</w:t>
      </w:r>
    </w:p>
    <w:p w14:paraId="526610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C.国家政务服务平台（全国一体化在线政务服务平台）</w:t>
      </w:r>
    </w:p>
    <w:p w14:paraId="72D9FF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D.新商盟平台</w:t>
      </w:r>
    </w:p>
    <w:p w14:paraId="0BB302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E.各地市烟草专卖局内部OA系统</w:t>
      </w:r>
    </w:p>
    <w:p w14:paraId="0DC597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44A65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方案实施内容（一）1.申请渠道规定，网上申请渠道包括：（1）皖事通APP；（2）安徽政务服务网；（3）国家政务服务平台（全国一体化在线政务服务平台）。选项D新商盟平台为文件提及的宣传推广渠道，非网上申请渠道；选项E内部OA系统未列入文件规定的对外申请渠道。</w:t>
      </w:r>
    </w:p>
    <w:p w14:paraId="2490FC3C">
      <w:pPr>
        <w:spacing w:line="660" w:lineRule="exact"/>
        <w:rPr>
          <w:rFonts w:ascii="Times New Roman" w:hAnsi="Times New Roman" w:eastAsia="仿宋_GB2312" w:cs="Times New Roman"/>
          <w:sz w:val="32"/>
          <w:szCs w:val="32"/>
        </w:rPr>
      </w:pPr>
    </w:p>
    <w:p w14:paraId="6AF7C0A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根据办法，具有下列哪些情形之一的，由管辖部门列入黑名单？（）</w:t>
      </w:r>
    </w:p>
    <w:p w14:paraId="25AD1A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A.在办理行政许可事项及其他业务时，隐瞒有关情况或者提供虚假材料的</w:t>
      </w:r>
    </w:p>
    <w:p w14:paraId="593C69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B.以欺骗、贿赂等不正当手段取得的烟草专卖许可证被撤销的</w:t>
      </w:r>
    </w:p>
    <w:p w14:paraId="0DEF3C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C.未领取烟草专卖零售许可证经营烟草专卖品业务，并且一年内被执法机关处罚两次以上的</w:t>
      </w:r>
    </w:p>
    <w:p w14:paraId="03CA03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D.因违反烟草专卖法律法规，被烟草专卖行政主管部门取消从事烟草专卖业务资格的</w:t>
      </w:r>
    </w:p>
    <w:p w14:paraId="33BB0F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E.经营场所与住所不相独立的</w:t>
      </w:r>
    </w:p>
    <w:p w14:paraId="2B93D0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E3E00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许可证黑名单管理办法》第四条规定：“具有下列情形之一的，由管辖部门列入黑名单：（一）在办理行政许可事项及其他业务时，隐瞒有关情况或者提供虚假材料的；（二）以欺骗、贿赂等不正当手段取得的烟草专卖许可证被撤销的；（三）未领取烟草专卖零售许可证经营烟草专卖品业务，并且一年内被执法机关处罚两次以上的；（四）因违反烟草专卖法律法规，被烟草专卖行政主管部门取消从事烟草专卖业务资格的。”选项E不属于该办法规定的列入黑名单情形。</w:t>
      </w:r>
    </w:p>
    <w:p w14:paraId="2D007B34">
      <w:pPr>
        <w:spacing w:line="660" w:lineRule="exact"/>
        <w:rPr>
          <w:rFonts w:ascii="Times New Roman" w:hAnsi="Times New Roman" w:eastAsia="仿宋_GB2312" w:cs="Times New Roman"/>
          <w:sz w:val="32"/>
          <w:szCs w:val="32"/>
        </w:rPr>
      </w:pPr>
    </w:p>
    <w:p w14:paraId="57E85D6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根据程序，专卖管理所（服务站、稽查中队）客服经理、市管员在日常服务和检查过程中，发现下列哪些情形应当要求持证户当场进行改正？（）</w:t>
      </w:r>
    </w:p>
    <w:p w14:paraId="04902F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A.烟草专卖零售许可证正本未摆放在经营场所显著位置</w:t>
      </w:r>
    </w:p>
    <w:p w14:paraId="571409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B.利用自动售货机销售烟草制品</w:t>
      </w:r>
    </w:p>
    <w:p w14:paraId="301AED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C.通过信息网络销售烟草专卖品</w:t>
      </w:r>
    </w:p>
    <w:p w14:paraId="247B6A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D.向未成年人销售烟草制品</w:t>
      </w:r>
    </w:p>
    <w:p w14:paraId="5C65E49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E.经营地址名称发生变更未办理变更手续</w:t>
      </w:r>
    </w:p>
    <w:p w14:paraId="5DE395C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54AE6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烟草零售许可证后续监管工作程序（修订版）》5.1.1规定，责令现场改正的监管内容包括：“烟草专卖零售许可证正本是否摆放在经营场所显著位置；有无利用自动售货机销售烟草制品；有无通过信息网络销售烟草专卖品；有无向未成年人销售烟草制品、电子烟。”选项E属于责令变更（补办）的监管内容（5.2.1），而非现场改正范畴。</w:t>
      </w:r>
    </w:p>
    <w:p w14:paraId="5C0956DD">
      <w:pPr>
        <w:spacing w:line="660" w:lineRule="exact"/>
        <w:rPr>
          <w:rFonts w:ascii="Times New Roman" w:hAnsi="Times New Roman" w:eastAsia="仿宋_GB2312" w:cs="Times New Roman"/>
          <w:sz w:val="32"/>
          <w:szCs w:val="32"/>
        </w:rPr>
      </w:pPr>
    </w:p>
    <w:p w14:paraId="798335E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根据程序，下列哪些情形属于责令停业整顿直至取消从事烟草专卖业务资格的监管内容？（）</w:t>
      </w:r>
    </w:p>
    <w:p w14:paraId="591CE6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A.买卖、出租、出借或者以其他形式非法转让烟草专卖零售许可证</w:t>
      </w:r>
    </w:p>
    <w:p w14:paraId="1D262E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B.被市场监管部门吊销营业执照</w:t>
      </w:r>
    </w:p>
    <w:p w14:paraId="5EDE847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C.不在烟草专卖零售许可证核定的经营地址经营</w:t>
      </w:r>
    </w:p>
    <w:p w14:paraId="19BD12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D.利用信息网络销售烟草专卖品</w:t>
      </w:r>
    </w:p>
    <w:p w14:paraId="04ABBA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E.经营场所面积较许可时缩小20%</w:t>
      </w:r>
    </w:p>
    <w:p w14:paraId="2D9EB0E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A2F70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烟草零售许可证后续监管工作程序（修订版）》5.3.1规定，责令停业整顿的监管内容包括：“是否存在买卖、出租、出借或者以其他形式非法转让烟草专卖零售许可证情况；是否存在被市场监管部门吊销营业执照的；是否存在不在烟草专卖零售许可证核定的经营地址经营的；是否存在利用信息网络销售烟草专卖品的”等十七种情形。选项E未被该条列为责令停业整顿的法定情形。</w:t>
      </w:r>
    </w:p>
    <w:p w14:paraId="2DBD50C6">
      <w:pPr>
        <w:spacing w:line="660" w:lineRule="exact"/>
        <w:rPr>
          <w:rFonts w:ascii="Times New Roman" w:hAnsi="Times New Roman" w:eastAsia="仿宋_GB2312" w:cs="Times New Roman"/>
          <w:sz w:val="32"/>
          <w:szCs w:val="32"/>
        </w:rPr>
      </w:pPr>
    </w:p>
    <w:p w14:paraId="78206E5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根据程序，下列哪些情形属于注销（收回）许可证的监管内容？（）</w:t>
      </w:r>
    </w:p>
    <w:p w14:paraId="00499CF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A.有效期届满未延续</w:t>
      </w:r>
    </w:p>
    <w:p w14:paraId="2FB054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B.自然人死亡或者丧失民事行为能力</w:t>
      </w:r>
    </w:p>
    <w:p w14:paraId="6AEA9C6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C.停止经营业务六个月以上不办理停业手续，经发证机关公告一个月后仍未办理停业手续或恢复经营</w:t>
      </w:r>
    </w:p>
    <w:p w14:paraId="673414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D.领取烟草专卖零售许可证后满六个月尚未开展经营活动</w:t>
      </w:r>
    </w:p>
    <w:p w14:paraId="1FE511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E.经营场所与住所不相独立</w:t>
      </w:r>
    </w:p>
    <w:p w14:paraId="2A3103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6FC6BD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烟草零售许可证后续监管工作程序（修订版）》5.4.1规定，注销（收回）的监管内容包括：“是否存在有效期届满未延续情况；烟草专卖零售许可证核定的经营主体为自然人，是否存在自然人死亡或者丧失民事行为能力的情况；是否存在停止经营业务六个月以上不办理停业手续，经发证机关公告一个月后仍未办理停业手续或恢复经营；是否存在领取烟草专卖零售许可证后满六个月尚未开展经营活动的”等七种情形。选项E属于责令停业整顿的监管内容（5.3.1），而非注销（收回）情形。</w:t>
      </w:r>
    </w:p>
    <w:p w14:paraId="1D8FB732">
      <w:pPr>
        <w:spacing w:line="660" w:lineRule="exact"/>
        <w:rPr>
          <w:rFonts w:ascii="Times New Roman" w:hAnsi="Times New Roman" w:eastAsia="仿宋_GB2312" w:cs="Times New Roman"/>
          <w:sz w:val="32"/>
          <w:szCs w:val="32"/>
        </w:rPr>
      </w:pPr>
    </w:p>
    <w:p w14:paraId="2CBEBB5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某省烟草公司在烟叶调拨管理中存在以下情形，根据《烟草专卖法》，属于违规的有（）。</w:t>
      </w:r>
    </w:p>
    <w:p w14:paraId="03FA847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A.省际烟叶、复烤烟叶调拨计划由国务院计划部门下达</w:t>
      </w:r>
    </w:p>
    <w:p w14:paraId="5228C81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B.省内烟叶、复烤烟叶调拨计划由省计划部门下达</w:t>
      </w:r>
    </w:p>
    <w:p w14:paraId="73B003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C.未经批准擅自变更国务院计划部门下达的省际烟叶调拨计划</w:t>
      </w:r>
    </w:p>
    <w:p w14:paraId="0D2F9F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D.烟叶调拨未签订书面合同</w:t>
      </w:r>
    </w:p>
    <w:p w14:paraId="017A9B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E.烟叶调拨计划由省级烟草公司自行制定</w:t>
      </w:r>
    </w:p>
    <w:p w14:paraId="0C26B74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【参考答案】：CDE</w:t>
      </w:r>
    </w:p>
    <w:p w14:paraId="5C8BEDD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烟叶调拨计划管理的合规边界。根据《中华人民共和国烟草专卖法》第十一条规定：“省、自治区、直辖市之间的烟叶、复烤烟叶的调拨计划由国务院计划部门下达，省、自治区、直辖市辖区内的烟叶、复烤烟叶的调拨计划由省、自治区、直辖市计划部门下达，其他单位和个人不得变更。烟叶、复烤烟叶的调拨必须签订合同。”选项A.B为合法情形；选项C违反“其他单位和个人不得变更"的规定；选项D违反”必须签订合同"的规定；选项E混淆了计划下达主体（计划部门）与执行主体（烟草公司）。</w:t>
      </w:r>
    </w:p>
    <w:p w14:paraId="4CB8F766">
      <w:pPr>
        <w:spacing w:line="660" w:lineRule="exact"/>
        <w:rPr>
          <w:rFonts w:ascii="Times New Roman" w:hAnsi="Times New Roman" w:eastAsia="仿宋_GB2312" w:cs="Times New Roman"/>
          <w:sz w:val="32"/>
          <w:szCs w:val="32"/>
        </w:rPr>
      </w:pPr>
    </w:p>
    <w:p w14:paraId="3824EB3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某烟草制品生产企业在产量及产能管理中存在以下行为，根据《烟草专卖法》，属于违规的有（）。</w:t>
      </w:r>
    </w:p>
    <w:p w14:paraId="720C3B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A.按照国务院计划部门下达的年度总产量计划组织生产</w:t>
      </w:r>
    </w:p>
    <w:p w14:paraId="2F11E5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B.因市场销售良好，未经批准超过年度总产量计划生产卷烟</w:t>
      </w:r>
    </w:p>
    <w:p w14:paraId="2A8DD04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C.接受地方人民政府下达的超产任务</w:t>
      </w:r>
    </w:p>
    <w:p w14:paraId="1EEFAF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D.在年度总产量计划范围内，对分等级、分种类的卷烟产量指标适当调整</w:t>
      </w:r>
    </w:p>
    <w:p w14:paraId="3E1D0A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E.为扩大生产能力进行技术改造，未经国务院烟草专卖行政主管部门批准</w:t>
      </w:r>
    </w:p>
    <w:p w14:paraId="69B8D9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【参考答案】：BCE</w:t>
      </w:r>
    </w:p>
    <w:p w14:paraId="4F0FE8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烟草制品生产计划及产能扩张的审批控制。根据《中华人民共和国烟草专卖法》第十三条规定：“烟草制品生产企业为扩大生产能力进行基本建设或者技术改造，必须经国务院烟草专卖行政主管部门批准。”第十四条规定：“省、自治区、直辖市的卷烟、雪茄烟年度总产量计划由国务院计划部门下达...地方人民政府不得向烟草制品生产企业下达超产任务。烟草制品生产企业根据市场销售情况，需要超过年度总产量计划生产卷烟、雪茄烟，必须经国务院烟草专卖行政主管部门批准。选项A.D为法律允许的行为；选项B.C.E分别违反了超产审批禁止、政府不得下达超产任务、技改需审批的规定。</w:t>
      </w:r>
    </w:p>
    <w:p w14:paraId="69A73F5E">
      <w:pPr>
        <w:spacing w:line="660" w:lineRule="exact"/>
        <w:rPr>
          <w:rFonts w:ascii="Times New Roman" w:hAnsi="Times New Roman" w:eastAsia="仿宋_GB2312" w:cs="Times New Roman"/>
          <w:sz w:val="32"/>
          <w:szCs w:val="32"/>
        </w:rPr>
      </w:pPr>
    </w:p>
    <w:p w14:paraId="5B547C3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某物流企业在承运烟草专卖品过程中，根据《烟草专卖法》，以下哪些情形属于违规且应承担法律责任？（）</w:t>
      </w:r>
    </w:p>
    <w:p w14:paraId="0EA29B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A.无准运证托运烟草专卖品</w:t>
      </w:r>
    </w:p>
    <w:p w14:paraId="6916EC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B.超过准运证规定数量自运烟草专卖品</w:t>
      </w:r>
    </w:p>
    <w:p w14:paraId="6A527E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C.持有合法有效准运证且实际运输数量与准运证相符</w:t>
      </w:r>
    </w:p>
    <w:p w14:paraId="3BD911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D.明知是烟草专卖品而为无准运证的单位运输</w:t>
      </w:r>
    </w:p>
    <w:p w14:paraId="4E7C47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E.拒绝承运无准运证的烟草专卖品</w:t>
      </w:r>
    </w:p>
    <w:p w14:paraId="29562A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5FB1FBE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烟草专卖品运输环节的合规要求及责任划分。根据《中华人民共和国烟草专卖法》第二十一条规定：“托运或者自运烟草专卖品必须持有烟草专卖行政主管部门或者烟草专卖行政主管部门授权的机构签发的准运证；无准运证的，承运人不得承运。”第二十九条规定：“无准运证或者超过准运证规定的数量托运或者自运烟草专卖品的，由烟草专卖行政主管部门处以罚款...承运人明知是烟草专卖品而为无准运证的单位、个人运输的，由烟草专卖行政主管部门没收违法所得，并处罚款。”选项C.E为合法合规行为。</w:t>
      </w:r>
    </w:p>
    <w:p w14:paraId="6CCC0C39">
      <w:pPr>
        <w:spacing w:line="660" w:lineRule="exact"/>
        <w:rPr>
          <w:rFonts w:ascii="Times New Roman" w:hAnsi="Times New Roman" w:eastAsia="仿宋_GB2312" w:cs="Times New Roman"/>
          <w:sz w:val="32"/>
          <w:szCs w:val="32"/>
        </w:rPr>
      </w:pPr>
    </w:p>
    <w:p w14:paraId="3A9713E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某烟草批发企业在销售环节存在以下情形，根据条例，属于违规的有（）。</w:t>
      </w:r>
    </w:p>
    <w:p w14:paraId="13290AF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A.向持有烟草专卖零售许可证的本地客户供货</w:t>
      </w:r>
    </w:p>
    <w:p w14:paraId="28D295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B.向未取得烟草专卖零售许可证的便利店供应卷烟</w:t>
      </w:r>
    </w:p>
    <w:p w14:paraId="049138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C.一次性向某单位销售卷烟45条</w:t>
      </w:r>
    </w:p>
    <w:p w14:paraId="4E3164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D.超越许可证规定的地域范围向省外客户批发卷烟</w:t>
      </w:r>
    </w:p>
    <w:p w14:paraId="702E1F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E.在许可证规定的经营范围内从事批发业务</w:t>
      </w:r>
    </w:p>
    <w:p w14:paraId="402FCF2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【参考答案】：BD</w:t>
      </w:r>
    </w:p>
    <w:p w14:paraId="59D058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综合考查批发企业销售合规性。根据《中华人民共和国烟草专卖法实施条例（2023年修订）》第二十三条第一款规定：“取得烟草专卖批发企业许可证的企业，应当在许可证规定的经营范围和地域范围内，从事烟草制品的批发业务。”选项B违反了第二十六条“不得向无烟草专卖零售许可证的单位或者个人提供烟草制品”的规定；选项D违反了第二十三条第一款关于地域范围的规定。选项C中45条未达到第二十四条“50条以上”的无证批发认定标准。</w:t>
      </w:r>
    </w:p>
    <w:p w14:paraId="5E0324F1">
      <w:pPr>
        <w:spacing w:line="660" w:lineRule="exact"/>
        <w:rPr>
          <w:rFonts w:ascii="Times New Roman" w:hAnsi="Times New Roman" w:eastAsia="仿宋_GB2312" w:cs="Times New Roman"/>
          <w:sz w:val="32"/>
          <w:szCs w:val="32"/>
        </w:rPr>
      </w:pPr>
    </w:p>
    <w:p w14:paraId="711BAB7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下列关于烟草专卖品准运证的说法，符合条例规定的有（）。</w:t>
      </w:r>
    </w:p>
    <w:p w14:paraId="4650A5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A.准运证由省级以上烟草专卖行政主管部门或其授权的机构审批、发放</w:t>
      </w:r>
    </w:p>
    <w:p w14:paraId="59F831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B.跨省运输进口烟草专卖品应凭国务院烟草专卖行政主管部门或其授权机构签发的准运证</w:t>
      </w:r>
    </w:p>
    <w:p w14:paraId="02A192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C.使用复印的准运证属于无效证件</w:t>
      </w:r>
    </w:p>
    <w:p w14:paraId="6C8B28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D.无准运证但能提供在当地购买烟草专卖品的有效证明，不属于无证运输</w:t>
      </w:r>
    </w:p>
    <w:p w14:paraId="5AF161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E.准运证的具体管理办法由省级烟草专卖行政主管部门制定</w:t>
      </w:r>
    </w:p>
    <w:p w14:paraId="4425D0F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98E73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准运证的审批权限、适用范围及无证运输认定。根据《中华人民共和国烟草专卖法实施条例（2023年修订）》第三十二条规定：“烟草专卖品准运证由省级以上烟草专卖行政主管部门或其授权的机构审批、发放。烟草专卖品准运证的管理办法由国务院烟草专卖行政主管部门制定。”故选项A正确，选项E错误。第三十三条第一款规定跨省运输进口烟草专卖品应凭国务院烟草专卖行政主管部门或其授权的机构签发的准运证，选项B正确。第三十四条明确“使用过期、涂改、复印的烟草专卖品准运证的”为无证运输，且“无烟草专卖品准运证又无法提供在当地购买烟草专卖品的有效证明的”才构成无证运输，故选项C.D正确。</w:t>
      </w:r>
    </w:p>
    <w:p w14:paraId="22A1D343">
      <w:pPr>
        <w:spacing w:line="660" w:lineRule="exact"/>
        <w:rPr>
          <w:rFonts w:ascii="Times New Roman" w:hAnsi="Times New Roman" w:eastAsia="仿宋_GB2312" w:cs="Times New Roman"/>
          <w:sz w:val="32"/>
          <w:szCs w:val="32"/>
        </w:rPr>
      </w:pPr>
    </w:p>
    <w:p w14:paraId="47FCE7E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某卷烟厂在原辅材料采购环节，以下哪些供应商资质不符合条例要求？（）</w:t>
      </w:r>
    </w:p>
    <w:p w14:paraId="109E9C9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A.卷烟纸供应商持有烟草专卖生产企业许可证</w:t>
      </w:r>
    </w:p>
    <w:p w14:paraId="28B4DDC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B.滤嘴棒供应商未取得任何烟草专卖许可证</w:t>
      </w:r>
    </w:p>
    <w:p w14:paraId="285372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C.烟用丝束供应商持有烟草专卖批发企业许可证</w:t>
      </w:r>
    </w:p>
    <w:p w14:paraId="3EA726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D.烟草专用机械供应商持有烟草专卖生产企业许可证</w:t>
      </w:r>
    </w:p>
    <w:p w14:paraId="7E7019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E.普通包装材料供应商无烟草专卖许可证</w:t>
      </w:r>
    </w:p>
    <w:p w14:paraId="112BC1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w:t>
      </w:r>
    </w:p>
    <w:p w14:paraId="7BA7690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原辅材料供应商资质审查要点。根据《中华人民共和国烟草专卖法实施条例（2023年修订）》第三十六条第一款规定：“烟草专卖批发企业和烟草制品生产企业只能从取得烟草专卖生产企业许可证的企业购买卷烟纸、滤嘴棒、烟用丝束和烟草专用机械。”选项B中滤嘴棒供应商未取得任何许可证，明显违规；选项C中烟用丝束供应商持有的是批发企业许可证而非生产企业许可证，不符合“只能从取得烟草专卖生产企业许可证的企业购买”的要求。</w:t>
      </w:r>
    </w:p>
    <w:p w14:paraId="11A89984">
      <w:pPr>
        <w:spacing w:line="660" w:lineRule="exact"/>
        <w:rPr>
          <w:rFonts w:ascii="Times New Roman" w:hAnsi="Times New Roman" w:eastAsia="仿宋_GB2312" w:cs="Times New Roman"/>
          <w:sz w:val="32"/>
          <w:szCs w:val="32"/>
        </w:rPr>
      </w:pPr>
    </w:p>
    <w:p w14:paraId="47D45B7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下列关于烟叶收购管理的说法，符合条例规定的有（）。</w:t>
      </w:r>
    </w:p>
    <w:p w14:paraId="01EAEA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A.烟叶由烟草公司或其委托单位依法统一收购</w:t>
      </w:r>
    </w:p>
    <w:p w14:paraId="1E6096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B.设立烟叶收购站（点）应当经设区的市级烟草专卖行政主管部门批准</w:t>
      </w:r>
    </w:p>
    <w:p w14:paraId="4C99737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C.未经批准，任何单位和个人不得收购烟叶</w:t>
      </w:r>
    </w:p>
    <w:p w14:paraId="7D946D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D.烟叶评级小组由地方烟草专卖行政主管部门组织同级有关部门和烟叶生产者代表组成</w:t>
      </w:r>
    </w:p>
    <w:p w14:paraId="1F1CDF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E.烟叶收购价格由收购站与烟农自行协商确定</w:t>
      </w:r>
    </w:p>
    <w:p w14:paraId="789799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56AC3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烟叶收购管理制度。根据《中华人民共和国烟草专卖法实施条例（2023年修订）》第十六条第一款规定：“烟叶由烟草公司或其委托单位依法统一收购。”第十六条第二款规定设立收购站应经设区的市级烟草专卖行政主管部门批准，未经批准任何单位和个人不得收购，选项B.C正确。第十七条规定：“地方烟草专卖行政主管部门组织同级有关部门和烟叶生产者的代表组成烟叶评级小组，协调烟叶收购等级评定工作。”选项D正确。选项E错误，烟叶收购实行统一收购制度，价格管理应遵循国家相关规定。</w:t>
      </w:r>
    </w:p>
    <w:p w14:paraId="54194DC7">
      <w:pPr>
        <w:spacing w:line="660" w:lineRule="exact"/>
        <w:rPr>
          <w:rFonts w:ascii="Times New Roman" w:hAnsi="Times New Roman" w:eastAsia="仿宋_GB2312" w:cs="Times New Roman"/>
          <w:sz w:val="32"/>
          <w:szCs w:val="32"/>
        </w:rPr>
      </w:pPr>
    </w:p>
    <w:p w14:paraId="65D92CA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某企业在运输烟草专卖品过程中，以下哪些情形属于无烟草专卖品准运证运输？（）</w:t>
      </w:r>
    </w:p>
    <w:p w14:paraId="78EAF0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A.实际运输数量超出准运证规定数量</w:t>
      </w:r>
    </w:p>
    <w:p w14:paraId="358E1E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B.准运证经涂改后使用</w:t>
      </w:r>
    </w:p>
    <w:p w14:paraId="1896FE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C.准运证在有效期内且信息无误</w:t>
      </w:r>
    </w:p>
    <w:p w14:paraId="5325BD6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D.无准运证且无法提供在当地购买的有效证明</w:t>
      </w:r>
    </w:p>
    <w:p w14:paraId="3451D0B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E.使用过期准运证</w:t>
      </w:r>
    </w:p>
    <w:p w14:paraId="4B5465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【参考答案】：ABDE</w:t>
      </w:r>
    </w:p>
    <w:p w14:paraId="5594AC74">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无证运输的认定情形。根据《中华人民共和国烟草专卖法实施条例（2023年修订）》第三十四条规定：“有下列情形之一的，为无烟草专卖品准运证运输烟草专卖品：（一）超过烟草专卖品准运证规定的数量和范围运输烟草专卖品的；（二）使用过期、涂改、复印的烟草专卖品准运证的；（三）无烟草专卖品准运证又无法提供在当地购买烟草专卖品的有效证明的；（四）无烟草专卖品准运证运输烟草专卖品的其他行为。”选项A对应第一项，选项B.E对应第二项，选项D对应第三项。选项C为合法运输情形。</w:t>
      </w:r>
    </w:p>
    <w:p w14:paraId="3A9D9F66">
      <w:pPr>
        <w:spacing w:line="660" w:lineRule="exact"/>
        <w:rPr>
          <w:rFonts w:hint="eastAsia" w:ascii="Times New Roman" w:hAnsi="Times New Roman" w:eastAsia="仿宋_GB2312" w:cs="Times New Roman"/>
          <w:sz w:val="32"/>
          <w:szCs w:val="32"/>
        </w:rPr>
      </w:pPr>
    </w:p>
    <w:p w14:paraId="4F5DFAF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根据条例，烟草专卖行政主管部门在查处违法案件时，可以依法行使的职权包括（）。</w:t>
      </w:r>
    </w:p>
    <w:p w14:paraId="60B544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A.询问违法案件的当事人、嫌疑人和证人</w:t>
      </w:r>
    </w:p>
    <w:p w14:paraId="5BFB6A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B.检查违法案件当事人的经营场所</w:t>
      </w:r>
    </w:p>
    <w:p w14:paraId="448042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C.依法对违法生产或者经营的烟草专卖品进行处理</w:t>
      </w:r>
    </w:p>
    <w:p w14:paraId="1EEADE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D.直接冻结当事人的银行账户</w:t>
      </w:r>
    </w:p>
    <w:p w14:paraId="0208B4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E.查阅、复制与违法活动有关的合同、发票、账册、单据等资料</w:t>
      </w:r>
    </w:p>
    <w:p w14:paraId="4E6EF5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【参考答案】：ABCE</w:t>
      </w:r>
    </w:p>
    <w:p w14:paraId="718588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烟草专卖执法权限边界。根据《中华人民共和国烟草专卖法实施条例（2023年修订）》第四十六条规定：“烟草专卖行政主管部门查处违反《烟草专卖法》和本条例的案件时，可以行使下列职权：（一）询问违法案件的当事人、嫌疑人和证人；（二）检查违法案件当事人的经营场所，依法对违法生产或者经营的烟草专卖品进行处理；（三）查阅、复制与违法活动有关的合同、发票、账册、单据、记录、文件、业务函电和其他资料。”选项D“直接冻结银行账户”不属于该条授权范围。</w:t>
      </w:r>
    </w:p>
    <w:p w14:paraId="0038698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某企业在进口烟草专卖品业务中，根据条例，以下哪些环节需要报经国务院烟草专卖行政主管部门审查批准或管理？（）</w:t>
      </w:r>
    </w:p>
    <w:p w14:paraId="3036FF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A.进口烟草专卖品的计划</w:t>
      </w:r>
    </w:p>
    <w:p w14:paraId="17F669F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B.免税进口烟草制品存放在海关指定的保税仓库内</w:t>
      </w:r>
    </w:p>
    <w:p w14:paraId="0DD71D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C.免税进口烟草制品由指定的地方烟草专卖行政主管部门与海关共同加锁管理</w:t>
      </w:r>
    </w:p>
    <w:p w14:paraId="503E3DA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D.在海关监管区内经营免税卷烟、雪茄烟的零售标注</w:t>
      </w:r>
    </w:p>
    <w:p w14:paraId="2A3E08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E.进口烟草制品的国内运输路线</w:t>
      </w:r>
    </w:p>
    <w:p w14:paraId="3FA042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3911B6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进口烟草专卖品的审批与监管要求。根据《中华人民共和国烟草专卖法实施条例（2023年修订）》第四十条规定：“进口烟草专卖品的计划应当报国务院烟草专卖行政主管部门审查批准。”选项A正确。第四十一条规定免税进口烟草制品存放及加锁管理要求，选项B.C正确。选项D中在海关监管区内经营免税卷烟、雪茄烟的标注要求由国务院烟草专卖行政主管部门规定专门标志（第四十二条），但非“审查批准”环节；选项E中国内运输路线由准运证管理。</w:t>
      </w:r>
    </w:p>
    <w:p w14:paraId="3E3E4373">
      <w:pPr>
        <w:spacing w:line="660" w:lineRule="exact"/>
        <w:rPr>
          <w:rFonts w:ascii="Times New Roman" w:hAnsi="Times New Roman" w:eastAsia="仿宋_GB2312" w:cs="Times New Roman"/>
          <w:sz w:val="32"/>
          <w:szCs w:val="32"/>
        </w:rPr>
      </w:pPr>
    </w:p>
    <w:p w14:paraId="14776B2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根据条例，以下哪些情形下非法运输烟草专卖品会被没收违法运输的烟草专卖品和违法所得？（）</w:t>
      </w:r>
    </w:p>
    <w:p w14:paraId="778858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A.非法运输的烟草专卖品价值超过5万元</w:t>
      </w:r>
    </w:p>
    <w:p w14:paraId="4597C0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B.被烟草专卖行政主管部门处罚两次以上</w:t>
      </w:r>
    </w:p>
    <w:p w14:paraId="458865E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C.利用伪装非法运输烟草专卖品</w:t>
      </w:r>
    </w:p>
    <w:p w14:paraId="7F3C4CC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D.运输无烟草专卖生产企业许可证的企业生产的烟草专卖品</w:t>
      </w:r>
    </w:p>
    <w:p w14:paraId="4EDFC1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E.承运人明知是烟草专卖品而为无准运证的单位运输</w:t>
      </w:r>
    </w:p>
    <w:p w14:paraId="373300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3FA55A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无证运输的加重处罚情形。根据《中华人民共和国烟草专卖法实施条例（2023年修订）》第五十二条第二款规定，有下列情形之一的，没收违法运输的烟草专卖品和违法所得：1.价值超过5万元或运输卷烟超过100件；2.被处罚两次以上；3.抗拒检查；4.非法运输走私烟草专卖品；5.运输无烟草专卖生产企业许可证的企业生产的烟草专卖品；6.利用伪装非法运输；7.利用特种车辆逃避检查；8.其他情节严重的行为。选项A.B.C.D分别对应上述第1、2、6、5项。选项E适用第五十二条第三款，承运人仅“没收违法所得，可以并处违法运输的烟草专卖品价值10%以上20%以下的罚款”，不没收所运输的烟草专卖品。</w:t>
      </w:r>
    </w:p>
    <w:p w14:paraId="5C3F8EF6">
      <w:pPr>
        <w:spacing w:line="660" w:lineRule="exact"/>
        <w:rPr>
          <w:rFonts w:ascii="Times New Roman" w:hAnsi="Times New Roman" w:eastAsia="仿宋_GB2312" w:cs="Times New Roman"/>
          <w:sz w:val="32"/>
          <w:szCs w:val="32"/>
        </w:rPr>
      </w:pPr>
    </w:p>
    <w:p w14:paraId="4EEA0E0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某企业在烟草专用机械管理中存在以下情形，根据条例属于违规的有（）。</w:t>
      </w:r>
    </w:p>
    <w:p w14:paraId="7DE7F3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A.购进烟草专用机械未经国务院烟草专卖行政主管部门批准</w:t>
      </w:r>
    </w:p>
    <w:p w14:paraId="156619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B.将烟草专用机械转让给关联企业且未经审批</w:t>
      </w:r>
    </w:p>
    <w:p w14:paraId="09C580F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C.未审批向持有烟草专卖生产企业许可证的企业出售烟草专用机械</w:t>
      </w:r>
    </w:p>
    <w:p w14:paraId="0ADDEC9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D.将淘汰报废的烟草专用机械出售给废品回收公司</w:t>
      </w:r>
    </w:p>
    <w:p w14:paraId="0AD177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E.建立烟草专用机械管理台账</w:t>
      </w:r>
    </w:p>
    <w:p w14:paraId="14B0DD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rPr>
        <w:t>D</w:t>
      </w:r>
    </w:p>
    <w:p w14:paraId="5687096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烟草专用机械全生命周期监管要求。根据《中华人民共和国烟草专卖法实施条例（2023年修订）》第三十七条第一款规定：“烟草专用机械的购进、出售、转让，必须经国务院烟草专卖行政主管部门批准。”选项A.B未经批准，均违规。第三十八条第二款规定：“淘汰报废、非法拼装的烟草专用机械，残次的卷烟纸、滤嘴棒、烟用丝束及下脚料，由当地烟草专卖行政主管部门监督处理，不得以任何方式销售。”选项D违规。选项C向持证企业出售未经审批则为不合规行为；选项E建立台账属于企业内部管理措施。</w:t>
      </w:r>
    </w:p>
    <w:p w14:paraId="084EB205">
      <w:pPr>
        <w:spacing w:line="660" w:lineRule="exact"/>
        <w:rPr>
          <w:rFonts w:ascii="Times New Roman" w:hAnsi="Times New Roman" w:eastAsia="仿宋_GB2312" w:cs="Times New Roman"/>
          <w:sz w:val="32"/>
          <w:szCs w:val="32"/>
        </w:rPr>
      </w:pPr>
    </w:p>
    <w:p w14:paraId="545A488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根据条例，烟草专卖许可证管理的说法，符合条例规定的有（）。</w:t>
      </w:r>
    </w:p>
    <w:p w14:paraId="69F9A8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A.烟草专卖许可证分为生产企业许可证、批发企业许可证和零售许可证三类</w:t>
      </w:r>
    </w:p>
    <w:p w14:paraId="56A034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B.申请领取烟草专卖零售许可证应依照《烟草专卖法》的规定办理</w:t>
      </w:r>
    </w:p>
    <w:p w14:paraId="1CED6BC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C.烟草专卖许可证的发证机关可以定期或不定期对持证企业、个人进行检查</w:t>
      </w:r>
    </w:p>
    <w:p w14:paraId="195164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D.申请跨省经营的烟草专卖批发企业许可证应向国务院烟草专卖行政主管部门直接申请</w:t>
      </w:r>
    </w:p>
    <w:p w14:paraId="7D1404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E.经检查不符合条件的，发证机关可以责令暂停业务直至取消资格</w:t>
      </w:r>
    </w:p>
    <w:p w14:paraId="69086D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【参考答案】：ABCE</w:t>
      </w:r>
    </w:p>
    <w:p w14:paraId="18E39E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许可证分类、申请程序及监管措施。根据《中华人民共和国烟草专卖法实施条例（2023年修订）》第六条第二款规定，许可证分为三类，选项A正确。第十三条规定零售许可证依照《烟草专卖法》办理，选项B正确。第十四条规定发证机关可以定期或不定期检查，不符合条件的可责令暂停直至取消资格，选项C.E正确。选项D错误，根据第十二条第一款规定，申请跨省经营的批发许可证应向省级烟草专卖行政主管部门提出申请，由省级部门审查签署意见后报国务院烟草专卖行政主管部门审批发证，而非直接申请。</w:t>
      </w:r>
    </w:p>
    <w:p w14:paraId="60D5F4E3">
      <w:pPr>
        <w:spacing w:line="660" w:lineRule="exact"/>
        <w:rPr>
          <w:rFonts w:ascii="Times New Roman" w:hAnsi="Times New Roman" w:eastAsia="仿宋_GB2312" w:cs="Times New Roman"/>
          <w:sz w:val="32"/>
          <w:szCs w:val="32"/>
        </w:rPr>
      </w:pPr>
    </w:p>
    <w:p w14:paraId="3997FC7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某零售户在经营过程中存在以下行为，根据条例属于违规的有（）。</w:t>
      </w:r>
    </w:p>
    <w:p w14:paraId="7C1EAEE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A.从当地烟草专卖批发企业进货</w:t>
      </w:r>
    </w:p>
    <w:p w14:paraId="4807FD4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B.从外地烟草专卖批发企业购入卷烟</w:t>
      </w:r>
    </w:p>
    <w:p w14:paraId="3218BBC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C.销售非法生产的烟草制品</w:t>
      </w:r>
    </w:p>
    <w:p w14:paraId="0B75DB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D.销售霉坏变质的烟草制品</w:t>
      </w:r>
    </w:p>
    <w:p w14:paraId="69C8CE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E.持有有效的烟草专卖零售许可证</w:t>
      </w:r>
    </w:p>
    <w:p w14:paraId="10736C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【参考答案】：BCD</w:t>
      </w:r>
    </w:p>
    <w:p w14:paraId="20EDB7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零售户经营合规边界。根据《中华人民共和国烟草专卖法实施条例（2023年修订）》第二十三条第二款规定：“取得烟草专卖零售许可证的企业或者个人，应当在当地的烟草专卖批发企业进货，并接受烟草专卖许可证发证机关的监督管理。”选项B从外地而非当地批发企业进货，违规。第二十五条规定不得销售非法生产的烟草制品，选项C违规。第二十九条规定严禁销售霉坏、变质的烟草制品，选项D违规。</w:t>
      </w:r>
    </w:p>
    <w:p w14:paraId="172F3537">
      <w:pPr>
        <w:spacing w:line="660" w:lineRule="exact"/>
        <w:rPr>
          <w:rFonts w:ascii="Times New Roman" w:hAnsi="Times New Roman" w:eastAsia="仿宋_GB2312" w:cs="Times New Roman"/>
          <w:sz w:val="32"/>
          <w:szCs w:val="32"/>
        </w:rPr>
      </w:pPr>
    </w:p>
    <w:p w14:paraId="70BC6C8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根据条例，下列关于罚没烟草专卖品处置的说法，正确的有（）。</w:t>
      </w:r>
    </w:p>
    <w:p w14:paraId="796D007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A.依法没收的烟草专卖品以拍卖方式处置的，竞买人应当持有烟草专卖批发企业许可证</w:t>
      </w:r>
    </w:p>
    <w:p w14:paraId="0B9BC6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B.拍卖企业应当对竞买人进行资格验证</w:t>
      </w:r>
    </w:p>
    <w:p w14:paraId="6D23A83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C.拍卖企业拍卖烟草专卖品应当接受烟草专卖行政主管部门的监督</w:t>
      </w:r>
    </w:p>
    <w:p w14:paraId="0E53E9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D.查获的假冒商标烟草制品可以经技术处理后降价销售</w:t>
      </w:r>
    </w:p>
    <w:p w14:paraId="596997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E.霉坏变质的烟草制品由烟草专卖行政主管部门监督销毁</w:t>
      </w:r>
    </w:p>
    <w:p w14:paraId="247451F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【参考答案】：ABCE</w:t>
      </w:r>
    </w:p>
    <w:p w14:paraId="42E74A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罚没及问题烟草专卖品的处置规则。根据《中华人民共和国烟草专卖法实施条例（2023年修订）》第四十八条第一款规定，竞买人应持有烟草专卖批发企业许可证，选项A正确。第四十八条第二款规定拍卖企业应进行资格验证并接受监督，选项B.C正确。第二十九条规定霉坏变质的烟草制品由烟草专卖行政主管部门或有关行政管理部门监督销毁，选项E正确。选项D错误，第三十条规定查获的假冒商标烟草制品应当公开销毁，禁止以任何方式销售。</w:t>
      </w:r>
    </w:p>
    <w:p w14:paraId="721580A4">
      <w:pPr>
        <w:spacing w:line="660" w:lineRule="exact"/>
        <w:rPr>
          <w:rFonts w:ascii="Times New Roman" w:hAnsi="Times New Roman" w:eastAsia="仿宋_GB2312" w:cs="Times New Roman"/>
          <w:sz w:val="32"/>
          <w:szCs w:val="32"/>
        </w:rPr>
      </w:pPr>
    </w:p>
    <w:p w14:paraId="0A0B9FE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下列关于烟草专卖品生产管理的说法，符合条例规定的有（）。</w:t>
      </w:r>
    </w:p>
    <w:p w14:paraId="2B981D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A.烟草制品生产企业必须严格执行国家下达的生产计划</w:t>
      </w:r>
    </w:p>
    <w:p w14:paraId="2AA5C5C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B.禁止使用霉烂烟叶生产卷烟、雪茄烟和烟丝</w:t>
      </w:r>
    </w:p>
    <w:p w14:paraId="59CCE6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C.卷烟、雪茄烟和有包装的烟丝应当使用注册商标</w:t>
      </w:r>
    </w:p>
    <w:p w14:paraId="5AC6432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D.烟草制品生产企业可以自行决定生产计划</w:t>
      </w:r>
    </w:p>
    <w:p w14:paraId="18970C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E.国家对卷烟、雪茄烟焦油含量和主要添加剂实行控制</w:t>
      </w:r>
    </w:p>
    <w:p w14:paraId="49B0A1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【参考答案】：ABCE</w:t>
      </w:r>
    </w:p>
    <w:p w14:paraId="4ADCFE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该题考查烟草制品生产计划及质量控制。根据《中华人民共和国烟草专卖法实施条例（2023年修订）》第二十条规定：“烟草制品生产企业必须严格执行国家下达的生产计划。”选项A正确，选项D错误。第二十一条规定禁止使用霉烂烟叶，选项B正确。第二十二条规定应当使用注册商标，选项C正确。第五条规定国家对焦油含量和主要添加剂实行控制，选项E正确。</w:t>
      </w:r>
    </w:p>
    <w:p w14:paraId="13743EF2">
      <w:pPr>
        <w:spacing w:line="660" w:lineRule="exact"/>
        <w:rPr>
          <w:rFonts w:ascii="Times New Roman" w:hAnsi="Times New Roman" w:eastAsia="仿宋_GB2312" w:cs="Times New Roman"/>
          <w:sz w:val="32"/>
          <w:szCs w:val="32"/>
        </w:rPr>
      </w:pPr>
    </w:p>
    <w:p w14:paraId="49256E2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根据《国家烟草专卖局关于印发烟草打假打私重大案件和专项行动奖励办法》，重大案件分级依据的要素包括？（）</w:t>
      </w:r>
    </w:p>
    <w:p w14:paraId="23B796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A.查获的烟草专卖品数量、货值、涉案金额</w:t>
      </w:r>
    </w:p>
    <w:p w14:paraId="0AEA197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B.逮捕或判刑人数</w:t>
      </w:r>
    </w:p>
    <w:p w14:paraId="1D4D3BF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C.涉及的产业链环节</w:t>
      </w:r>
    </w:p>
    <w:p w14:paraId="2109B8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D.涉案的地域，跨省（区、市）联合办案</w:t>
      </w:r>
    </w:p>
    <w:p w14:paraId="350601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E.对全国打击涉烟违法犯罪活动所起的作用</w:t>
      </w:r>
    </w:p>
    <w:p w14:paraId="7DE178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1912C9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烟草打假打私重大案件和专项行动奖励办法》第五条规定，重大案件奖励根据案件侦办投入、涉及环节和地域、对全国打击涉烟违法犯罪活动所起的作用等，确定奖励等级，依据查获的烟草专卖品数量、货值、涉案金额、逮捕或判刑人数、涉及的产业链环节、涉案的地域、对全国打击涉烟违法犯罪活动所起的作用等要素分级。</w:t>
      </w:r>
    </w:p>
    <w:p w14:paraId="28F4AA78">
      <w:pPr>
        <w:spacing w:line="660" w:lineRule="exact"/>
        <w:rPr>
          <w:rFonts w:ascii="Times New Roman" w:hAnsi="Times New Roman" w:eastAsia="仿宋_GB2312" w:cs="Times New Roman"/>
          <w:sz w:val="32"/>
          <w:szCs w:val="32"/>
        </w:rPr>
      </w:pPr>
    </w:p>
    <w:p w14:paraId="5824BFD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根据《国家烟草专卖局关于印发涉烟违法行为举报奖励工作规范（试行）的通知》，获得举报奖励应当同时符合的条件包括？（）</w:t>
      </w:r>
    </w:p>
    <w:p w14:paraId="3F15FC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A.有具体的违法事实或者违法犯罪线索</w:t>
      </w:r>
    </w:p>
    <w:p w14:paraId="0E7729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B.举报内容事先未被烟草专卖局掌握</w:t>
      </w:r>
    </w:p>
    <w:p w14:paraId="7C528EB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C.举报内容经烟草专卖局查证属实并查获烟草专卖品实物</w:t>
      </w:r>
    </w:p>
    <w:p w14:paraId="0D8223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D.举报内容经烟草专卖局查证属实并抓获违法行为实施人员</w:t>
      </w:r>
    </w:p>
    <w:p w14:paraId="6D077F8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19DD1B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【解析】：根据《国家烟草专卖局关于印发涉烟违法行为举报奖励工作规范（试行）的通知》第十条规定，获得举报奖励应当同时符合上述条件。</w:t>
      </w:r>
    </w:p>
    <w:p w14:paraId="02A44D78">
      <w:pPr>
        <w:spacing w:line="660" w:lineRule="exact"/>
        <w:rPr>
          <w:rFonts w:ascii="Times New Roman" w:hAnsi="Times New Roman" w:eastAsia="仿宋_GB2312" w:cs="Times New Roman"/>
          <w:sz w:val="32"/>
          <w:szCs w:val="32"/>
        </w:rPr>
      </w:pPr>
    </w:p>
    <w:p w14:paraId="3D67403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根据《国家烟草专卖局关于印发涉烟违法行为举报奖励工作规范（试行）的通知》，不予奖励的情形包括？（）</w:t>
      </w:r>
    </w:p>
    <w:p w14:paraId="738D66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A.烟草专卖局工作人员或其授意他人的举报</w:t>
      </w:r>
    </w:p>
    <w:p w14:paraId="208398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B.其他执法部门执法人员的职务行为</w:t>
      </w:r>
    </w:p>
    <w:p w14:paraId="502F1D3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C.涉烟违法行为的组织、策划或主要实施人员的举报</w:t>
      </w:r>
    </w:p>
    <w:p w14:paraId="616FF16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D.其他不符合法律法规规定的奖励情形</w:t>
      </w:r>
    </w:p>
    <w:p w14:paraId="21F7C6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FB34E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【解析】：根据《国家烟草专卖局关于印发涉烟违法行为举报奖励工作规范（试行）的通知》第十二条规定，上述情形均不予奖励。</w:t>
      </w:r>
    </w:p>
    <w:p w14:paraId="3F627ED3">
      <w:pPr>
        <w:spacing w:line="660" w:lineRule="exact"/>
        <w:rPr>
          <w:rFonts w:ascii="Times New Roman" w:hAnsi="Times New Roman" w:eastAsia="仿宋_GB2312" w:cs="Times New Roman"/>
          <w:sz w:val="32"/>
          <w:szCs w:val="32"/>
        </w:rPr>
      </w:pPr>
    </w:p>
    <w:p w14:paraId="27AF53F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根据《国家烟草专卖局关于印发涉烟违法行为举报奖励工作规范（试行）的通知》，举报奖励的实施应当遵循的原则包括？（）</w:t>
      </w:r>
    </w:p>
    <w:p w14:paraId="03F1E2A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A.同一案件奖励资金总额不得超过对应奖励等级中最高标准</w:t>
      </w:r>
    </w:p>
    <w:p w14:paraId="0863BF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B.同一案件由两个以上举报人分别以同一事项举报的，奖励第一时间举报人</w:t>
      </w:r>
    </w:p>
    <w:p w14:paraId="1D6D17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C.同一案件由两个以上举报人联名举报的，按同一案件进行举报奖励分配</w:t>
      </w:r>
    </w:p>
    <w:p w14:paraId="641C7AF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D.同一举报人通过多种方式举报同一事项的，不重复奖励</w:t>
      </w:r>
    </w:p>
    <w:p w14:paraId="74B243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7A8424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【解析】：根据《国家烟草专卖局关于印发涉烟违法行为举报奖励工作规范（试行）的通知》第十一条规定，上述均属于举报奖励实施应遵循的原则。</w:t>
      </w:r>
    </w:p>
    <w:p w14:paraId="47ABED09">
      <w:pPr>
        <w:spacing w:line="660" w:lineRule="exact"/>
        <w:rPr>
          <w:rFonts w:ascii="Times New Roman" w:hAnsi="Times New Roman" w:eastAsia="仿宋_GB2312" w:cs="Times New Roman"/>
          <w:sz w:val="32"/>
          <w:szCs w:val="32"/>
        </w:rPr>
      </w:pPr>
    </w:p>
    <w:p w14:paraId="4CE12F5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根据《安徽省烟草专卖局关于印发涉烟违法行为举报奖励实施办法（试行）的通知》，最终产品类举报奖励计算基准包括？（）</w:t>
      </w:r>
    </w:p>
    <w:p w14:paraId="01B0EB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A.假冒伪劣、走私的成品卷烟、雪茄烟以600元/万支为计算基准</w:t>
      </w:r>
    </w:p>
    <w:p w14:paraId="53E133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B.经检测符合国家标准的其他卷烟、雪茄烟以600元/万支为计算基准</w:t>
      </w:r>
    </w:p>
    <w:p w14:paraId="73D12F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C.电子烟产品以货值金额的5%为计算基准</w:t>
      </w:r>
    </w:p>
    <w:p w14:paraId="02DA6B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D.含烟草原料的“茶烟”等类烟产品按照罚没款金额的</w:t>
      </w:r>
      <w:r>
        <w:rPr>
          <w:rFonts w:ascii="Times New Roman" w:hAnsi="Times New Roman" w:eastAsia="仿宋_GB2312" w:cs="Times New Roman"/>
          <w:sz w:val="32"/>
          <w:szCs w:val="32"/>
        </w:rPr>
        <w:t>20</w:t>
      </w:r>
      <w:r>
        <w:rPr>
          <w:rFonts w:hint="eastAsia" w:ascii="Times New Roman" w:hAnsi="Times New Roman" w:eastAsia="仿宋_GB2312" w:cs="Times New Roman"/>
          <w:sz w:val="32"/>
          <w:szCs w:val="32"/>
        </w:rPr>
        <w:t>%为计算基准</w:t>
      </w:r>
    </w:p>
    <w:p w14:paraId="290BC58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265BBD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【解析】：根据《安徽省烟草专卖局关于印发涉烟违法行为举报奖励实施办法（试行）的通知》第十四条第（一）项规定，上述均属于最终产品类举报奖励计算基准。</w:t>
      </w:r>
    </w:p>
    <w:p w14:paraId="23C1B1FD">
      <w:pPr>
        <w:spacing w:line="660" w:lineRule="exact"/>
        <w:rPr>
          <w:rFonts w:ascii="Times New Roman" w:hAnsi="Times New Roman" w:eastAsia="仿宋_GB2312" w:cs="Times New Roman"/>
          <w:sz w:val="32"/>
          <w:szCs w:val="32"/>
        </w:rPr>
      </w:pPr>
    </w:p>
    <w:p w14:paraId="34A5831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根据《安徽省烟草专卖局关于印发涉烟违法行为举报奖励实施办法（试行）的通知》，原料类举报奖励计算基准包括？（）</w:t>
      </w:r>
    </w:p>
    <w:p w14:paraId="5169BE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A.烟叶以1000元/吨为计算基准</w:t>
      </w:r>
    </w:p>
    <w:p w14:paraId="49283E9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B.烟丝以2000元/吨为计算基准</w:t>
      </w:r>
    </w:p>
    <w:p w14:paraId="3595D4A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C.废弃的烟梗、烟末、烟灰尘以100元/吨为计算基准</w:t>
      </w:r>
    </w:p>
    <w:p w14:paraId="7E3632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D.卷烟纸以</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000元/吨为计算基准</w:t>
      </w:r>
    </w:p>
    <w:p w14:paraId="66AF01A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F6322DD">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关于印发涉烟违法行为举报奖励实施办法（试行）的通知》第十四条第（二）项规定，烟叶以1000元/吨为计算基准；烟丝以2000元/吨为计算基准；废弃的烟梗、烟末、烟灰尘以100元/吨为计算基准。卷烟纸属于辅料类，不属于原料类。</w:t>
      </w:r>
    </w:p>
    <w:p w14:paraId="75E2AD40">
      <w:pPr>
        <w:spacing w:line="660" w:lineRule="exact"/>
        <w:rPr>
          <w:rFonts w:hint="eastAsia" w:ascii="Times New Roman" w:hAnsi="Times New Roman" w:eastAsia="仿宋_GB2312" w:cs="Times New Roman"/>
          <w:sz w:val="32"/>
          <w:szCs w:val="32"/>
        </w:rPr>
      </w:pPr>
    </w:p>
    <w:p w14:paraId="19612DA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根据《安徽省烟草专卖局专卖经费管理办法》，人员费用支付的对象包括哪些执法单位直接参与烟草案件查办和专项行动的工作人员？（）</w:t>
      </w:r>
    </w:p>
    <w:p w14:paraId="0FB7F1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A.烟草</w:t>
      </w:r>
    </w:p>
    <w:p w14:paraId="1CC971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B.公安</w:t>
      </w:r>
    </w:p>
    <w:p w14:paraId="2D25D3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C.检察院</w:t>
      </w:r>
    </w:p>
    <w:p w14:paraId="29FC871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D.交通</w:t>
      </w:r>
    </w:p>
    <w:p w14:paraId="052B3B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89756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一条第（一）项规定，人员费用支付的对象是烟草、公安、检察院、法院、海关、市场监管、交通、邮管等执法单位直接参与到烟草案件查办和专项行动中的工作人员。</w:t>
      </w:r>
    </w:p>
    <w:p w14:paraId="52CE0CCC">
      <w:pPr>
        <w:spacing w:line="660" w:lineRule="exact"/>
        <w:rPr>
          <w:rFonts w:ascii="Times New Roman" w:hAnsi="Times New Roman" w:eastAsia="仿宋_GB2312" w:cs="Times New Roman"/>
          <w:sz w:val="32"/>
          <w:szCs w:val="32"/>
        </w:rPr>
      </w:pPr>
    </w:p>
    <w:p w14:paraId="2C45E52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根据《安徽省烟草专卖局专卖经费管理办法》，人员费用中实行定额包干制的包括？（）</w:t>
      </w:r>
    </w:p>
    <w:p w14:paraId="1C68A3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A.伙食费</w:t>
      </w:r>
    </w:p>
    <w:p w14:paraId="02590E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B.市内交通费</w:t>
      </w:r>
    </w:p>
    <w:p w14:paraId="4D0470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C.通讯费</w:t>
      </w:r>
    </w:p>
    <w:p w14:paraId="3DADCD0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D.补助费</w:t>
      </w:r>
    </w:p>
    <w:p w14:paraId="06F978D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E.住宿费</w:t>
      </w:r>
    </w:p>
    <w:p w14:paraId="68C1B78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F.长途交通费</w:t>
      </w:r>
    </w:p>
    <w:p w14:paraId="2D6BCF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82E6C6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一条第（二）项规定，出外勤办案过程中产生的伙食费、市内交通费、通讯费、补助费等人员费用实行定额包干制。住宿费、长途交通费不实行包干制，在限额内凭发票据实报销。</w:t>
      </w:r>
    </w:p>
    <w:p w14:paraId="7ADB5340">
      <w:pPr>
        <w:spacing w:line="660" w:lineRule="exact"/>
        <w:rPr>
          <w:rFonts w:ascii="Times New Roman" w:hAnsi="Times New Roman" w:eastAsia="仿宋_GB2312" w:cs="Times New Roman"/>
          <w:sz w:val="32"/>
          <w:szCs w:val="32"/>
        </w:rPr>
      </w:pPr>
    </w:p>
    <w:p w14:paraId="3B11911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根据《安徽省烟草专卖局专卖经费管理办法》，协同办案费的支付对象包括？（）</w:t>
      </w:r>
    </w:p>
    <w:p w14:paraId="532E64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A.公安</w:t>
      </w:r>
    </w:p>
    <w:p w14:paraId="6375848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B.邮管</w:t>
      </w:r>
    </w:p>
    <w:p w14:paraId="6C6448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C.法院</w:t>
      </w:r>
    </w:p>
    <w:p w14:paraId="62944AF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D.海关</w:t>
      </w:r>
    </w:p>
    <w:p w14:paraId="6C41A5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7E365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【解析】：根据《安徽省烟草专卖局专卖经费管理办法》第十二条第（一）项规定，各单位可向公安、检察院、法院、海关、市场监管、交通、邮管等执法单位支付协同办案费。</w:t>
      </w:r>
    </w:p>
    <w:p w14:paraId="0C5B22E6">
      <w:pPr>
        <w:spacing w:line="660" w:lineRule="exact"/>
        <w:rPr>
          <w:rFonts w:ascii="Times New Roman" w:hAnsi="Times New Roman" w:eastAsia="仿宋_GB2312" w:cs="Times New Roman"/>
          <w:sz w:val="32"/>
          <w:szCs w:val="32"/>
        </w:rPr>
      </w:pPr>
    </w:p>
    <w:p w14:paraId="314E712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根据《安徽省烟草专卖局专卖经费管理办法》，关于协同办案费支付标准正确的有？（）</w:t>
      </w:r>
    </w:p>
    <w:p w14:paraId="531433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A.支付给市级公安机关的协同办案费不超过</w:t>
      </w:r>
      <w:r>
        <w:rPr>
          <w:rFonts w:ascii="Times New Roman" w:hAnsi="Times New Roman" w:eastAsia="仿宋_GB2312" w:cs="Times New Roman"/>
          <w:sz w:val="32"/>
          <w:szCs w:val="32"/>
        </w:rPr>
        <w:t>30</w:t>
      </w:r>
      <w:r>
        <w:rPr>
          <w:rFonts w:hint="eastAsia" w:ascii="Times New Roman" w:hAnsi="Times New Roman" w:eastAsia="仿宋_GB2312" w:cs="Times New Roman"/>
          <w:sz w:val="32"/>
          <w:szCs w:val="32"/>
        </w:rPr>
        <w:t>万元/年</w:t>
      </w:r>
    </w:p>
    <w:p w14:paraId="014D4E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B.支付给县级公安机关的协同办案费不超过10万元/年</w:t>
      </w:r>
    </w:p>
    <w:p w14:paraId="276B08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C.对常驻人员按不超过1000元/人/月标准支付</w:t>
      </w:r>
    </w:p>
    <w:p w14:paraId="4474CA8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D.各县级局该项费用支出不超过4000元/月</w:t>
      </w:r>
    </w:p>
    <w:p w14:paraId="55389E1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【参考答案】：BCD</w:t>
      </w:r>
    </w:p>
    <w:p w14:paraId="350F7C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【解析】：根据《安徽省烟草专卖局专卖经费管理办法》第十二条第（二）项规定。</w:t>
      </w:r>
    </w:p>
    <w:p w14:paraId="13217D30">
      <w:pPr>
        <w:spacing w:line="660" w:lineRule="exact"/>
        <w:rPr>
          <w:rFonts w:ascii="Times New Roman" w:hAnsi="Times New Roman" w:eastAsia="仿宋_GB2312" w:cs="Times New Roman"/>
          <w:sz w:val="32"/>
          <w:szCs w:val="32"/>
        </w:rPr>
      </w:pPr>
    </w:p>
    <w:p w14:paraId="18E64E7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根据《安徽省烟草专卖局联办奖补费管理办法》，联办奖补费具体分为？（）</w:t>
      </w:r>
    </w:p>
    <w:p w14:paraId="79967D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A.重大案件奖补</w:t>
      </w:r>
    </w:p>
    <w:p w14:paraId="04CC0AE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B.专项行动奖补</w:t>
      </w:r>
    </w:p>
    <w:p w14:paraId="12CFD5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C.先进集体和个人奖补</w:t>
      </w:r>
    </w:p>
    <w:p w14:paraId="59AF9B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D.举报费奖补</w:t>
      </w:r>
    </w:p>
    <w:p w14:paraId="144AFB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D4A9E62">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【解析】：根据《安徽省烟草专卖局联办奖补费管理办法》第二条规定，联办奖补费具体分为重大案件奖补、专项行动奖补、先进集体和个人奖补。</w:t>
      </w:r>
    </w:p>
    <w:p w14:paraId="47305960">
      <w:pPr>
        <w:spacing w:line="660" w:lineRule="exact"/>
        <w:rPr>
          <w:rFonts w:hint="eastAsia" w:ascii="Times New Roman" w:hAnsi="Times New Roman" w:eastAsia="仿宋_GB2312" w:cs="Times New Roman"/>
          <w:sz w:val="32"/>
          <w:szCs w:val="32"/>
        </w:rPr>
      </w:pPr>
    </w:p>
    <w:p w14:paraId="2AF7FAC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根据《安徽省烟草专卖局联办奖补费管理办法》，关于奖补额度正确的有？（）</w:t>
      </w:r>
    </w:p>
    <w:p w14:paraId="50314A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A.国家烟草专卖局特大案件，省局直接配套奖补额度不超过国家局奖励金额的100%</w:t>
      </w:r>
    </w:p>
    <w:p w14:paraId="197590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B.国家烟草专卖局一级案件，省局直接配套奖补额度不超过国家局奖励金额的50%</w:t>
      </w:r>
    </w:p>
    <w:p w14:paraId="4A9B4A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C.对省级局专项行动的奖补额度不超过</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0万元/起</w:t>
      </w:r>
    </w:p>
    <w:p w14:paraId="28214EC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D.对市级局专项行动的奖补额度不超过10万元/起</w:t>
      </w:r>
    </w:p>
    <w:p w14:paraId="072C78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766C13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【解析】：根据《安徽省烟草专卖局联办奖补费管理办法》第六条、第十六条规定。</w:t>
      </w:r>
    </w:p>
    <w:p w14:paraId="5C2AE63F">
      <w:pPr>
        <w:spacing w:line="660" w:lineRule="exact"/>
        <w:rPr>
          <w:rFonts w:ascii="Times New Roman" w:hAnsi="Times New Roman" w:eastAsia="仿宋_GB2312" w:cs="Times New Roman"/>
          <w:sz w:val="32"/>
          <w:szCs w:val="32"/>
        </w:rPr>
      </w:pPr>
    </w:p>
    <w:p w14:paraId="17F4104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根据《安徽省烟草专卖局联办奖补费管理办法》，关于奖补资金拨付及监管的说法正确的有？（）</w:t>
      </w:r>
    </w:p>
    <w:p w14:paraId="4F27B2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A.安徽省烟草专卖局拨付的联办奖补费，在中国烟草总公司安徽省公司专卖经费中列支</w:t>
      </w:r>
    </w:p>
    <w:p w14:paraId="454BDE8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B.市级烟草专卖局拨付的联办奖补费，在市烟草公司专卖经费中列支</w:t>
      </w:r>
    </w:p>
    <w:p w14:paraId="60F954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C.计算奖金限额时，受奖个人在多个层级奖励中分别领取的奖金不累计</w:t>
      </w:r>
    </w:p>
    <w:p w14:paraId="26CA944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D.全省重大案件奖补每年申报评定一次</w:t>
      </w:r>
    </w:p>
    <w:p w14:paraId="4E3424A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2022FC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【解析】：根据《安徽省烟草专卖局联办奖补费管理办法》第二十条、第二十一条、第二十二条规定。</w:t>
      </w:r>
    </w:p>
    <w:p w14:paraId="7EDD26BF">
      <w:pPr>
        <w:spacing w:line="660" w:lineRule="exact"/>
        <w:rPr>
          <w:rFonts w:ascii="Times New Roman" w:hAnsi="Times New Roman" w:eastAsia="仿宋_GB2312" w:cs="Times New Roman"/>
          <w:sz w:val="32"/>
          <w:szCs w:val="32"/>
        </w:rPr>
      </w:pPr>
    </w:p>
    <w:p w14:paraId="0557FFE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根据《安徽省烟草专卖局专卖经费管理办法》，关于人员费用标准正确的有？（）</w:t>
      </w:r>
    </w:p>
    <w:p w14:paraId="338EDA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A.跨市级行政区域出外勤办案的伙食费标准为100元/人/天</w:t>
      </w:r>
    </w:p>
    <w:p w14:paraId="54F4F7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B.西藏、青海、新疆的伙食费标准为120元/人/天</w:t>
      </w:r>
    </w:p>
    <w:p w14:paraId="7ACCBED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C.跨市级行政区域异地市内交通费标准为80元/人/天</w:t>
      </w:r>
    </w:p>
    <w:p w14:paraId="1EE67F9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D.本市级行政区域内本地市内交通费标准为</w:t>
      </w:r>
      <w:r>
        <w:rPr>
          <w:rFonts w:ascii="Times New Roman" w:hAnsi="Times New Roman" w:eastAsia="仿宋_GB2312" w:cs="Times New Roman"/>
          <w:sz w:val="32"/>
          <w:szCs w:val="32"/>
        </w:rPr>
        <w:t>5</w:t>
      </w:r>
      <w:r>
        <w:rPr>
          <w:rFonts w:hint="eastAsia" w:ascii="Times New Roman" w:hAnsi="Times New Roman" w:eastAsia="仿宋_GB2312" w:cs="Times New Roman"/>
          <w:sz w:val="32"/>
          <w:szCs w:val="32"/>
        </w:rPr>
        <w:t>0元/人/天</w:t>
      </w:r>
    </w:p>
    <w:p w14:paraId="53FCE4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A6D62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【解析】：根据《安徽省烟草专卖局专卖经费管理办法》第十一条规定。</w:t>
      </w:r>
    </w:p>
    <w:p w14:paraId="6A9F171F">
      <w:pPr>
        <w:spacing w:line="660" w:lineRule="exact"/>
        <w:rPr>
          <w:rFonts w:ascii="Times New Roman" w:hAnsi="Times New Roman" w:eastAsia="仿宋_GB2312" w:cs="Times New Roman"/>
          <w:sz w:val="32"/>
          <w:szCs w:val="32"/>
        </w:rPr>
      </w:pPr>
    </w:p>
    <w:p w14:paraId="2A6BC96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根据《安徽省烟草专卖局专卖经费管理办法》，人员费用支付要求包括？（）</w:t>
      </w:r>
    </w:p>
    <w:p w14:paraId="512B02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A.跨市级行政区域办案的，凭《外出办案、专项行动申请表》《外出办案、专项行动包干费用领用表》报销相关费用</w:t>
      </w:r>
    </w:p>
    <w:p w14:paraId="54B9721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B.住宿费、长途交通费根据省局差旅管理规定，在限额内凭发票据实报销</w:t>
      </w:r>
    </w:p>
    <w:p w14:paraId="044766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C.车辆租赁费跨市级行政区域办案的，凭发票和租车协议据实报销</w:t>
      </w:r>
    </w:p>
    <w:p w14:paraId="40A351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D.使用公车或租赁车辆的，不发放交通费</w:t>
      </w:r>
    </w:p>
    <w:p w14:paraId="53A2A86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36A8C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【解析】：根据《安徽省烟草专卖局专卖经费管理办法》第十一条、第十九条规定，上述要求均正确。</w:t>
      </w:r>
    </w:p>
    <w:p w14:paraId="3D66AD8B">
      <w:pPr>
        <w:spacing w:line="660" w:lineRule="exact"/>
        <w:rPr>
          <w:rFonts w:ascii="Times New Roman" w:hAnsi="Times New Roman" w:eastAsia="仿宋_GB2312" w:cs="Times New Roman"/>
          <w:sz w:val="32"/>
          <w:szCs w:val="32"/>
        </w:rPr>
      </w:pPr>
    </w:p>
    <w:p w14:paraId="4BA80AC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根据《安徽省烟草专卖局专卖经费管理办法》，协同办案费支付要求包括？（）</w:t>
      </w:r>
    </w:p>
    <w:p w14:paraId="3857CE7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A.向其他单位支付协同办案费的，应签订《协同办案协议》</w:t>
      </w:r>
    </w:p>
    <w:p w14:paraId="7263B5B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B.取得协同办案单位的合法票据</w:t>
      </w:r>
    </w:p>
    <w:p w14:paraId="789F474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C.款项转入对方对公账户</w:t>
      </w:r>
    </w:p>
    <w:p w14:paraId="17ED83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D.常驻人员费用凭《协同办案协议》和常驻办案人员所在单位出具的《公函》等据实报销</w:t>
      </w:r>
    </w:p>
    <w:p w14:paraId="6D02AD4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34ACE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【解析】：根据《安徽省烟草专卖局专卖经费管理办法》第二十条规定，上述要求均正确。</w:t>
      </w:r>
    </w:p>
    <w:p w14:paraId="70E971E1">
      <w:pPr>
        <w:spacing w:line="660" w:lineRule="exact"/>
        <w:rPr>
          <w:rFonts w:ascii="Times New Roman" w:hAnsi="Times New Roman" w:eastAsia="仿宋_GB2312" w:cs="Times New Roman"/>
          <w:sz w:val="32"/>
          <w:szCs w:val="32"/>
        </w:rPr>
      </w:pPr>
    </w:p>
    <w:p w14:paraId="08CC361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根据《安徽省烟草专卖局关于印发涉烟违法行为举报奖励实施办法（试行）的通知》，举报奖励支付方式要求包括？（）</w:t>
      </w:r>
    </w:p>
    <w:p w14:paraId="580A4B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A.原则上以银行转账（汇款）方式支付</w:t>
      </w:r>
    </w:p>
    <w:p w14:paraId="7AA0C8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B.确需以现金方式支付的，举报人须持有效身份证明复印件，在领条签名压盖指印</w:t>
      </w:r>
    </w:p>
    <w:p w14:paraId="5702FF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C.支付须经举报经办人和案件负责人联签</w:t>
      </w:r>
    </w:p>
    <w:p w14:paraId="2F5BA6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D.经专卖部门审核，分管专卖的领导批准后支付</w:t>
      </w:r>
    </w:p>
    <w:p w14:paraId="13348A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CBD47BA">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【解析】：根据《安徽省烟草专卖局关于印发涉烟违法行为举报奖励实施办法（试行）的通知》第二十六条规定，上述要求均正确。</w:t>
      </w:r>
    </w:p>
    <w:p w14:paraId="34EE83BE">
      <w:pPr>
        <w:spacing w:line="660" w:lineRule="exact"/>
        <w:rPr>
          <w:rFonts w:hint="eastAsia" w:ascii="Times New Roman" w:hAnsi="Times New Roman" w:eastAsia="仿宋_GB2312" w:cs="Times New Roman"/>
          <w:sz w:val="32"/>
          <w:szCs w:val="32"/>
        </w:rPr>
      </w:pPr>
    </w:p>
    <w:p w14:paraId="409959A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根据《国家烟草专卖局关于印发烟草打假打私重大案件和专项行动奖励办法》，奖励资金拨付要求包括？（）</w:t>
      </w:r>
    </w:p>
    <w:p w14:paraId="5B7CB3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A.行业外人员奖励金额在中国烟草总公司"打假经费""打私经费"科目中列支</w:t>
      </w:r>
    </w:p>
    <w:p w14:paraId="129350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B.奖励资金通过省级公司及申报单位"专项应付款"科目转拨及发放</w:t>
      </w:r>
    </w:p>
    <w:p w14:paraId="5E286D9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C.行业内人员奖励金额由受奖励单位在本单位工资科目列支</w:t>
      </w:r>
    </w:p>
    <w:p w14:paraId="78496D5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D.国家烟草专卖局在核定工资总额时予以考虑</w:t>
      </w:r>
    </w:p>
    <w:p w14:paraId="3F89FBD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6ED4C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【解析】：根据《国家烟草专卖局关于印发烟草打假打私重大案件和专项行动奖励办法》第十九条规定，上述要求均正确。</w:t>
      </w:r>
    </w:p>
    <w:p w14:paraId="2970ED06">
      <w:pPr>
        <w:spacing w:line="660" w:lineRule="exact"/>
        <w:rPr>
          <w:rFonts w:ascii="Times New Roman" w:hAnsi="Times New Roman" w:eastAsia="仿宋_GB2312" w:cs="Times New Roman"/>
          <w:sz w:val="32"/>
          <w:szCs w:val="32"/>
        </w:rPr>
      </w:pPr>
    </w:p>
    <w:p w14:paraId="29D9F7B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根据《安徽省烟草专卖局关于印发涉烟违法行为举报奖励实施办法（试行）的通知》，举报奖励等级系数包括？（）</w:t>
      </w:r>
    </w:p>
    <w:p w14:paraId="51F051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A.一级举报奖励按标准×130%给予奖励</w:t>
      </w:r>
    </w:p>
    <w:p w14:paraId="5C279B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B.二级举报奖励按标准×120%给予奖励</w:t>
      </w:r>
    </w:p>
    <w:p w14:paraId="4EAD267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C.三级举报奖励按标准×110%给予奖励</w:t>
      </w:r>
    </w:p>
    <w:p w14:paraId="5ADC77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D.四级举报奖励按标准×100%给予奖励</w:t>
      </w:r>
    </w:p>
    <w:p w14:paraId="12A73E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A9784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【解析】：根据《安徽省烟草专卖局关于印发涉烟违法行为举报奖励实施办法（试行）的通知》第十五条规定，上述系数均正确。</w:t>
      </w:r>
    </w:p>
    <w:p w14:paraId="042D937F">
      <w:pPr>
        <w:spacing w:line="660" w:lineRule="exact"/>
        <w:rPr>
          <w:rFonts w:ascii="Times New Roman" w:hAnsi="Times New Roman" w:eastAsia="仿宋_GB2312" w:cs="Times New Roman"/>
          <w:sz w:val="32"/>
          <w:szCs w:val="32"/>
        </w:rPr>
      </w:pPr>
    </w:p>
    <w:p w14:paraId="272A0B7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根据《安徽省烟草专卖局专卖经费管理办法》，关于销毁费标准正确的有？（）</w:t>
      </w:r>
    </w:p>
    <w:p w14:paraId="60FAFF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A.按市场价格据实报销</w:t>
      </w:r>
    </w:p>
    <w:p w14:paraId="41E227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B.原则上不超过5000元/次</w:t>
      </w:r>
    </w:p>
    <w:p w14:paraId="0B68BE0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C.不含公证费</w:t>
      </w:r>
    </w:p>
    <w:p w14:paraId="59FFD2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D.含公证费</w:t>
      </w:r>
    </w:p>
    <w:p w14:paraId="557523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B384DA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【解析】：根据《安徽省烟草专卖局专卖经费管理办法》第九条第（三）项规定，销毁费（不含公证费）按市场价格据实报销，原则上不超过5000元/次。</w:t>
      </w:r>
    </w:p>
    <w:p w14:paraId="315023CC">
      <w:pPr>
        <w:spacing w:line="660" w:lineRule="exact"/>
        <w:rPr>
          <w:rFonts w:ascii="Times New Roman" w:hAnsi="Times New Roman" w:eastAsia="仿宋_GB2312" w:cs="Times New Roman"/>
          <w:sz w:val="32"/>
          <w:szCs w:val="32"/>
        </w:rPr>
      </w:pPr>
    </w:p>
    <w:p w14:paraId="5E14327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根据《国家烟草专卖局财政部关于印发罚没烟草物品管理办法的通知》，罚没烟草物品包括以下哪些？（）</w:t>
      </w:r>
    </w:p>
    <w:p w14:paraId="6D89CD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A.卷烟、雪茄烟</w:t>
      </w:r>
    </w:p>
    <w:p w14:paraId="0060E8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B.烟丝、复烤烟叶、烟叶</w:t>
      </w:r>
    </w:p>
    <w:p w14:paraId="3C6572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C.卷烟纸、滤嘴棒、烟用丝束</w:t>
      </w:r>
    </w:p>
    <w:p w14:paraId="39D3A6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D.烟草专用机械、电子烟</w:t>
      </w:r>
    </w:p>
    <w:p w14:paraId="275051F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E.类烟产品、烟草种子</w:t>
      </w:r>
    </w:p>
    <w:p w14:paraId="6959F68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【参考答案】：ABCDE</w:t>
      </w:r>
    </w:p>
    <w:p w14:paraId="5F8F24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二条规定，罚没烟草物品包括卷烟、雪茄烟、烟丝、复烤烟叶、烟叶、卷烟纸、滤嘴棒、烟用丝束、烟草专用机械、电子烟、类烟产品、烟草种子等。</w:t>
      </w:r>
    </w:p>
    <w:p w14:paraId="6022040A">
      <w:pPr>
        <w:spacing w:line="660" w:lineRule="exact"/>
        <w:rPr>
          <w:rFonts w:ascii="Times New Roman" w:hAnsi="Times New Roman" w:eastAsia="仿宋_GB2312" w:cs="Times New Roman"/>
          <w:sz w:val="32"/>
          <w:szCs w:val="32"/>
        </w:rPr>
      </w:pPr>
    </w:p>
    <w:p w14:paraId="2ADEDD1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根据《国家烟草专卖局财政部关于印发罚没烟草物品管理办法的通知》，罚没烟存在下列哪些情况的，经上一级烟草专卖局批准，可以直接销毁处置？（）</w:t>
      </w:r>
    </w:p>
    <w:p w14:paraId="7F55BA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A.未在全国卷烟、雪茄烟和消费类烟丝销售目录内的</w:t>
      </w:r>
    </w:p>
    <w:p w14:paraId="4C02348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B.盒条包装不完整或明显破损的</w:t>
      </w:r>
    </w:p>
    <w:p w14:paraId="53E162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C.已霉变或失去吸食价值的</w:t>
      </w:r>
    </w:p>
    <w:p w14:paraId="476639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D.超过保质期3个月的</w:t>
      </w:r>
    </w:p>
    <w:p w14:paraId="1A2AF5F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169DA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十一条规定，罚没烟存在未在全国销售目录内、盒条包装不完整或明显破损、已霉变或失去吸食价值等情况的，经上一级烟草专卖局批准，可以直接销毁处置。</w:t>
      </w:r>
    </w:p>
    <w:p w14:paraId="7B8060FF">
      <w:pPr>
        <w:spacing w:line="660" w:lineRule="exact"/>
        <w:rPr>
          <w:rFonts w:ascii="Times New Roman" w:hAnsi="Times New Roman" w:eastAsia="仿宋_GB2312" w:cs="Times New Roman"/>
          <w:sz w:val="32"/>
          <w:szCs w:val="32"/>
        </w:rPr>
      </w:pPr>
    </w:p>
    <w:p w14:paraId="1D2D166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根据《安徽省烟草专卖局（公司）罚没烟草物品管理实施细则（暂行）》，质量查验标准包括以下哪些认定情形？（）</w:t>
      </w:r>
    </w:p>
    <w:p w14:paraId="16AE60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A.条烟码全部或部分损毁的，认定为烫码</w:t>
      </w:r>
    </w:p>
    <w:p w14:paraId="10A1DA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B.盒条外包装存在瑕疵但包装完整，不影响条烟码打码的，认定为轻微破损</w:t>
      </w:r>
    </w:p>
    <w:p w14:paraId="2DA9A68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C.查获散盒烟、非条装的，认定为盒条包装不完整或者明显破损</w:t>
      </w:r>
    </w:p>
    <w:p w14:paraId="2CDD03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D.罚没烟霉变的，认定为已霉变或失去吸食价值</w:t>
      </w:r>
    </w:p>
    <w:p w14:paraId="3207AD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0738E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【解析】：根据《安徽省烟草专卖局（公司）罚没烟草物品管理实施细则（暂行）》第十七条第（三）项规定，上述情形均属于质量查验标准认定内容。</w:t>
      </w:r>
    </w:p>
    <w:p w14:paraId="76014CFE">
      <w:pPr>
        <w:spacing w:line="660" w:lineRule="exact"/>
        <w:rPr>
          <w:rFonts w:ascii="Times New Roman" w:hAnsi="Times New Roman" w:eastAsia="仿宋_GB2312" w:cs="Times New Roman"/>
          <w:sz w:val="32"/>
          <w:szCs w:val="32"/>
        </w:rPr>
      </w:pPr>
    </w:p>
    <w:p w14:paraId="3F77974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根据《安徽省烟草专卖局（公司）罚没烟草物品管理实施细则（暂行）》，罚没烟应当设置哪些存储区（库）？（）</w:t>
      </w:r>
    </w:p>
    <w:p w14:paraId="35A7AA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A.罚没待处置区（库）</w:t>
      </w:r>
    </w:p>
    <w:p w14:paraId="38BBB1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B.罚没待移交区（库）</w:t>
      </w:r>
    </w:p>
    <w:p w14:paraId="3E86892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C.罚没待销毁区（库）</w:t>
      </w:r>
    </w:p>
    <w:p w14:paraId="1C37309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D.罚没待销售区（库）</w:t>
      </w:r>
    </w:p>
    <w:p w14:paraId="3E5968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4367C3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【解析】：根据《安徽省烟草专卖局（公司）罚没烟草物品管理实施细则（暂行）》第八条规定，罚没烟应当设置罚没待处置区（库）、罚没待移交区（库）和罚没待销毁区（库）。</w:t>
      </w:r>
    </w:p>
    <w:p w14:paraId="750F35E8">
      <w:pPr>
        <w:spacing w:line="660" w:lineRule="exact"/>
        <w:rPr>
          <w:rFonts w:ascii="Times New Roman" w:hAnsi="Times New Roman" w:eastAsia="仿宋_GB2312" w:cs="Times New Roman"/>
          <w:sz w:val="32"/>
          <w:szCs w:val="32"/>
        </w:rPr>
      </w:pPr>
    </w:p>
    <w:p w14:paraId="5DD36BD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根据《安徽省烟草专卖局（公司）罚没烟草物品管理实施细则（暂行）》，入库保管的罚没烟草物品管理台账应列明哪些情况？（）</w:t>
      </w:r>
    </w:p>
    <w:p w14:paraId="1912A8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A.类别、名称、规格、单位、数量</w:t>
      </w:r>
    </w:p>
    <w:p w14:paraId="74D6578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B.来源、入库时间</w:t>
      </w:r>
    </w:p>
    <w:p w14:paraId="609B28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C.出库时间、最终处置方式</w:t>
      </w:r>
    </w:p>
    <w:p w14:paraId="41C42FF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D.处置时间</w:t>
      </w:r>
    </w:p>
    <w:p w14:paraId="31466A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377ED8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十条规定，罚没烟草物品管理台账应列明罚没烟草物品的类别、名称、规格、单位、数量、来源、入库时间等情况，完整记录从入库到处置全过程。</w:t>
      </w:r>
    </w:p>
    <w:p w14:paraId="53F03671">
      <w:pPr>
        <w:spacing w:line="660" w:lineRule="exact"/>
        <w:rPr>
          <w:rFonts w:ascii="Times New Roman" w:hAnsi="Times New Roman" w:eastAsia="仿宋_GB2312" w:cs="Times New Roman"/>
          <w:sz w:val="32"/>
          <w:szCs w:val="32"/>
        </w:rPr>
      </w:pPr>
    </w:p>
    <w:p w14:paraId="5333253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根据《安徽省烟草专卖局（公司）罚没烟草物品管理实施细则（暂行）》，罚没烟定点户应当具备哪些条件？（）</w:t>
      </w:r>
    </w:p>
    <w:p w14:paraId="62F5C7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A.持有烟草专卖零售许可证满三年且近三年内无违法违规经营行为，信用等级在A级以上</w:t>
      </w:r>
    </w:p>
    <w:p w14:paraId="3FE8103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B.具备设置罚没烟销售专柜（专区）的硬件条件</w:t>
      </w:r>
    </w:p>
    <w:p w14:paraId="295563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C.经营业态为商场、超市、便利店、烟草专业店</w:t>
      </w:r>
    </w:p>
    <w:p w14:paraId="20893D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D.省级局（公司）验收通过的加盟终端优先纳入</w:t>
      </w:r>
    </w:p>
    <w:p w14:paraId="37D103F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3F5E7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【解析】：根据《安徽省烟草专卖局（公司）罚没烟草物品管理实施细则（暂行）》第二十二条规定，上述均属于定点户应当具备的条件。</w:t>
      </w:r>
    </w:p>
    <w:p w14:paraId="004EA351">
      <w:pPr>
        <w:spacing w:line="660" w:lineRule="exact"/>
        <w:rPr>
          <w:rFonts w:ascii="Times New Roman" w:hAnsi="Times New Roman" w:eastAsia="仿宋_GB2312" w:cs="Times New Roman"/>
          <w:sz w:val="32"/>
          <w:szCs w:val="32"/>
        </w:rPr>
      </w:pPr>
    </w:p>
    <w:p w14:paraId="72E1133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根据《安徽省烟草专卖局（公司）罚没烟草物品管理实施细则（暂行）》，哪些主体不得参与罚没烟定点户选点？（）</w:t>
      </w:r>
    </w:p>
    <w:p w14:paraId="74B1A5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A.烟草企业内部员工本人经营的商铺</w:t>
      </w:r>
    </w:p>
    <w:p w14:paraId="5A76F40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B.烟草企业内部员工近亲属本人经营的商铺</w:t>
      </w:r>
    </w:p>
    <w:p w14:paraId="19A5C39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C.烟草企业内部员工近亲属参股经营的商铺</w:t>
      </w:r>
    </w:p>
    <w:p w14:paraId="0F569B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D.信用等级</w:t>
      </w:r>
      <w:r>
        <w:rPr>
          <w:rFonts w:ascii="Times New Roman" w:hAnsi="Times New Roman" w:eastAsia="仿宋_GB2312" w:cs="Times New Roman"/>
          <w:sz w:val="32"/>
          <w:szCs w:val="32"/>
        </w:rPr>
        <w:t>B</w:t>
      </w:r>
      <w:r>
        <w:rPr>
          <w:rFonts w:hint="eastAsia" w:ascii="Times New Roman" w:hAnsi="Times New Roman" w:eastAsia="仿宋_GB2312" w:cs="Times New Roman"/>
          <w:sz w:val="32"/>
          <w:szCs w:val="32"/>
        </w:rPr>
        <w:t>级的零售户</w:t>
      </w:r>
    </w:p>
    <w:p w14:paraId="688A0B7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r>
        <w:rPr>
          <w:rFonts w:ascii="Times New Roman" w:hAnsi="Times New Roman" w:eastAsia="仿宋_GB2312" w:cs="Times New Roman"/>
          <w:sz w:val="32"/>
          <w:szCs w:val="32"/>
        </w:rPr>
        <w:t>D</w:t>
      </w:r>
    </w:p>
    <w:p w14:paraId="01CAF996">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【解析】：根据《安徽省烟草专卖局（公司）罚没烟草物品管理实施细则（暂行）》第二十二条规定，烟草企业内部员工及近亲属本人或参股经营的商铺不得参与罚没烟定点户选点。</w:t>
      </w:r>
    </w:p>
    <w:p w14:paraId="79D58BD2">
      <w:pPr>
        <w:spacing w:line="660" w:lineRule="exact"/>
        <w:rPr>
          <w:rFonts w:hint="eastAsia" w:ascii="Times New Roman" w:hAnsi="Times New Roman" w:eastAsia="仿宋_GB2312" w:cs="Times New Roman"/>
          <w:sz w:val="32"/>
          <w:szCs w:val="32"/>
        </w:rPr>
      </w:pPr>
    </w:p>
    <w:p w14:paraId="674D3CE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根据《安徽省烟草专卖局（公司）罚没烟草物品管理实施细则（暂行）》，应缴罚没收入管理应当符合哪些要求？（）</w:t>
      </w:r>
    </w:p>
    <w:p w14:paraId="3DA90A0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A.及时足额缴入国库</w:t>
      </w:r>
    </w:p>
    <w:p w14:paraId="3776CF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B.严格执行"收支两条线"管理</w:t>
      </w:r>
    </w:p>
    <w:p w14:paraId="640C91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C.不得坐支、截留和挪用</w:t>
      </w:r>
    </w:p>
    <w:p w14:paraId="617079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D.可以从应缴罚没收入中扣除检验费用</w:t>
      </w:r>
    </w:p>
    <w:p w14:paraId="5E8DC19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399CD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四十二条规定，应缴罚没收入应当及时足额缴入国库，严格执行"收支两条线"管理，不得坐支、截留和挪用。第四十五条规定，直接支出不得在应缴罚没收入中扣除。</w:t>
      </w:r>
    </w:p>
    <w:p w14:paraId="28A3DFD6">
      <w:pPr>
        <w:spacing w:line="660" w:lineRule="exact"/>
        <w:rPr>
          <w:rFonts w:ascii="Times New Roman" w:hAnsi="Times New Roman" w:eastAsia="仿宋_GB2312" w:cs="Times New Roman"/>
          <w:sz w:val="32"/>
          <w:szCs w:val="32"/>
        </w:rPr>
      </w:pPr>
    </w:p>
    <w:p w14:paraId="7AFB8CD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根据《安徽省烟草专卖局（公司）罚没烟草物品管理实施细则（暂行）》，销毁罚没烟草物品应当符合哪些要求？（）</w:t>
      </w:r>
    </w:p>
    <w:p w14:paraId="1B79C5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A.符合国家有关安全、卫生、环保等方面的要求</w:t>
      </w:r>
    </w:p>
    <w:p w14:paraId="03A10EB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B.遵循"就近就便、适度集中、定点处理、便于监管"的原则</w:t>
      </w:r>
    </w:p>
    <w:p w14:paraId="179A3D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C.罚没烟一般采用锅炉焚烧、粉碎等方式销毁</w:t>
      </w:r>
    </w:p>
    <w:p w14:paraId="1336965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D.烟草专用机械一般采用砸坏、切割并熔炉等方式销毁</w:t>
      </w:r>
    </w:p>
    <w:p w14:paraId="6036BE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7F5C16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【解析】：根据《安徽省烟草专卖局（公司）罚没烟草物品管理实施细则（暂行）》第四十九条规定，上述均属于销毁罚没烟草物品应当符合的要求。</w:t>
      </w:r>
    </w:p>
    <w:p w14:paraId="404E8EB4">
      <w:pPr>
        <w:spacing w:line="660" w:lineRule="exact"/>
        <w:rPr>
          <w:rFonts w:ascii="Times New Roman" w:hAnsi="Times New Roman" w:eastAsia="仿宋_GB2312" w:cs="Times New Roman"/>
          <w:sz w:val="32"/>
          <w:szCs w:val="32"/>
        </w:rPr>
      </w:pPr>
    </w:p>
    <w:p w14:paraId="20065C4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根据《安徽省烟草专卖局（公司）罚没烟草物品管理实施细则（暂行）》，罚没电子烟销毁单位应当具备哪些资质？（）</w:t>
      </w:r>
    </w:p>
    <w:p w14:paraId="135A51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A.持有当地省级生态环境保护部门核发的危险废物经营许可证</w:t>
      </w:r>
    </w:p>
    <w:p w14:paraId="3A7F24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B.核准的经营方式应为“收集、贮存、处置（物化处理、焚烧）”</w:t>
      </w:r>
    </w:p>
    <w:p w14:paraId="33EFA7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C.核准经营内容需与处理废旧电子烟相关</w:t>
      </w:r>
    </w:p>
    <w:p w14:paraId="35E7EB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D.持有市级生态环境部门核发的许可证即可</w:t>
      </w:r>
    </w:p>
    <w:p w14:paraId="0EB0A96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3CCBC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五十条规定，罚没电子烟的销毁一般交由持有当地省级生态环境保护部门核发的危险废物经营许可证的企业进行销毁，核准的经营方式应为“收集、贮存、处置（物化处理、焚烧）”，核准经营内容需与处理废旧电子烟相关。</w:t>
      </w:r>
    </w:p>
    <w:p w14:paraId="559510CB">
      <w:pPr>
        <w:spacing w:line="660" w:lineRule="exact"/>
        <w:rPr>
          <w:rFonts w:ascii="Times New Roman" w:hAnsi="Times New Roman" w:eastAsia="仿宋_GB2312" w:cs="Times New Roman"/>
          <w:sz w:val="32"/>
          <w:szCs w:val="32"/>
        </w:rPr>
      </w:pPr>
    </w:p>
    <w:p w14:paraId="65DB468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根据《安徽省烟草专卖局（公司）罚没烟草物品管理实施细则（暂行）》，罚没烟叶原料存在哪些情况的，可以直接销毁处置？（）</w:t>
      </w:r>
    </w:p>
    <w:p w14:paraId="3CAA0A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A.已霉变或失去使用价值的</w:t>
      </w:r>
    </w:p>
    <w:p w14:paraId="7D9E91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B.已经配料加工等处理难以用于烟草制品生产的</w:t>
      </w:r>
    </w:p>
    <w:p w14:paraId="386746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C.超过保质期的</w:t>
      </w:r>
    </w:p>
    <w:p w14:paraId="24C9D4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D.包装破损的</w:t>
      </w:r>
    </w:p>
    <w:p w14:paraId="52E1C54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21F9B7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三十六条规定，罚没烟叶原料已霉变或失去使用价值的，或已经配料加工等处理难以用于烟草制品生产的，经上一级烟草专卖局批准，可以直接销毁处置。</w:t>
      </w:r>
    </w:p>
    <w:p w14:paraId="5CBAC43A">
      <w:pPr>
        <w:spacing w:line="660" w:lineRule="exact"/>
        <w:rPr>
          <w:rFonts w:ascii="Times New Roman" w:hAnsi="Times New Roman" w:eastAsia="仿宋_GB2312" w:cs="Times New Roman"/>
          <w:sz w:val="32"/>
          <w:szCs w:val="32"/>
        </w:rPr>
      </w:pPr>
    </w:p>
    <w:p w14:paraId="6D8F06E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根据《安徽省烟草专卖局（公司）罚没烟草物品管理实施细则（暂行）》，罚没烟用辅料和烟机存在哪些情况的，可以直接销毁处置？（）</w:t>
      </w:r>
    </w:p>
    <w:p w14:paraId="4168844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A.已损坏、霉变或失去使用价值的</w:t>
      </w:r>
    </w:p>
    <w:p w14:paraId="188D47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B.非法生产或残次的卷烟纸、滤嘴棒和烟用丝束</w:t>
      </w:r>
    </w:p>
    <w:p w14:paraId="39CEB10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C.淘汰报废、非法拼装或非法生产的烟草专用机械及其零部件</w:t>
      </w:r>
    </w:p>
    <w:p w14:paraId="2398FF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D.包装不完整的</w:t>
      </w:r>
    </w:p>
    <w:p w14:paraId="3B5A36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2FEE4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【解析】：根据《安徽省烟草专卖局（公司）罚没烟草物品管理实施细则（暂行）》第三十八条规定，上述情形经上一级烟草专卖局批准，可以直接销毁处置。</w:t>
      </w:r>
    </w:p>
    <w:p w14:paraId="122D26BA">
      <w:pPr>
        <w:spacing w:line="660" w:lineRule="exact"/>
        <w:rPr>
          <w:rFonts w:ascii="Times New Roman" w:hAnsi="Times New Roman" w:eastAsia="仿宋_GB2312" w:cs="Times New Roman"/>
          <w:sz w:val="32"/>
          <w:szCs w:val="32"/>
        </w:rPr>
      </w:pPr>
    </w:p>
    <w:p w14:paraId="6AF6BF9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根据《安徽省烟草专卖局（公司）罚没烟草物品管理实施细则（暂行）》，其他罚没烟草物品存在哪些情况的，可以直接销毁处置？（）</w:t>
      </w:r>
    </w:p>
    <w:p w14:paraId="110AD8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A.非法生产销售的茶烟、花烟、艾烟等类烟产品</w:t>
      </w:r>
    </w:p>
    <w:p w14:paraId="5AEBD7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B.非法生产销售的口含烟、水烟、鼻烟等烟草产品</w:t>
      </w:r>
    </w:p>
    <w:p w14:paraId="433A91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C.烟草商标标识、接装纸、接嘴机等专用于非法烟草制品或电子烟等新型烟草制品生产的设备和材料</w:t>
      </w:r>
    </w:p>
    <w:p w14:paraId="7D5D9D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D.假、劣烟草种子</w:t>
      </w:r>
    </w:p>
    <w:p w14:paraId="2969F4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1F0EF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【解析】：根据《安徽省烟草专卖局（公司）罚没烟草物品管理实施细则（暂行）》第四十一条规定，上述情形经上一级烟草专卖局批准，可以直接销毁处置。</w:t>
      </w:r>
    </w:p>
    <w:p w14:paraId="69DC7738">
      <w:pPr>
        <w:spacing w:line="660" w:lineRule="exact"/>
        <w:rPr>
          <w:rFonts w:ascii="Times New Roman" w:hAnsi="Times New Roman" w:eastAsia="仿宋_GB2312" w:cs="Times New Roman"/>
          <w:sz w:val="32"/>
          <w:szCs w:val="32"/>
        </w:rPr>
      </w:pPr>
    </w:p>
    <w:p w14:paraId="11C3C55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根据《安徽省烟草专卖局（公司）罚没烟草物品管理实施细则（暂行）》，罚没烟批发销售管理应当禁止哪些行为？（）</w:t>
      </w:r>
    </w:p>
    <w:p w14:paraId="435086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A.批条销售</w:t>
      </w:r>
    </w:p>
    <w:p w14:paraId="29D82F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B.集中大量投放给少数客户</w:t>
      </w:r>
    </w:p>
    <w:p w14:paraId="60AB68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C.以销售计划完成情况为由限制或暂停罚没烟变卖工作</w:t>
      </w:r>
    </w:p>
    <w:p w14:paraId="2072E1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D.落实产品码追溯</w:t>
      </w:r>
    </w:p>
    <w:p w14:paraId="6CD6074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2C6928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二十三条规定，禁止批条销售开展罚没烟批发销售，不得集中大量投放给少数客户，不得以销售计划完成情况为由限制或暂停罚没烟变卖工作开展。</w:t>
      </w:r>
    </w:p>
    <w:p w14:paraId="3616C784">
      <w:pPr>
        <w:spacing w:line="660" w:lineRule="exact"/>
        <w:rPr>
          <w:rFonts w:ascii="Times New Roman" w:hAnsi="Times New Roman" w:eastAsia="仿宋_GB2312" w:cs="Times New Roman"/>
          <w:sz w:val="32"/>
          <w:szCs w:val="32"/>
        </w:rPr>
      </w:pPr>
    </w:p>
    <w:p w14:paraId="20C606B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根据《安徽省烟草专卖局（公司）罚没烟草物品管理实施细则（暂行）》，先行处置应当符合哪些要求？（）</w:t>
      </w:r>
    </w:p>
    <w:p w14:paraId="723A67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A.经司法机关、移交单位和权利人同意或申请</w:t>
      </w:r>
    </w:p>
    <w:p w14:paraId="123960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B.经有关烟草专卖局负责人批准</w:t>
      </w:r>
    </w:p>
    <w:p w14:paraId="0E9C25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C.权利人不明确的，联合司法机关、移交单位依法公告</w:t>
      </w:r>
    </w:p>
    <w:p w14:paraId="307576E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60日</w:t>
      </w:r>
    </w:p>
    <w:p w14:paraId="642AD6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D.保留文字影像资料备查</w:t>
      </w:r>
    </w:p>
    <w:p w14:paraId="1E27895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6F455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【解析】：根据《安徽省烟草专卖局（公司）罚没烟草物品管理实施细则（暂行）》第四十四条规定，上述均属于先行处置应当符合的要求。</w:t>
      </w:r>
    </w:p>
    <w:p w14:paraId="0AE058D6">
      <w:pPr>
        <w:spacing w:line="660" w:lineRule="exact"/>
        <w:rPr>
          <w:rFonts w:ascii="Times New Roman" w:hAnsi="Times New Roman" w:eastAsia="仿宋_GB2312" w:cs="Times New Roman"/>
          <w:sz w:val="32"/>
          <w:szCs w:val="32"/>
        </w:rPr>
      </w:pPr>
    </w:p>
    <w:p w14:paraId="6B5EB7E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根据《安徽省烟草专卖局（公司）罚没烟草物品管理实施细则（暂行）》，罚没烟草物品仓库应当满足哪些基础安全要求？（）</w:t>
      </w:r>
    </w:p>
    <w:p w14:paraId="067008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A.防火、防水</w:t>
      </w:r>
    </w:p>
    <w:p w14:paraId="6F2D519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B.防虫、防腐</w:t>
      </w:r>
    </w:p>
    <w:p w14:paraId="413777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C.防疫、防盗</w:t>
      </w:r>
    </w:p>
    <w:p w14:paraId="1C982E7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D.防爆</w:t>
      </w:r>
    </w:p>
    <w:p w14:paraId="03F7797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28462C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六条规定，罚没烟草物品仓库的保管条件、保管措施、保管方式应当符合罚没烟草物品特性，满足防火、防水、防虫、防腐、防疫、防盗、防爆等基础安全要求。</w:t>
      </w:r>
    </w:p>
    <w:p w14:paraId="21F8901D">
      <w:pPr>
        <w:spacing w:line="660" w:lineRule="exact"/>
        <w:rPr>
          <w:rFonts w:ascii="Times New Roman" w:hAnsi="Times New Roman" w:eastAsia="仿宋_GB2312" w:cs="Times New Roman"/>
          <w:sz w:val="32"/>
          <w:szCs w:val="32"/>
        </w:rPr>
      </w:pPr>
    </w:p>
    <w:p w14:paraId="4665A7D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根据《安徽省烟草专卖局（公司）罚没烟草物品管理实施细则（暂行）》，罚没烟叶原料变卖管理中，关于购进价格标准正确的有？（）</w:t>
      </w:r>
    </w:p>
    <w:p w14:paraId="0F5066F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A.列级罚没烟叶按同等级烟叶收购价格的70%计算</w:t>
      </w:r>
    </w:p>
    <w:p w14:paraId="289BFE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B.复烤烟叶按涉案烟草专卖品出具价格的70%计算</w:t>
      </w:r>
    </w:p>
    <w:p w14:paraId="6860B9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C.原料类烟丝按涉案烟草专卖品出具价格的70%计算</w:t>
      </w:r>
    </w:p>
    <w:p w14:paraId="38BD9B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D.其他罚没烟叶原料根据实际销售价格酌情确定</w:t>
      </w:r>
    </w:p>
    <w:p w14:paraId="4C96C3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CD182C2">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【解析】：根据《安徽省烟草专卖局（公司）罚没烟草物品管理实施细则（暂行）》第三十五条第（七）项规定，上述标准均正确。</w:t>
      </w:r>
    </w:p>
    <w:p w14:paraId="3E76692E">
      <w:pPr>
        <w:spacing w:line="660" w:lineRule="exact"/>
        <w:rPr>
          <w:rFonts w:hint="eastAsia" w:ascii="Times New Roman" w:hAnsi="Times New Roman" w:eastAsia="仿宋_GB2312" w:cs="Times New Roman"/>
          <w:sz w:val="32"/>
          <w:szCs w:val="32"/>
        </w:rPr>
      </w:pPr>
    </w:p>
    <w:p w14:paraId="10878AE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根据《罚没卷烟入网销售工作规范》，罚没烟购进销售价格执行要求正确的有？（）</w:t>
      </w:r>
    </w:p>
    <w:p w14:paraId="07B768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A.正常销售的罚没烟，按全国统一批发价格的70%购进</w:t>
      </w:r>
    </w:p>
    <w:p w14:paraId="555FFF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B.正常销售的罚没烟，按全国统一批发价格的90%批发销售</w:t>
      </w:r>
    </w:p>
    <w:p w14:paraId="0E97BAD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C.存在烫码、盒条包装轻微破损的，可按60%购进</w:t>
      </w:r>
    </w:p>
    <w:p w14:paraId="213E4C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D.存在烫码、盒条包装轻微破损的，可按80%批发销售</w:t>
      </w:r>
    </w:p>
    <w:p w14:paraId="76C52F8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71C55A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【解析】：根据《罚没卷烟入网销售工作规范》第4.2.2条规定，上述销售价格执行要求均正确。</w:t>
      </w:r>
    </w:p>
    <w:p w14:paraId="2968B2A6">
      <w:pPr>
        <w:spacing w:line="660" w:lineRule="exact"/>
        <w:rPr>
          <w:rFonts w:ascii="Times New Roman" w:hAnsi="Times New Roman" w:eastAsia="仿宋_GB2312" w:cs="Times New Roman"/>
          <w:sz w:val="32"/>
          <w:szCs w:val="32"/>
        </w:rPr>
      </w:pPr>
    </w:p>
    <w:p w14:paraId="2133FFC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根据《罚没烟草物品保管工作规范》，罚没烟出入库管理要求包括？（）</w:t>
      </w:r>
    </w:p>
    <w:p w14:paraId="752D819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A.入库凭行政处罚决定书等有效文书办理</w:t>
      </w:r>
    </w:p>
    <w:p w14:paraId="0653642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B.核对无误后填写入库清单，由移交人和仓库管理人员共同签字确认</w:t>
      </w:r>
    </w:p>
    <w:p w14:paraId="572BF93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C.出库凭批准的书面文书或单证办理</w:t>
      </w:r>
    </w:p>
    <w:p w14:paraId="34D386B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D.核对无误后填写出库清单，由仓库管理人员和提货人共同签字确认</w:t>
      </w:r>
    </w:p>
    <w:p w14:paraId="78AC55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DA458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【解析】：根据《罚没烟草物品保管工作规范》第6.4条规定，上述出入库管理要求均正确。</w:t>
      </w:r>
    </w:p>
    <w:p w14:paraId="4D8B812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根据《安徽省烟草专卖局（公司）罚没烟草物品管理实施细则（暂行）》，罚没烟叶原料变卖销售应当单独统计数量，不纳入哪些计划或指标统计？（）</w:t>
      </w:r>
    </w:p>
    <w:p w14:paraId="6099E1A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A.不占商业企业的烟叶收购计划、销售计划</w:t>
      </w:r>
    </w:p>
    <w:p w14:paraId="461BE5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B.不占工业企业的烟叶购进计划</w:t>
      </w:r>
    </w:p>
    <w:p w14:paraId="37E970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C.不纳入烟叶等级结构等相关烟叶效益指标统计</w:t>
      </w:r>
    </w:p>
    <w:p w14:paraId="05D998D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D.不纳入商业企业销量指标统计</w:t>
      </w:r>
    </w:p>
    <w:p w14:paraId="1C5663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DDD8D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三十五条第（六）项规定，罚没烟叶原料的变卖销售单独统计数量，不占商业企业的烟叶收购计划、销售计划和工业企业的烟叶购进计划，不纳入烟叶等级结构等相关烟叶效益指标统计。</w:t>
      </w:r>
    </w:p>
    <w:p w14:paraId="26A211DD">
      <w:pPr>
        <w:spacing w:line="660" w:lineRule="exact"/>
        <w:rPr>
          <w:rFonts w:ascii="Times New Roman" w:hAnsi="Times New Roman" w:eastAsia="仿宋_GB2312" w:cs="Times New Roman"/>
          <w:sz w:val="32"/>
          <w:szCs w:val="32"/>
        </w:rPr>
      </w:pPr>
    </w:p>
    <w:p w14:paraId="6B3F19C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根据《安徽省烟草专卖局（公司）罚没烟草物品管理实施细则（暂行）》，罚没烟销售信息发布平台包括？（）</w:t>
      </w:r>
    </w:p>
    <w:p w14:paraId="678A31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A.零售户统一订货平台</w:t>
      </w:r>
    </w:p>
    <w:p w14:paraId="44CB21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B.国家局指定的信息公示平台</w:t>
      </w:r>
    </w:p>
    <w:p w14:paraId="2B2649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C.省局门户网站（外网）公告公示专栏</w:t>
      </w:r>
    </w:p>
    <w:p w14:paraId="4E5A8E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D.地市级烟草公司官网</w:t>
      </w:r>
    </w:p>
    <w:p w14:paraId="7F93072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388534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二十条、第二十九条规定，罚没烟定点销售商户数量和名单及难以变卖公告应在国家局指定的信息公示平台、省局门户网站（外网）公告公示专栏、零售户统一订货平台统一公示。</w:t>
      </w:r>
    </w:p>
    <w:p w14:paraId="6F9691A9">
      <w:pPr>
        <w:spacing w:line="660" w:lineRule="exact"/>
        <w:rPr>
          <w:rFonts w:ascii="Times New Roman" w:hAnsi="Times New Roman" w:eastAsia="仿宋_GB2312" w:cs="Times New Roman"/>
          <w:sz w:val="32"/>
          <w:szCs w:val="32"/>
        </w:rPr>
      </w:pPr>
    </w:p>
    <w:p w14:paraId="5A749AF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根据《安徽省烟草专卖局（公司）罚没烟草物品管理实施细则（暂行）》，各市级烟草专卖局应当建立由哪些部门参与的罚没烟草物品管理工作协调机制？（）</w:t>
      </w:r>
    </w:p>
    <w:p w14:paraId="2824A6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A.专卖监管部门牵头</w:t>
      </w:r>
    </w:p>
    <w:p w14:paraId="2D5570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B.营销、物流</w:t>
      </w:r>
    </w:p>
    <w:p w14:paraId="018C25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C.法规、财务、审计</w:t>
      </w:r>
    </w:p>
    <w:p w14:paraId="02201E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D.纪检监察</w:t>
      </w:r>
    </w:p>
    <w:p w14:paraId="639F14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33BDA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五十二条规定，各市级烟草专卖局应当建立由专卖监管部门牵头，营销、物流、法规、财务、审计、纪检监察等多部门参与的罚没烟草物品管理工作协调机制。</w:t>
      </w:r>
    </w:p>
    <w:p w14:paraId="67F63BED">
      <w:pPr>
        <w:spacing w:line="660" w:lineRule="exact"/>
        <w:rPr>
          <w:rFonts w:ascii="Times New Roman" w:hAnsi="Times New Roman" w:eastAsia="仿宋_GB2312" w:cs="Times New Roman"/>
          <w:sz w:val="32"/>
          <w:szCs w:val="32"/>
        </w:rPr>
      </w:pPr>
    </w:p>
    <w:p w14:paraId="6552529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根据《国家烟草专卖局财政部关于印发罚没烟草物品管理办法的通知》，罚没烟叶原料、烟用辅料和烟机难以变卖的认定标准为？（）</w:t>
      </w:r>
    </w:p>
    <w:p w14:paraId="116D2E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A.公开发布销售信息超过3个月未能实现销售</w:t>
      </w:r>
    </w:p>
    <w:p w14:paraId="12C179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B.公开发布销售信息超过6个月未能实现销售</w:t>
      </w:r>
    </w:p>
    <w:p w14:paraId="1D3E8F5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C.经公告后可以销毁处置</w:t>
      </w:r>
    </w:p>
    <w:p w14:paraId="22632B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D.经上级批准后可以销毁处置</w:t>
      </w:r>
    </w:p>
    <w:p w14:paraId="3EEFD3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w:t>
      </w:r>
    </w:p>
    <w:p w14:paraId="43C5416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十二条第（五）项、第十四条第（五）项规定，发布销售信息超过6个月而未能实现销售的，可以认定为难以变卖，经公告后由有关烟草专卖局进行销毁处置。</w:t>
      </w:r>
    </w:p>
    <w:p w14:paraId="49647A6B">
      <w:pPr>
        <w:spacing w:line="660" w:lineRule="exact"/>
        <w:rPr>
          <w:rFonts w:ascii="Times New Roman" w:hAnsi="Times New Roman" w:eastAsia="仿宋_GB2312" w:cs="Times New Roman"/>
          <w:sz w:val="32"/>
          <w:szCs w:val="32"/>
        </w:rPr>
      </w:pPr>
    </w:p>
    <w:p w14:paraId="3052610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根据《安徽省烟草专卖局（公司）罚没烟草物品管理实施细则（暂行）》，罚没烟直接销毁应当留存哪些材料？（）</w:t>
      </w:r>
    </w:p>
    <w:p w14:paraId="513D02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A.未在全国销售目录内的，留存先行登记保存通知书、相关照片、销毁文字影音全过程记录</w:t>
      </w:r>
    </w:p>
    <w:p w14:paraId="2FD39F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B.盒条包装不完整的，留存佐证照片、质量查验小组书面认定报告</w:t>
      </w:r>
    </w:p>
    <w:p w14:paraId="1AE1ACF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C.已霉变的，留存质量鉴别检验报告或书面认定报告、销毁文字影音全过程记录</w:t>
      </w:r>
    </w:p>
    <w:p w14:paraId="10017A3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D.难以变卖的，留存公开发布销售信息超过6个月的佐证材料、难以变卖公告网上截图、销毁文字影音全过程记录</w:t>
      </w:r>
    </w:p>
    <w:p w14:paraId="4B03BC3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75E2FDD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【解析】：根据《安徽省烟草专卖局（公司）罚没烟草物品管理实施细则（暂行）》第三十三条规定，上述材料均应当留存。</w:t>
      </w:r>
    </w:p>
    <w:p w14:paraId="0C1759EC">
      <w:pPr>
        <w:spacing w:line="660" w:lineRule="exact"/>
        <w:rPr>
          <w:rFonts w:ascii="Times New Roman" w:hAnsi="Times New Roman" w:eastAsia="仿宋_GB2312" w:cs="Times New Roman"/>
          <w:sz w:val="32"/>
          <w:szCs w:val="32"/>
        </w:rPr>
      </w:pPr>
    </w:p>
    <w:p w14:paraId="1D7D283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基层工会经费收入包含以下哪些类型（）</w:t>
      </w:r>
    </w:p>
    <w:p w14:paraId="76D91A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A.会员会费收入</w:t>
      </w:r>
    </w:p>
    <w:p w14:paraId="153135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B.单位拨缴经费留成收入</w:t>
      </w:r>
    </w:p>
    <w:p w14:paraId="353087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C.行政补助收入</w:t>
      </w:r>
    </w:p>
    <w:p w14:paraId="0816E9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D.银行利息收入</w:t>
      </w:r>
    </w:p>
    <w:p w14:paraId="3E2DCFB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E11A0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【解析】：皖工发〔2025〕18号第二章第四条，全部四项均属于工会合法收入范围。</w:t>
      </w:r>
    </w:p>
    <w:p w14:paraId="542B0717">
      <w:pPr>
        <w:spacing w:line="660" w:lineRule="exact"/>
        <w:rPr>
          <w:rFonts w:ascii="Times New Roman" w:hAnsi="Times New Roman" w:eastAsia="仿宋_GB2312" w:cs="Times New Roman"/>
          <w:sz w:val="32"/>
          <w:szCs w:val="32"/>
        </w:rPr>
      </w:pPr>
    </w:p>
    <w:p w14:paraId="679290B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工会节日慰问允许发放的品类有（）</w:t>
      </w:r>
    </w:p>
    <w:p w14:paraId="598ACD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A.米面油生鲜实物</w:t>
      </w:r>
    </w:p>
    <w:p w14:paraId="09237C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B.节日专用提货券</w:t>
      </w:r>
    </w:p>
    <w:p w14:paraId="0F7B07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C.消费帮扶农副产品</w:t>
      </w:r>
    </w:p>
    <w:p w14:paraId="1401E0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D.通用超市购物卡</w:t>
      </w:r>
    </w:p>
    <w:p w14:paraId="38F103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72BDD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【解析】：皖工发〔2025〕18号第三章第八条第（五）款，禁止通用购物卡，实物、专项提货券、帮扶农产品合规。</w:t>
      </w:r>
    </w:p>
    <w:p w14:paraId="130BDE8E">
      <w:pPr>
        <w:spacing w:line="660" w:lineRule="exact"/>
        <w:rPr>
          <w:rFonts w:ascii="Times New Roman" w:hAnsi="Times New Roman" w:eastAsia="仿宋_GB2312" w:cs="Times New Roman"/>
          <w:sz w:val="32"/>
          <w:szCs w:val="32"/>
        </w:rPr>
      </w:pPr>
    </w:p>
    <w:p w14:paraId="5FE20EF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下列哪些情形工会可以依规发放慰问（）</w:t>
      </w:r>
    </w:p>
    <w:p w14:paraId="0C48AF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A.会员政策内生育</w:t>
      </w:r>
    </w:p>
    <w:p w14:paraId="0CBEA2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B.会员住院治疗</w:t>
      </w:r>
    </w:p>
    <w:p w14:paraId="2EA8F75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C.会员子女升学</w:t>
      </w:r>
    </w:p>
    <w:p w14:paraId="5925774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D.会员本人结婚</w:t>
      </w:r>
    </w:p>
    <w:p w14:paraId="55C88F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5525C69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【解析】：皖工发〔2025〕18号第三章第八条第（五）款，政策未规定子女升学慰问，其余三项合规。</w:t>
      </w:r>
    </w:p>
    <w:p w14:paraId="6281748B">
      <w:pPr>
        <w:spacing w:line="660" w:lineRule="exact"/>
        <w:rPr>
          <w:rFonts w:ascii="Times New Roman" w:hAnsi="Times New Roman" w:eastAsia="仿宋_GB2312" w:cs="Times New Roman"/>
          <w:sz w:val="32"/>
          <w:szCs w:val="32"/>
        </w:rPr>
      </w:pPr>
    </w:p>
    <w:p w14:paraId="1960969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工会举办文体活动可合规列支的支出包含（）</w:t>
      </w:r>
    </w:p>
    <w:p w14:paraId="3A6DC3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A.场地租赁费</w:t>
      </w:r>
    </w:p>
    <w:p w14:paraId="1737AF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B.裁判评委劳务费</w:t>
      </w:r>
    </w:p>
    <w:p w14:paraId="6CC083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C.参赛队员工作餐</w:t>
      </w:r>
    </w:p>
    <w:p w14:paraId="7B2C6B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D.活动奖品</w:t>
      </w:r>
    </w:p>
    <w:p w14:paraId="336531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8F5928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【解析】：皖工发〔2025〕18号第三章第八条第（二）款，场地、劳务、工作餐、赛事奖励均可列支。</w:t>
      </w:r>
    </w:p>
    <w:p w14:paraId="6526753B">
      <w:pPr>
        <w:spacing w:line="660" w:lineRule="exact"/>
        <w:rPr>
          <w:rFonts w:ascii="Times New Roman" w:hAnsi="Times New Roman" w:eastAsia="仿宋_GB2312" w:cs="Times New Roman"/>
          <w:sz w:val="32"/>
          <w:szCs w:val="32"/>
        </w:rPr>
      </w:pPr>
    </w:p>
    <w:p w14:paraId="4CC4CA4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基层工会经费使用管理必须遵守的底线禁令有（）</w:t>
      </w:r>
    </w:p>
    <w:p w14:paraId="2CFB509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A.不准公款请客送礼B.不准截留挪用工会经费</w:t>
      </w:r>
    </w:p>
    <w:p w14:paraId="49A6369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C.不准设立小金库D.不准参与非法集资</w:t>
      </w:r>
    </w:p>
    <w:p w14:paraId="3A16FDC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7A23FE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【解析】：皖工发〔2025〕18号第二十四条，全部为工会经费管理六条禁令内容。</w:t>
      </w:r>
    </w:p>
    <w:p w14:paraId="16006052">
      <w:pPr>
        <w:spacing w:line="660" w:lineRule="exact"/>
        <w:rPr>
          <w:rFonts w:ascii="Times New Roman" w:hAnsi="Times New Roman" w:eastAsia="仿宋_GB2312" w:cs="Times New Roman"/>
          <w:sz w:val="32"/>
          <w:szCs w:val="32"/>
        </w:rPr>
      </w:pPr>
    </w:p>
    <w:p w14:paraId="1D4DA38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职工春秋游活动硬性管控要求包含（）</w:t>
      </w:r>
    </w:p>
    <w:p w14:paraId="0B88DC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A.全年最多</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次</w:t>
      </w:r>
    </w:p>
    <w:p w14:paraId="0A96AB4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B.单次往返不超2天1晚</w:t>
      </w:r>
    </w:p>
    <w:p w14:paraId="3E74EA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C.人均每日开支不超450元</w:t>
      </w:r>
    </w:p>
    <w:p w14:paraId="3AC430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D.可前往明令禁止的景区</w:t>
      </w:r>
    </w:p>
    <w:p w14:paraId="74A2DA8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w:t>
      </w:r>
    </w:p>
    <w:p w14:paraId="0207699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【解析】：皖工发〔2025〕18号第三章第八条第（五）款，禁止前往违规风景名胜区。</w:t>
      </w:r>
    </w:p>
    <w:p w14:paraId="27A31FD0">
      <w:pPr>
        <w:spacing w:line="660" w:lineRule="exact"/>
        <w:rPr>
          <w:rFonts w:ascii="Times New Roman" w:hAnsi="Times New Roman" w:eastAsia="仿宋_GB2312" w:cs="Times New Roman"/>
          <w:sz w:val="32"/>
          <w:szCs w:val="32"/>
        </w:rPr>
      </w:pPr>
    </w:p>
    <w:p w14:paraId="652DC2F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工会职工服务支出包含以下哪些项目（）</w:t>
      </w:r>
    </w:p>
    <w:p w14:paraId="693B09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A.劳动技能竞赛奖励</w:t>
      </w:r>
    </w:p>
    <w:p w14:paraId="526841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B.建家活动开支</w:t>
      </w:r>
    </w:p>
    <w:p w14:paraId="339A53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C.职工心理咨询服务</w:t>
      </w:r>
    </w:p>
    <w:p w14:paraId="1FF19A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D.普法宣传支出</w:t>
      </w:r>
    </w:p>
    <w:p w14:paraId="704F7D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073655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【解析】：皖工发〔2025〕18号第三章第九条，全部属于职工服务支出范畴。</w:t>
      </w:r>
    </w:p>
    <w:p w14:paraId="7E821AA4">
      <w:pPr>
        <w:spacing w:line="660" w:lineRule="exact"/>
        <w:rPr>
          <w:rFonts w:ascii="Times New Roman" w:hAnsi="Times New Roman" w:eastAsia="仿宋_GB2312" w:cs="Times New Roman"/>
          <w:sz w:val="32"/>
          <w:szCs w:val="32"/>
        </w:rPr>
      </w:pPr>
    </w:p>
    <w:p w14:paraId="46FDEC5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工会组织文体赛事统一购置服装合规要求是（）</w:t>
      </w:r>
    </w:p>
    <w:p w14:paraId="0CC400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A.集体赛事每年每人上限600元</w:t>
      </w:r>
    </w:p>
    <w:p w14:paraId="1183ED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B.上级赛事增购一次上限500元</w:t>
      </w:r>
    </w:p>
    <w:p w14:paraId="7CC747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C.无赛事要求也可全员每年采购一次服装</w:t>
      </w:r>
    </w:p>
    <w:p w14:paraId="6C37A7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D.服装仅限参赛活动使用</w:t>
      </w:r>
    </w:p>
    <w:p w14:paraId="11775F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257CB0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【解析】：皖工发〔2025〕18号第三章第八条第（二）款，无着装要求不得统一购置服装。</w:t>
      </w:r>
    </w:p>
    <w:p w14:paraId="48C419B1">
      <w:pPr>
        <w:spacing w:line="660" w:lineRule="exact"/>
        <w:rPr>
          <w:rFonts w:ascii="Times New Roman" w:hAnsi="Times New Roman" w:eastAsia="仿宋_GB2312" w:cs="Times New Roman"/>
          <w:sz w:val="32"/>
          <w:szCs w:val="32"/>
        </w:rPr>
      </w:pPr>
    </w:p>
    <w:p w14:paraId="522B8D0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工会经费预算管理要求正确的有（）</w:t>
      </w:r>
    </w:p>
    <w:p w14:paraId="1310AEA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A.全部收支纳入预算</w:t>
      </w:r>
    </w:p>
    <w:p w14:paraId="73975C1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B.调整预算每年仅限1次</w:t>
      </w:r>
    </w:p>
    <w:p w14:paraId="386116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C.预算经经审委审查后审批</w:t>
      </w:r>
    </w:p>
    <w:p w14:paraId="5768637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D.预算无需上报上级工会备案</w:t>
      </w:r>
    </w:p>
    <w:p w14:paraId="73E00D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D1E92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【解析】：皖工发〔2025〕18号第三章第三条、第四章第十七条，预算审批后必须报上级工会备案。</w:t>
      </w:r>
    </w:p>
    <w:p w14:paraId="181B6D5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全省系统国有资产有偿转让、出租及废旧物资处置，（），严禁本人或委托他人变相参与相关标的竞拍、竞买、竞租、认购与受让，严禁借助职权违规插手干预资产处置全流程工作。</w:t>
      </w:r>
    </w:p>
    <w:p w14:paraId="11D22E4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A.副科级以上干部</w:t>
      </w:r>
    </w:p>
    <w:p w14:paraId="281DA48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B.初级专业技术人员在聘人员</w:t>
      </w:r>
    </w:p>
    <w:p w14:paraId="2B4A59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C中高级专业技术在聘人员</w:t>
      </w:r>
    </w:p>
    <w:p w14:paraId="3D1F9D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D一至二级职业技能在聘人员</w:t>
      </w:r>
    </w:p>
    <w:p w14:paraId="4ED0D7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w:t>
      </w: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rPr>
        <w:t>D</w:t>
      </w:r>
    </w:p>
    <w:p w14:paraId="1896E4A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关于印发国有资产管理办法补充规定的通知》（皖烟财〔2026〕106号）第一条全省系统国有资产有偿转让、出租及废旧物资处置，副科级以上干部、中高级专业技术在聘人员、一至二级职业技能在聘人员，严禁本人或委托他人变相参与相关标的竞拍、竞买、竞租、认购与受让，严禁借助职权违规插手干预资产处置全流程工作。</w:t>
      </w:r>
    </w:p>
    <w:p w14:paraId="0C07F58C">
      <w:pPr>
        <w:spacing w:line="660" w:lineRule="exact"/>
        <w:rPr>
          <w:rFonts w:ascii="Times New Roman" w:hAnsi="Times New Roman" w:eastAsia="仿宋_GB2312" w:cs="Times New Roman"/>
          <w:sz w:val="32"/>
          <w:szCs w:val="32"/>
        </w:rPr>
      </w:pPr>
    </w:p>
    <w:p w14:paraId="0359137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发生下列情形时，开户单位应办理银行账户撤销：</w:t>
      </w:r>
    </w:p>
    <w:p w14:paraId="013D5A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A因业务和管理需要，原账户需要撤销的；</w:t>
      </w:r>
    </w:p>
    <w:p w14:paraId="5CDFB2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B.单位发生吸收合并时，合并单位的银行账户应撤销；</w:t>
      </w:r>
    </w:p>
    <w:p w14:paraId="4B2933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C.单位发生新设合并时，原单位的银行账户应全部撤销，</w:t>
      </w:r>
    </w:p>
    <w:p w14:paraId="769175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新设立单位按规定重新开立银行账户；</w:t>
      </w:r>
    </w:p>
    <w:p w14:paraId="0EFBCF5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D.银行账户开立半年内没有发生资金往来业务的；</w:t>
      </w:r>
    </w:p>
    <w:p w14:paraId="4CF986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w:t>
      </w:r>
    </w:p>
    <w:p w14:paraId="3643B6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银行账户管理办法》（皖烟财〔2023〕329号）第十九条（一）因业务和管理需要，原账户需要撤销的；（二）单位发生吸收合并时，被合并单位的银行账户应撤销；（三）单位发生新设合并时，原单位的银行账户应全部撤销，新设立单位按规定重新开立银行账户；（四）事先规定的账户使用期已届满的；（五）银行账户开立一年内没有发生资金往来业务的；（六）单位因体制改革等原因被撤销的；（七）其他符合银行账户撤销规定的。</w:t>
      </w:r>
    </w:p>
    <w:p w14:paraId="0E44BD9F">
      <w:pPr>
        <w:spacing w:line="660" w:lineRule="exact"/>
        <w:rPr>
          <w:rFonts w:ascii="Times New Roman" w:hAnsi="Times New Roman" w:eastAsia="仿宋_GB2312" w:cs="Times New Roman"/>
          <w:sz w:val="32"/>
          <w:szCs w:val="32"/>
        </w:rPr>
      </w:pPr>
    </w:p>
    <w:p w14:paraId="2FE0EDD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关于差旅费报销，以下说法正确的有（）</w:t>
      </w:r>
    </w:p>
    <w:p w14:paraId="180409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A.因住宿发票开具错误需重新开票，导致发票时间与实际入住时间不一致的，需附情况说明。</w:t>
      </w:r>
    </w:p>
    <w:p w14:paraId="2FD48F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B.住宿费用报销除提供合规发票以外，根据财务审核需要，须提供明细清单（水单）作为辅助核对资料，且明细清单（水单）做为必要件管理。</w:t>
      </w:r>
    </w:p>
    <w:p w14:paraId="7D23FD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C.因公出差时，出差人因“探亲访友、旅游、看病、居住地不在工作地”等自身原因，无法从工作地出发的，需在出差审批单备注说明情况，经市局（公司）领导审批后可以全额报销。</w:t>
      </w:r>
    </w:p>
    <w:p w14:paraId="62469F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D.使用线上打车软件出行时，应附行程单应作为报销附件。</w:t>
      </w:r>
    </w:p>
    <w:p w14:paraId="374AC9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【参考答案】：AD</w:t>
      </w:r>
    </w:p>
    <w:p w14:paraId="797480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一、关于差旅费用差旅费主要包括员工差旅支出、交流干部往返交通费等差旅事项。差旅报销中应取得合规票据、通知或因公出差审批单、差旅补助证明材料等作为报销依据。关于差旅费相关共享稽核问题予以明确：1.填报差旅费系统报销单时，要依据出差明细信息对报销内容页面进行适当整理，合并人员、时间、地址等信息相对重复的行次，确保报销单页面表头、表体信息的逻辑性和准确性。2.因住宿发票开具错误需重新开票，导致发票时间与实际入住时间不一致的，需附情况说明。3.住宿费用报销除提供合规发票以外，根据财务审核需要，可以提供明细清单（水单）作为辅助核对资料，但明细清单（水单）做为非必要件管理。4.因公出差往返市内区县间的，原则上由单位派车，确因车辆调度困难无法派车，需在出差审批单中备注说明不派车情况。自行乘坐公共交通的，凭车票据实报销，不得乘坐出租车、网约车以及专车、快车，不得参照交流干部异地往返交通费按照城市间（县区间）客运票价标准定额报销。5.因公出差时，出差人因“探亲访友、旅游、看病、居住地不在工作地”等自身原因，无法从工作地出发的，需在出差审批单备注说明情况，经市局（公司）领导审批后作为报销附件（报销金额不得超过工作地出发至目的地金额）。6.使用线上打车软件出行时，应附行程单应作为报销附件。7.乘坐飞机出行时，应取得航空运输电子客票行程单作为报销凭证。（专卖外出办案参照执行）8.专卖人员外出送检发生的交通、住宿、伙食补贴等费用，在差旅费核算。9.纸质票据遗失的，需提供订单信息或相关支付凭据佐证，并附行程说明报市局（公司）分管业务领导签批，方可报销。10.各市、县/区交流人员报销异地往返交通费，应参照《安徽省烟草专卖局（公司）交流干部周转住房和异地往返交通费管理实施办法》（皖烟人〔2021〕379号）中第11条、12条、13条相关规定，提供经人事部门登记备案的交流干部有关待遇申请表作为报销附件。11.参加省市级劳模休养、单位组织的职工疗养、单位组织的外出开展主题党日活动，不得领取首尾两天伙食补助。12.旅行社、航空票务代理等票务代理机构开具的代理服务费发票的进项税不可抵扣，用于集体福利或个人消费的车票的进项税不可抵扣，非雇员的旅客运输费用的进项税不可抵扣，未注明旅客身份信息的其他票证的进项税不可抵扣。</w:t>
      </w:r>
    </w:p>
    <w:p w14:paraId="277FC7CC">
      <w:pPr>
        <w:spacing w:line="660" w:lineRule="exact"/>
        <w:rPr>
          <w:rFonts w:ascii="Times New Roman" w:hAnsi="Times New Roman" w:eastAsia="仿宋_GB2312" w:cs="Times New Roman"/>
          <w:sz w:val="32"/>
          <w:szCs w:val="32"/>
        </w:rPr>
      </w:pPr>
    </w:p>
    <w:p w14:paraId="352229A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以下哪些（）差旅费票据不能抵扣。</w:t>
      </w:r>
    </w:p>
    <w:p w14:paraId="4BDEEC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A.旅行社、航空票务代理等票务代理机构开具的代理服务费发票的进项税不可抵扣.</w:t>
      </w:r>
    </w:p>
    <w:p w14:paraId="0A52BD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B.用于集体福利或个人消费的车票的进项税不可抵扣</w:t>
      </w:r>
    </w:p>
    <w:p w14:paraId="202DAC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C.非雇员的旅客运输费用的进项税不可抵扣</w:t>
      </w:r>
    </w:p>
    <w:p w14:paraId="755372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D.未注明旅客身份信息的其他票证的进项税不可抵扣。</w:t>
      </w:r>
    </w:p>
    <w:p w14:paraId="760EB6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F0177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一、关于差旅费用12.旅行社、航空票务代理等票务代理机构开具的代理服务费发票的进项税不可抵扣，用于集体福利或个人消费的车票的进项税不可抵扣，非雇员的旅客运输费用的进项税不可抵扣，未注明旅客身份信息的其他票证的进项税不可抵扣。</w:t>
      </w:r>
    </w:p>
    <w:p w14:paraId="3C8950B7">
      <w:pPr>
        <w:spacing w:line="660" w:lineRule="exact"/>
        <w:rPr>
          <w:rFonts w:ascii="Times New Roman" w:hAnsi="Times New Roman" w:eastAsia="仿宋_GB2312" w:cs="Times New Roman"/>
          <w:sz w:val="32"/>
          <w:szCs w:val="32"/>
        </w:rPr>
      </w:pPr>
    </w:p>
    <w:p w14:paraId="59C7AF5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网络拍卖的委托单位应当根据标的物情况合理确定信息公告期，以下表述正确的有（）</w:t>
      </w:r>
    </w:p>
    <w:p w14:paraId="7F79166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A.转让底价高于1000万元的资产转让项目，信息公告期应不少于20个工作日；</w:t>
      </w:r>
    </w:p>
    <w:p w14:paraId="3B2685F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B.转让底价高于500万元、低于1000万元的资产转让项目，信息公告期应不少于15个工作日；</w:t>
      </w:r>
    </w:p>
    <w:p w14:paraId="3C8ECA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C.转让底价高于100万元、低于500万元的资产转让项</w:t>
      </w:r>
    </w:p>
    <w:p w14:paraId="3501347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目，信息公告期应不少于10个工作日；</w:t>
      </w:r>
    </w:p>
    <w:p w14:paraId="093A6BF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D.转让底价低于100万元的资产转让项目，信息公告期</w:t>
      </w:r>
    </w:p>
    <w:p w14:paraId="727A5DC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应不少于5个工作日。</w:t>
      </w:r>
    </w:p>
    <w:p w14:paraId="2E3E98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【参考答案】：ACD</w:t>
      </w:r>
    </w:p>
    <w:p w14:paraId="37B86EB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网络拍卖监督管理办法（试行）》（皖烟财〔2023〕238号）第十条：（一）转让底价高于1000万元的资产转让项目，信息公告期应不少于20个工作日；（二）转让底价高于100万元、低于1000万元的资产转让项目，信息公告期应不少于10个工作日；（三）转让底价低于100万元的资产转让项目，信息公告期应不少于5个工作日。</w:t>
      </w:r>
    </w:p>
    <w:p w14:paraId="0A68B0D8">
      <w:pPr>
        <w:spacing w:line="660" w:lineRule="exact"/>
        <w:rPr>
          <w:rFonts w:ascii="Times New Roman" w:hAnsi="Times New Roman" w:eastAsia="仿宋_GB2312" w:cs="Times New Roman"/>
          <w:sz w:val="32"/>
          <w:szCs w:val="32"/>
        </w:rPr>
      </w:pPr>
    </w:p>
    <w:p w14:paraId="3B2B08D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下面关于网上拍卖，表述正确的有（）</w:t>
      </w:r>
    </w:p>
    <w:p w14:paraId="7FF0B7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A.采用网络拍卖转让国有资产的，第一次拍卖公告价格和拍卖底价不得低于经备案的评估价格。</w:t>
      </w:r>
    </w:p>
    <w:p w14:paraId="5F7633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B.网络拍卖中应设置保证金，保证金数原则上在起拍价的百分之十至百分之二十范围内确定。</w:t>
      </w:r>
    </w:p>
    <w:p w14:paraId="2EC9499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C.网络拍卖竞价期间无人出价的，本次拍卖流拍。流拍后启动第二次拍卖的，公告期不少于3个工作日，新的拍卖价格不得低于评估价格的90%。</w:t>
      </w:r>
    </w:p>
    <w:p w14:paraId="5327F5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D.资产转让价款原则上应一次性付清。</w:t>
      </w:r>
    </w:p>
    <w:p w14:paraId="2FABF6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【参考答案】：AD</w:t>
      </w:r>
    </w:p>
    <w:p w14:paraId="3FE7422A">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网络拍卖监督管理办法（试行）》（皖烟财〔2023〕238号）第十三条价格和拍卖底价不得低于经备案的评估价格。第十四条网络拍卖中应设置保证金，保证金数原则上在起拍价的百分之五至百分之二十范围内确定。第十五条网络拍卖竞价期间无人出价的，本次拍卖流拍。流拍后启动第二次拍卖的，公告期不少于5个工作日，新的拍卖价格不得低于评估价格的90%。第十六条资产转让价款原则上应一次性付清。</w:t>
      </w:r>
    </w:p>
    <w:p w14:paraId="466B34A4">
      <w:pPr>
        <w:spacing w:line="660" w:lineRule="exact"/>
        <w:rPr>
          <w:rFonts w:hint="eastAsia" w:ascii="Times New Roman" w:hAnsi="Times New Roman" w:eastAsia="仿宋_GB2312" w:cs="Times New Roman"/>
          <w:sz w:val="32"/>
          <w:szCs w:val="32"/>
        </w:rPr>
      </w:pPr>
    </w:p>
    <w:p w14:paraId="038B12A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省局（公司）机关会议费的开支范围包含以下哪些项目？</w:t>
      </w:r>
    </w:p>
    <w:p w14:paraId="3BBF0AA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A.会议住宿费、伙食费</w:t>
      </w:r>
    </w:p>
    <w:p w14:paraId="50F568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B.会议场地租金、交通费</w:t>
      </w:r>
    </w:p>
    <w:p w14:paraId="10263D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C.文件印刷费</w:t>
      </w:r>
    </w:p>
    <w:p w14:paraId="290AB2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D.与会议无关的旅游娱乐消费</w:t>
      </w:r>
    </w:p>
    <w:p w14:paraId="19E6F3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3FE659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【解析】：根据《安徽省烟草专卖局（公司）机关会议费管理办法》皖烟办〔2023〕316号第三章第十三条，会议费开支范围包括会议住宿费、伙食费、会议场地租金、交通费、文件印刷费等。</w:t>
      </w:r>
    </w:p>
    <w:p w14:paraId="01B9FFEE">
      <w:pPr>
        <w:spacing w:line="660" w:lineRule="exact"/>
        <w:rPr>
          <w:rFonts w:ascii="Times New Roman" w:hAnsi="Times New Roman" w:eastAsia="仿宋_GB2312" w:cs="Times New Roman"/>
          <w:sz w:val="32"/>
          <w:szCs w:val="32"/>
        </w:rPr>
      </w:pPr>
    </w:p>
    <w:p w14:paraId="696E822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以下关于线上会议的说法正确的有？</w:t>
      </w:r>
    </w:p>
    <w:p w14:paraId="5143BA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A.提倡采用线上会议形式，主会场和分会场参会人数不得超过相应会议类别参会人数上限</w:t>
      </w:r>
    </w:p>
    <w:p w14:paraId="1F3ED79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B.不请外地同志到主会场参会</w:t>
      </w:r>
    </w:p>
    <w:p w14:paraId="400DA1A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C.传达、布置类会议优先采取电视电话、网络视频会议方式</w:t>
      </w:r>
    </w:p>
    <w:p w14:paraId="79AF607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D.线上会议没有人数限制，可以随意召集全部外地人员到主会场</w:t>
      </w:r>
    </w:p>
    <w:p w14:paraId="30F7C9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379CC6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十条，在符合保密和网络信息安全要求的前提下，提倡采用线上会议形式。线上会议的主会场和分会场参会人数不得超过相应会议类别参会人数上限，不请外地同志到主会场参会。传达、布置类会议优先采取电视电话、网络视频会议方式。</w:t>
      </w:r>
    </w:p>
    <w:p w14:paraId="59DF27D0">
      <w:pPr>
        <w:spacing w:line="660" w:lineRule="exact"/>
        <w:rPr>
          <w:rFonts w:ascii="Times New Roman" w:hAnsi="Times New Roman" w:eastAsia="仿宋_GB2312" w:cs="Times New Roman"/>
          <w:sz w:val="32"/>
          <w:szCs w:val="32"/>
        </w:rPr>
      </w:pPr>
    </w:p>
    <w:p w14:paraId="02B5E47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会议报到和离开时间的限制要求包括？</w:t>
      </w:r>
    </w:p>
    <w:p w14:paraId="579539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A.一、二类会议合计</w:t>
      </w:r>
      <w:bookmarkStart w:id="23" w:name="OLE_LINK9"/>
      <w:bookmarkStart w:id="24" w:name="OLE_LINK8"/>
      <w:r>
        <w:rPr>
          <w:rFonts w:hint="eastAsia" w:ascii="Times New Roman" w:hAnsi="Times New Roman" w:eastAsia="仿宋_GB2312" w:cs="Times New Roman"/>
          <w:sz w:val="32"/>
          <w:szCs w:val="32"/>
        </w:rPr>
        <w:t>不得超过1天半</w:t>
      </w:r>
      <w:bookmarkEnd w:id="23"/>
      <w:bookmarkEnd w:id="24"/>
    </w:p>
    <w:p w14:paraId="6DC42D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B.三类会议合计不得超过1天</w:t>
      </w:r>
    </w:p>
    <w:p w14:paraId="4B1272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C.所有会议均不得超过1天</w:t>
      </w:r>
    </w:p>
    <w:p w14:paraId="435E61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D.三类会议合计不得超过1天半</w:t>
      </w:r>
    </w:p>
    <w:p w14:paraId="19AB12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18CFAA91">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【解析】：根据《安徽省烟草专卖局（公司）机关会议费管理办法》皖烟办〔2023〕316号第二章第八条，会议报到和离开时间，一、二类会议合计不得超过1天半，三类会议合计不得超过1天。</w:t>
      </w:r>
    </w:p>
    <w:p w14:paraId="15C3C84F">
      <w:pPr>
        <w:spacing w:line="660" w:lineRule="exact"/>
        <w:rPr>
          <w:rFonts w:hint="eastAsia" w:ascii="Times New Roman" w:hAnsi="Times New Roman" w:eastAsia="仿宋_GB2312" w:cs="Times New Roman"/>
          <w:sz w:val="32"/>
          <w:szCs w:val="32"/>
        </w:rPr>
      </w:pPr>
    </w:p>
    <w:p w14:paraId="36C0B5E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会议费综合定额控制模式下，允许在各项费用之间调剂使用的费用项目包括？</w:t>
      </w:r>
    </w:p>
    <w:p w14:paraId="37429E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A.住宿费</w:t>
      </w:r>
    </w:p>
    <w:p w14:paraId="328E919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B.伙食费</w:t>
      </w:r>
    </w:p>
    <w:p w14:paraId="6948B57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C.场地租金</w:t>
      </w:r>
    </w:p>
    <w:p w14:paraId="294782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D.差旅费</w:t>
      </w:r>
    </w:p>
    <w:p w14:paraId="507AE9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B52600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三章第十四条，会议费开支实行综合定额控制,各项费用之间可以调剂使用，调剂范围仅限合规的会议费开支项目，无关费用不得纳入调剂范围。</w:t>
      </w:r>
    </w:p>
    <w:p w14:paraId="1F7F0263">
      <w:pPr>
        <w:spacing w:line="660" w:lineRule="exact"/>
        <w:rPr>
          <w:rFonts w:ascii="Times New Roman" w:hAnsi="Times New Roman" w:eastAsia="仿宋_GB2312" w:cs="Times New Roman"/>
          <w:sz w:val="32"/>
          <w:szCs w:val="32"/>
        </w:rPr>
      </w:pPr>
    </w:p>
    <w:p w14:paraId="20A1F09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严禁借会议名义发生的违规行为包括以下哪些？</w:t>
      </w:r>
    </w:p>
    <w:p w14:paraId="744472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A.组织会餐或安排宴请</w:t>
      </w:r>
    </w:p>
    <w:p w14:paraId="48DA2E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B.套取会议费设立“小金库”</w:t>
      </w:r>
    </w:p>
    <w:p w14:paraId="2C01036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C.在会议费中列支公务接待费</w:t>
      </w:r>
    </w:p>
    <w:p w14:paraId="390E776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D.会议自助餐</w:t>
      </w:r>
    </w:p>
    <w:p w14:paraId="0562AC9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F3A33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六章第二十三条，严禁借会议名义组织会餐或安排宴请；严禁套取会议费设立“小金库”；严禁在会议费中列支公务接待费。</w:t>
      </w:r>
    </w:p>
    <w:p w14:paraId="64DAFCAF">
      <w:pPr>
        <w:spacing w:line="660" w:lineRule="exact"/>
        <w:rPr>
          <w:rFonts w:ascii="Times New Roman" w:hAnsi="Times New Roman" w:eastAsia="仿宋_GB2312" w:cs="Times New Roman"/>
          <w:sz w:val="32"/>
          <w:szCs w:val="32"/>
        </w:rPr>
      </w:pPr>
    </w:p>
    <w:p w14:paraId="3A701D1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会议用餐的合规要求包括以下哪些？</w:t>
      </w:r>
    </w:p>
    <w:p w14:paraId="079EA84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A.安排自助餐，严禁提供高档菜肴</w:t>
      </w:r>
    </w:p>
    <w:p w14:paraId="4F903E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B.不安排宴请，不上烟酒</w:t>
      </w:r>
    </w:p>
    <w:p w14:paraId="5112E9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C.可以提供烟酒</w:t>
      </w:r>
    </w:p>
    <w:p w14:paraId="623B3FB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D.严格控制菜品种类、数量和份量</w:t>
      </w:r>
    </w:p>
    <w:p w14:paraId="61B372A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31BED26F">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【解析】：根据《安徽省烟草专卖局（公司）机关会议费管理办法》皖烟办〔2023〕316号第六章第二十三条，会议用餐严格控制菜品种类、数量和份量，安排自助餐，严禁提供高档菜肴，不安排宴请，不上烟酒。</w:t>
      </w:r>
    </w:p>
    <w:p w14:paraId="44595B3D">
      <w:pPr>
        <w:spacing w:line="660" w:lineRule="exact"/>
        <w:rPr>
          <w:rFonts w:hint="eastAsia" w:ascii="Times New Roman" w:hAnsi="Times New Roman" w:eastAsia="仿宋_GB2312" w:cs="Times New Roman"/>
          <w:sz w:val="32"/>
          <w:szCs w:val="32"/>
        </w:rPr>
      </w:pPr>
    </w:p>
    <w:p w14:paraId="6E55517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严禁使用会议费开支的项目包括以下哪些？</w:t>
      </w:r>
    </w:p>
    <w:p w14:paraId="2D2B15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A.购置电脑、复印机等固定资产</w:t>
      </w:r>
    </w:p>
    <w:p w14:paraId="401167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B.组织会议代表旅游和与会议无关的参观</w:t>
      </w:r>
    </w:p>
    <w:p w14:paraId="222E5B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C.发放宣传品、纪念品、促销品</w:t>
      </w:r>
    </w:p>
    <w:p w14:paraId="206D0FC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D.与会议直接相关的场地租金</w:t>
      </w:r>
    </w:p>
    <w:p w14:paraId="5BDCD4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727A6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六章第二十三条，不得使用会议费购置电脑、复印机、打印机、传真机等固定资产以及开支与本次会议无关的其他费用；不得组织会议代表旅游和与会议无关的参观；严禁组织高消费娱乐、健身活动；严禁以任何名义发放宣传品、纪念品、促销品等。</w:t>
      </w:r>
    </w:p>
    <w:p w14:paraId="4E30BA61">
      <w:pPr>
        <w:spacing w:line="660" w:lineRule="exact"/>
        <w:rPr>
          <w:rFonts w:ascii="Times New Roman" w:hAnsi="Times New Roman" w:eastAsia="仿宋_GB2312" w:cs="Times New Roman"/>
          <w:sz w:val="32"/>
          <w:szCs w:val="32"/>
        </w:rPr>
      </w:pPr>
    </w:p>
    <w:p w14:paraId="3600082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以下属于违反会议费管理办法、需要追责的行为有？</w:t>
      </w:r>
    </w:p>
    <w:p w14:paraId="45935E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A.未经批准计划外召开会议</w:t>
      </w:r>
    </w:p>
    <w:p w14:paraId="119443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B.以虚报、冒领手段骗取会议费</w:t>
      </w:r>
    </w:p>
    <w:p w14:paraId="5D7E953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C.虚报会议人数、天数等进行报销</w:t>
      </w:r>
    </w:p>
    <w:p w14:paraId="6F69A2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D.按规定审批计划外会议</w:t>
      </w:r>
    </w:p>
    <w:p w14:paraId="0641EB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EEA74B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六章第二十四条，未经批准计划外召开会议、虚报冒领会议费、虚报人数天数报销等行为都属于违规行为，需要追究相关人员责任。</w:t>
      </w:r>
    </w:p>
    <w:p w14:paraId="4EEC40E6">
      <w:pPr>
        <w:spacing w:line="660" w:lineRule="exact"/>
        <w:rPr>
          <w:rFonts w:ascii="Times New Roman" w:hAnsi="Times New Roman" w:eastAsia="仿宋_GB2312" w:cs="Times New Roman"/>
          <w:sz w:val="32"/>
          <w:szCs w:val="32"/>
        </w:rPr>
      </w:pPr>
    </w:p>
    <w:p w14:paraId="0977BE9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省局机关会议费的管理要求中，需要公示或提供查询的内容包括哪些非涉密会议信息？</w:t>
      </w:r>
    </w:p>
    <w:p w14:paraId="37D63D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A.会议的名称、主要内容</w:t>
      </w:r>
    </w:p>
    <w:p w14:paraId="07086B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B.参会人数</w:t>
      </w:r>
    </w:p>
    <w:p w14:paraId="3E0F94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C.经费开支情况</w:t>
      </w:r>
    </w:p>
    <w:p w14:paraId="2B7226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D.参会人员的私人信息</w:t>
      </w:r>
    </w:p>
    <w:p w14:paraId="69F8FC3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0F880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【解析】：根据《安徽省烟草专卖局（公司）机关会议费管理办法》皖烟办〔2023〕316号第四章第十八条，各部门要将非涉密会议的名称、主要内容、参会人数、经费开支等情况在单位内部公示或提供查询。</w:t>
      </w:r>
    </w:p>
    <w:p w14:paraId="3C8D6719">
      <w:pPr>
        <w:spacing w:line="660" w:lineRule="exact"/>
        <w:rPr>
          <w:rFonts w:ascii="Times New Roman" w:hAnsi="Times New Roman" w:eastAsia="仿宋_GB2312" w:cs="Times New Roman"/>
          <w:sz w:val="32"/>
          <w:szCs w:val="32"/>
        </w:rPr>
      </w:pPr>
    </w:p>
    <w:p w14:paraId="6FD13D8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以下哪些情形对应的旅客运输费用进项税不可抵扣？</w:t>
      </w:r>
    </w:p>
    <w:p w14:paraId="46E76AC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A.旅行社、航空票务代理等票务代理机构开具的代理服务费发票</w:t>
      </w:r>
    </w:p>
    <w:p w14:paraId="7B2D1E9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B.用于集体福利或个人消费的车票</w:t>
      </w:r>
    </w:p>
    <w:p w14:paraId="39DA1C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C.非雇员的旅客运输费用</w:t>
      </w:r>
    </w:p>
    <w:p w14:paraId="4C0735F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D.注明了本单位员工身份信息的合规动车票</w:t>
      </w:r>
    </w:p>
    <w:p w14:paraId="14CA57F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204C33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差旅费用关注重点第12条明确，旅行社、航空票务代理等票务代理机构开具的代理服务费发票的进项税不可抵扣，用于集体福利或个人消费的车票的进项税不可抵扣，非雇员的旅客运输费用的进项税不可抵扣，未注明旅客身份信息的其他票证的进项税不可抵扣。</w:t>
      </w:r>
    </w:p>
    <w:p w14:paraId="219616EA">
      <w:pPr>
        <w:spacing w:line="660" w:lineRule="exact"/>
        <w:rPr>
          <w:rFonts w:ascii="Times New Roman" w:hAnsi="Times New Roman" w:eastAsia="仿宋_GB2312" w:cs="Times New Roman"/>
          <w:sz w:val="32"/>
          <w:szCs w:val="32"/>
        </w:rPr>
      </w:pPr>
    </w:p>
    <w:p w14:paraId="4701191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差旅费用稽核的重点审核内容包括以下哪些方面？</w:t>
      </w:r>
    </w:p>
    <w:p w14:paraId="5511A5C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A.是否按制度规定开支各项差旅费用，报销凭证是否齐全</w:t>
      </w:r>
    </w:p>
    <w:p w14:paraId="4039AC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B.事前审批是否完备，出差审批单信息是否完整合规</w:t>
      </w:r>
    </w:p>
    <w:p w14:paraId="46CF38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C.费用标准是否合规，住宿费、交通费等是否符合限额要求</w:t>
      </w:r>
    </w:p>
    <w:p w14:paraId="751ECC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D.票据是否合法有效，行程逻辑是否一致，是否存在时间冲突或重复领取补助</w:t>
      </w:r>
    </w:p>
    <w:p w14:paraId="230783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CF324B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【解析】：《财务共享中心稽核工作指南（2026年总第2期）》差旅费用稽核要点部分明确要求重点审核制度执行合规性、事前审批完备性、费用标准合规性、票据合规完整性、行程逻辑一致性五个方面的内容。</w:t>
      </w:r>
    </w:p>
    <w:p w14:paraId="719C623E">
      <w:pPr>
        <w:spacing w:line="660" w:lineRule="exact"/>
        <w:rPr>
          <w:rFonts w:ascii="Times New Roman" w:hAnsi="Times New Roman" w:eastAsia="仿宋_GB2312" w:cs="Times New Roman"/>
          <w:sz w:val="32"/>
          <w:szCs w:val="32"/>
        </w:rPr>
      </w:pPr>
    </w:p>
    <w:p w14:paraId="0EDFF50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培训费支出的涵盖范围包括以下哪些项目？</w:t>
      </w:r>
    </w:p>
    <w:p w14:paraId="5A02C8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A.师资费、住宿费、伙食费</w:t>
      </w:r>
    </w:p>
    <w:p w14:paraId="4DA221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B.培训场地费、培训资料费</w:t>
      </w:r>
    </w:p>
    <w:p w14:paraId="68AA7C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C.培训相关的交通费</w:t>
      </w:r>
    </w:p>
    <w:p w14:paraId="37AF833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D.旅游、礼品费用</w:t>
      </w:r>
    </w:p>
    <w:p w14:paraId="3956BB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C1106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培训费用关注重点部分明确，培训费支出包括师资费、住宿费、伙食费、培训场地费、培训资料费、交通费以及其他相关费用，同时严禁列支与培训无关的费用（如旅游、娱乐、礼品等）。</w:t>
      </w:r>
    </w:p>
    <w:p w14:paraId="315EAB75">
      <w:pPr>
        <w:spacing w:line="660" w:lineRule="exact"/>
        <w:rPr>
          <w:rFonts w:ascii="Times New Roman" w:hAnsi="Times New Roman" w:eastAsia="仿宋_GB2312" w:cs="Times New Roman"/>
          <w:sz w:val="32"/>
          <w:szCs w:val="32"/>
        </w:rPr>
      </w:pPr>
    </w:p>
    <w:p w14:paraId="2E05132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以下关于全省系统外部讲师讲课费标准的描述，正确的有？</w:t>
      </w:r>
    </w:p>
    <w:p w14:paraId="43F5572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A.副高级技术职称专业人员每学时最高不超过500元（税后）</w:t>
      </w:r>
    </w:p>
    <w:p w14:paraId="4FB80CC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B.正高级技术职称专业人员每学时最高不超过1000元（税后）</w:t>
      </w:r>
    </w:p>
    <w:p w14:paraId="2AAADB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C.院士、全国知名专家每学时一般不超过1500元（税后）</w:t>
      </w:r>
    </w:p>
    <w:p w14:paraId="09018AC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D.副高级（不含）以下的外部讲师，税后讲课费参照内训师对应行政职务标准，且每学时最高不超过400元</w:t>
      </w:r>
    </w:p>
    <w:p w14:paraId="640417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BC04562">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【解析】：《财务共享中心稽核工作指南（2026年总第2期）》培训费用关注重点部分明确了外部讲师不同层级对应的税后讲课费上限标准，以及副高级以下外部讲师的课酬参照。</w:t>
      </w:r>
    </w:p>
    <w:p w14:paraId="231CF2BD">
      <w:pPr>
        <w:spacing w:line="660" w:lineRule="exact"/>
        <w:rPr>
          <w:rFonts w:hint="eastAsia" w:ascii="Times New Roman" w:hAnsi="Times New Roman" w:eastAsia="仿宋_GB2312" w:cs="Times New Roman"/>
          <w:sz w:val="32"/>
          <w:szCs w:val="32"/>
        </w:rPr>
      </w:pPr>
    </w:p>
    <w:p w14:paraId="602444F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专卖经费-举报费报销时，必须附上的附件资料包括？</w:t>
      </w:r>
    </w:p>
    <w:p w14:paraId="002CA3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A.举报审批表或举报费支付呈报表、举报记录表</w:t>
      </w:r>
    </w:p>
    <w:p w14:paraId="20D797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B.领款单（现金支付场景）、涉案烟草专卖品核价表</w:t>
      </w:r>
    </w:p>
    <w:p w14:paraId="167879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C.判定真/假/走私烟的辅助资料</w:t>
      </w:r>
    </w:p>
    <w:p w14:paraId="53304E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D.有关人员的消费凭证</w:t>
      </w:r>
    </w:p>
    <w:p w14:paraId="10B6D9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2291DC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专卖经费-举报费关注重点第1条明确，举报费报销应附举报审批表或举报费支付呈报表、举报记录表、领款单（现金支付）、涉案烟草专卖品核价表、判定真/假/走私烟辅助资料。</w:t>
      </w:r>
    </w:p>
    <w:p w14:paraId="0306BAD6">
      <w:pPr>
        <w:spacing w:line="660" w:lineRule="exact"/>
        <w:rPr>
          <w:rFonts w:ascii="Times New Roman" w:hAnsi="Times New Roman" w:eastAsia="仿宋_GB2312" w:cs="Times New Roman"/>
          <w:sz w:val="32"/>
          <w:szCs w:val="32"/>
        </w:rPr>
      </w:pPr>
    </w:p>
    <w:p w14:paraId="3620D6F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以下哪些专项任务中，员工自行前往产生的燃油补贴应在工资中列支？</w:t>
      </w:r>
    </w:p>
    <w:p w14:paraId="52F999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A.配合地方政府安排的值班值勤</w:t>
      </w:r>
    </w:p>
    <w:p w14:paraId="496A74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B.文明创建、抗洪抢险</w:t>
      </w:r>
    </w:p>
    <w:p w14:paraId="740B3B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C.防火防灾等专项任务</w:t>
      </w:r>
    </w:p>
    <w:p w14:paraId="785CF84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D.单位公务车辆常规加油</w:t>
      </w:r>
    </w:p>
    <w:p w14:paraId="528416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840C2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其他燃油费关注重点第2条明确，配合地方政府安排的值班值勤、文明创建、抗洪抢险、防火防灾等专项任务，员工自行前往并报销的燃油等补贴应在工资中列支。</w:t>
      </w:r>
    </w:p>
    <w:p w14:paraId="00A645B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关于预付款的管理要求，以下说法正确的有？</w:t>
      </w:r>
    </w:p>
    <w:p w14:paraId="0E0C04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A.日常预付水电、燃气、车辆燃油费等支出，需提供对应预交费单或预付情况说明</w:t>
      </w:r>
    </w:p>
    <w:p w14:paraId="489F8A8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B.预付捐赠款项，需提供捐赠事前审批材料作为必要附件，包含捐赠批复文件或集体决策会议纪要、捐赠协议等</w:t>
      </w:r>
    </w:p>
    <w:p w14:paraId="60680B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C.各类预付款项应坚持直付原则，原则上不得经由第三方或第三人转付、代付</w:t>
      </w:r>
    </w:p>
    <w:p w14:paraId="564563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D.PE膜、标签纸等物资采购，后续合同有效期内采购付款，不需再附事前审批和完整合同，只需附合同付款关键页、合规票据及验收入库单</w:t>
      </w:r>
    </w:p>
    <w:p w14:paraId="1A5C80D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EBA4C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【解析】：《财务共享中心稽核工作指南（2026年总第2期）》预付款关注重点部分全部明确了上述4项管理规则。</w:t>
      </w:r>
    </w:p>
    <w:p w14:paraId="18ADF8D3">
      <w:pPr>
        <w:spacing w:line="660" w:lineRule="exact"/>
        <w:rPr>
          <w:rFonts w:ascii="Times New Roman" w:hAnsi="Times New Roman" w:eastAsia="仿宋_GB2312" w:cs="Times New Roman"/>
          <w:sz w:val="32"/>
          <w:szCs w:val="32"/>
        </w:rPr>
      </w:pPr>
    </w:p>
    <w:p w14:paraId="447DE8C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罚没烟销售完成后足额上交财政，报销附件可包含以下哪些资料？</w:t>
      </w:r>
    </w:p>
    <w:p w14:paraId="7B203EC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A.公共支付平台电子缴款书</w:t>
      </w:r>
    </w:p>
    <w:p w14:paraId="6005C88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B.罚没烟移交出入库清单、涉案卷烟定价表</w:t>
      </w:r>
    </w:p>
    <w:p w14:paraId="1C76A6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C.罚没烟草专卖品变价处理审批表、罚没物品质量查验认定报告</w:t>
      </w:r>
    </w:p>
    <w:p w14:paraId="276288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D.罚没烟销售分配表</w:t>
      </w:r>
    </w:p>
    <w:p w14:paraId="09345DF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BC2F3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预付款关注重点第5条明确，罚没烟报销附件包含但不限于公共支付平台电子缴款书、罚没烟移交出入库清单、涉案卷烟定价表、罚没烟草专卖品变价处理审批表、罚没物品质量查验认定报告、罚没烟销售分配表等。</w:t>
      </w:r>
    </w:p>
    <w:p w14:paraId="2495A64F">
      <w:pPr>
        <w:spacing w:line="660" w:lineRule="exact"/>
        <w:rPr>
          <w:rFonts w:ascii="Times New Roman" w:hAnsi="Times New Roman" w:eastAsia="仿宋_GB2312" w:cs="Times New Roman"/>
          <w:sz w:val="32"/>
          <w:szCs w:val="32"/>
        </w:rPr>
      </w:pPr>
    </w:p>
    <w:p w14:paraId="542C2C1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党组织工作经费的列支范围，以下属于合规列支的有？</w:t>
      </w:r>
    </w:p>
    <w:p w14:paraId="4AA1E0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A.订阅党报党刊的费用</w:t>
      </w:r>
    </w:p>
    <w:p w14:paraId="0A5EDA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B.印刷党员学习记录本、支部记录表和党小组记录本的费用</w:t>
      </w:r>
    </w:p>
    <w:p w14:paraId="6DB4A0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C.慰问困难职工</w:t>
      </w:r>
    </w:p>
    <w:p w14:paraId="214DB5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D.党建主题实践活动相关支出</w:t>
      </w:r>
    </w:p>
    <w:p w14:paraId="0E2968C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0E7B117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党组织工作经费关注重点部分明确，党组织工作经费用于党建日常管理、党内教育培训、主题实践活动等和党建工作直接相关的支出，其中订阅党报党刊、印刷党员相关记录本的费用统一在该科目列支。</w:t>
      </w:r>
    </w:p>
    <w:p w14:paraId="55483645">
      <w:pPr>
        <w:spacing w:line="660" w:lineRule="exact"/>
        <w:rPr>
          <w:rFonts w:ascii="Times New Roman" w:hAnsi="Times New Roman" w:eastAsia="仿宋_GB2312" w:cs="Times New Roman"/>
          <w:sz w:val="32"/>
          <w:szCs w:val="32"/>
        </w:rPr>
      </w:pPr>
    </w:p>
    <w:p w14:paraId="5DCBAE7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劳务费的检查要点包括以下哪些内容？</w:t>
      </w:r>
    </w:p>
    <w:p w14:paraId="509B940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A.重点检查劳务费发票与经济业务事项是否匹配</w:t>
      </w:r>
    </w:p>
    <w:p w14:paraId="0C8FDD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B.重点检查收款单位与发票开具单位是否一致</w:t>
      </w:r>
    </w:p>
    <w:p w14:paraId="6BBD41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C.重点检查发票税目是否属于本单位行业允许的业务领域</w:t>
      </w:r>
    </w:p>
    <w:p w14:paraId="14DD36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D.检查劳务费发票真实性，无需核对业务真实性</w:t>
      </w:r>
    </w:p>
    <w:p w14:paraId="45D036F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28CBF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【解析】：《财务共享中心稽核工作指南（2026年总第2期）》劳务费稽核要点明确要求重点审核发票与业务的匹配性、收票方与开票方一致性、发票税目合规性。</w:t>
      </w:r>
    </w:p>
    <w:p w14:paraId="628F2DE5">
      <w:pPr>
        <w:spacing w:line="660" w:lineRule="exact"/>
        <w:rPr>
          <w:rFonts w:ascii="Times New Roman" w:hAnsi="Times New Roman" w:eastAsia="仿宋_GB2312" w:cs="Times New Roman"/>
          <w:sz w:val="32"/>
          <w:szCs w:val="32"/>
        </w:rPr>
      </w:pPr>
    </w:p>
    <w:p w14:paraId="0831F4A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差旅费用的重点检查内容包含以下哪些？</w:t>
      </w:r>
    </w:p>
    <w:p w14:paraId="352E53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A.制度执行合规性，核查是否超标准开支</w:t>
      </w:r>
    </w:p>
    <w:p w14:paraId="781230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B.事前审批完备性，核查出差审批单流程合规性</w:t>
      </w:r>
    </w:p>
    <w:p w14:paraId="502CE45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C.票据合规完整性，核查票据是否合法有效</w:t>
      </w:r>
    </w:p>
    <w:p w14:paraId="69E7E4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D.行程逻辑一致性，核查交通、住宿日期与审批单是否匹配</w:t>
      </w:r>
    </w:p>
    <w:p w14:paraId="7E42F99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EE0D0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【解析】：《财务共享中心稽核工作指南（2026年总第2期）》差旅费用稽核要点部分明确了上述4项核心审核维度。</w:t>
      </w:r>
    </w:p>
    <w:p w14:paraId="24FF05BF">
      <w:pPr>
        <w:spacing w:line="660" w:lineRule="exact"/>
        <w:rPr>
          <w:rFonts w:ascii="Times New Roman" w:hAnsi="Times New Roman" w:eastAsia="仿宋_GB2312" w:cs="Times New Roman"/>
          <w:sz w:val="32"/>
          <w:szCs w:val="32"/>
        </w:rPr>
      </w:pPr>
    </w:p>
    <w:p w14:paraId="61F2580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以下关于内训师讲课费的规则，描述正确的有？</w:t>
      </w:r>
    </w:p>
    <w:p w14:paraId="10E708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A.科级以下（不含科级）内训师</w:t>
      </w:r>
      <w:bookmarkStart w:id="25" w:name="OLE_LINK10"/>
      <w:bookmarkStart w:id="26" w:name="OLE_LINK11"/>
      <w:r>
        <w:rPr>
          <w:rFonts w:hint="eastAsia" w:ascii="Times New Roman" w:hAnsi="Times New Roman" w:eastAsia="仿宋_GB2312" w:cs="Times New Roman"/>
          <w:sz w:val="32"/>
          <w:szCs w:val="32"/>
        </w:rPr>
        <w:t>税后每学时讲课费最高不超过200元</w:t>
      </w:r>
    </w:p>
    <w:bookmarkEnd w:id="25"/>
    <w:bookmarkEnd w:id="26"/>
    <w:p w14:paraId="4D5E2F9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B.厅级领导干部为行业干部职工授课不领取讲课费</w:t>
      </w:r>
    </w:p>
    <w:p w14:paraId="4C16B08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C.处级以上领导干部税后每学时讲课费最高不超过</w:t>
      </w:r>
      <w:r>
        <w:rPr>
          <w:rFonts w:ascii="Times New Roman" w:hAnsi="Times New Roman" w:eastAsia="仿宋_GB2312" w:cs="Times New Roman"/>
          <w:sz w:val="32"/>
          <w:szCs w:val="32"/>
        </w:rPr>
        <w:t>400</w:t>
      </w:r>
      <w:r>
        <w:rPr>
          <w:rFonts w:hint="eastAsia" w:ascii="Times New Roman" w:hAnsi="Times New Roman" w:eastAsia="仿宋_GB2312" w:cs="Times New Roman"/>
          <w:sz w:val="32"/>
          <w:szCs w:val="32"/>
        </w:rPr>
        <w:t>元</w:t>
      </w:r>
    </w:p>
    <w:p w14:paraId="7CF4476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D.科级内训师税后每学时讲课费最高不超过300元</w:t>
      </w:r>
    </w:p>
    <w:p w14:paraId="2217051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120CD1FE">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【解析】：《财务共享中心稽核工作指南（2026年总第2期）》培训费用关注重点第1条明确了不同层级内训师的税后课酬上限，其中正处级以上领导干部为行业内部职工授课不得领取讲课费。</w:t>
      </w:r>
    </w:p>
    <w:p w14:paraId="718F8A52">
      <w:pPr>
        <w:spacing w:line="660" w:lineRule="exact"/>
        <w:rPr>
          <w:rFonts w:hint="eastAsia" w:ascii="Times New Roman" w:hAnsi="Times New Roman" w:eastAsia="仿宋_GB2312" w:cs="Times New Roman"/>
          <w:sz w:val="32"/>
          <w:szCs w:val="32"/>
        </w:rPr>
      </w:pPr>
    </w:p>
    <w:p w14:paraId="29DE134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专卖举报费现金支付时，需要满足的合规要求包括？</w:t>
      </w:r>
    </w:p>
    <w:p w14:paraId="219654C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A.必须完全禁止使用现金支付</w:t>
      </w:r>
    </w:p>
    <w:p w14:paraId="6A9B28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B.确需现金支付的，要有举报人签字</w:t>
      </w:r>
    </w:p>
    <w:p w14:paraId="73F2D3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C.由经办人代领的，需有两人以上在领条签名压盖指印</w:t>
      </w:r>
    </w:p>
    <w:p w14:paraId="7A5696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D.相关领款资料由专卖部门附卷备查</w:t>
      </w:r>
    </w:p>
    <w:p w14:paraId="186B072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【参考答案】：BCD</w:t>
      </w:r>
    </w:p>
    <w:p w14:paraId="45C918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【解析】：《财务共享中心稽核工作指南（2026年总第2期）》专卖经费-举报费关注重点第3条明确，举报奖励原则上以银行转账支付，确需现金支付的需符合上述签字、存档要求。</w:t>
      </w:r>
    </w:p>
    <w:p w14:paraId="04817C8B">
      <w:pPr>
        <w:spacing w:line="660" w:lineRule="exact"/>
        <w:rPr>
          <w:rFonts w:ascii="Times New Roman" w:hAnsi="Times New Roman" w:eastAsia="仿宋_GB2312" w:cs="Times New Roman"/>
          <w:sz w:val="32"/>
          <w:szCs w:val="32"/>
        </w:rPr>
      </w:pPr>
    </w:p>
    <w:p w14:paraId="622548F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专卖经费-人员费用检查中，严禁违规发放补助的场景包含？</w:t>
      </w:r>
    </w:p>
    <w:p w14:paraId="0D579B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A.专卖驻点补助按人数、按标准人均发放</w:t>
      </w:r>
    </w:p>
    <w:p w14:paraId="00D1CB2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B.节假日联合检查补助按人均标准直接发放</w:t>
      </w:r>
    </w:p>
    <w:p w14:paraId="4381D5C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C.外勤办案经审批后报销无法返回单位就餐的餐费</w:t>
      </w:r>
    </w:p>
    <w:p w14:paraId="69200B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D.给涉案嫌疑人发放伙食、通讯类补助</w:t>
      </w:r>
    </w:p>
    <w:p w14:paraId="6BC600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0BE19988">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专卖经费-人员费用关注重点明确，人均发放的驻点、检查补助应纳入工资核算不得在该科目列支，嫌疑人相关费用仅可报销住宿、城市间交通费，不得发放其他补助。</w:t>
      </w:r>
    </w:p>
    <w:p w14:paraId="2196509D">
      <w:pPr>
        <w:spacing w:line="660" w:lineRule="exact"/>
        <w:rPr>
          <w:rFonts w:hint="eastAsia" w:ascii="Times New Roman" w:hAnsi="Times New Roman" w:eastAsia="仿宋_GB2312" w:cs="Times New Roman"/>
          <w:sz w:val="32"/>
          <w:szCs w:val="32"/>
        </w:rPr>
      </w:pPr>
    </w:p>
    <w:p w14:paraId="79FF879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以下哪些场景的员工燃油补贴，必须纳入工资核算不得在“燃油费”科目列支？</w:t>
      </w:r>
    </w:p>
    <w:p w14:paraId="104235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A.客户经理日常外勤的燃油费补助</w:t>
      </w:r>
    </w:p>
    <w:p w14:paraId="6EC4900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B.员工自行前往参与文明创建专项任务的燃油补贴</w:t>
      </w:r>
    </w:p>
    <w:p w14:paraId="1090D09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C.员工自行参与抗洪抢险专项任务的燃油补贴</w:t>
      </w:r>
    </w:p>
    <w:p w14:paraId="1EBBBD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D.单位公务车辆常规加油支出</w:t>
      </w:r>
    </w:p>
    <w:p w14:paraId="590298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1E342C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【解析】：《财务共享中心稽核工作指南（2026年总第2期）》其他燃油费关注重点全部明确了上述3类补贴需在工资中列支，不得计入其他燃油费。</w:t>
      </w:r>
    </w:p>
    <w:p w14:paraId="0E3A578F">
      <w:pPr>
        <w:spacing w:line="660" w:lineRule="exact"/>
        <w:rPr>
          <w:rFonts w:ascii="Times New Roman" w:hAnsi="Times New Roman" w:eastAsia="仿宋_GB2312" w:cs="Times New Roman"/>
          <w:sz w:val="32"/>
          <w:szCs w:val="32"/>
        </w:rPr>
      </w:pPr>
    </w:p>
    <w:p w14:paraId="45A72F7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无制度明确要求制式验收单的零星采购，报销附件需要体现的三方签字主体是？</w:t>
      </w:r>
    </w:p>
    <w:p w14:paraId="6A767C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A.需求部门签字</w:t>
      </w:r>
    </w:p>
    <w:p w14:paraId="56B51D7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B.采购部门签字</w:t>
      </w:r>
    </w:p>
    <w:p w14:paraId="42FBD76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C.监督部门签字</w:t>
      </w:r>
    </w:p>
    <w:p w14:paraId="108B0B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D.第三方审计机构签字</w:t>
      </w:r>
    </w:p>
    <w:p w14:paraId="23C5827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BE84D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【解析】：《财务共享中心稽核工作指南（2026年总第2期）》采购验收关注重点第2条明确，该类采购无需制式验收单，但报销附件需体现需求、采购、监督三个部门的签字，同时注明验收人身份。</w:t>
      </w:r>
    </w:p>
    <w:p w14:paraId="0EFD3DA9">
      <w:pPr>
        <w:spacing w:line="660" w:lineRule="exact"/>
        <w:rPr>
          <w:rFonts w:ascii="Times New Roman" w:hAnsi="Times New Roman" w:eastAsia="仿宋_GB2312" w:cs="Times New Roman"/>
          <w:sz w:val="32"/>
          <w:szCs w:val="32"/>
        </w:rPr>
      </w:pPr>
    </w:p>
    <w:p w14:paraId="6BF5B85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省局（公司）在银行存款管理中的核心职责包含以下哪些内容？</w:t>
      </w:r>
    </w:p>
    <w:p w14:paraId="4AA291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A.根据行业管理制度制定全省系统银行存款管理办法</w:t>
      </w:r>
    </w:p>
    <w:p w14:paraId="25F0CB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B.对所属单位银行存款进行监管</w:t>
      </w:r>
    </w:p>
    <w:p w14:paraId="7F533A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C.对所属单位定期存款和大额存单实行备案管理</w:t>
      </w:r>
    </w:p>
    <w:p w14:paraId="75C39E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D.指导所属单位的日常存取业务</w:t>
      </w:r>
    </w:p>
    <w:p w14:paraId="249651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9A5B0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【解析】：根据《安徽省烟草专卖局（公司）银行存款管理办法》（皖烟财〔2023〕327号）第二章第五条，明确了上述3项核心管理职责，省局仅做统筹监管，不会干预基层单位常规业务。</w:t>
      </w:r>
    </w:p>
    <w:p w14:paraId="1E756007">
      <w:pPr>
        <w:spacing w:line="660" w:lineRule="exact"/>
        <w:rPr>
          <w:rFonts w:ascii="Times New Roman" w:hAnsi="Times New Roman" w:eastAsia="仿宋_GB2312" w:cs="Times New Roman"/>
          <w:sz w:val="32"/>
          <w:szCs w:val="32"/>
        </w:rPr>
      </w:pPr>
    </w:p>
    <w:p w14:paraId="27A4910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各直属单位、控股多元化企业的银行存款管理职责包含以下哪些？</w:t>
      </w:r>
    </w:p>
    <w:p w14:paraId="1C74EB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A.根据上级要求制定本单位银行存款管理实施细则</w:t>
      </w:r>
    </w:p>
    <w:p w14:paraId="1FE0B94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B.对所属单位银行存款进行监管</w:t>
      </w:r>
    </w:p>
    <w:p w14:paraId="54C8F7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C.决定任意规模的定期存款无需报备</w:t>
      </w:r>
    </w:p>
    <w:p w14:paraId="0C6B5D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D.负责本单位及所属单位的银行存款日常管理</w:t>
      </w:r>
    </w:p>
    <w:p w14:paraId="5723887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2735A9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二章第六条，明确了上述合规职责，各单位需在省局确定的定期存款规模、期限框架内开展业务，不能完全无限制自主决定。</w:t>
      </w:r>
    </w:p>
    <w:p w14:paraId="2C77758B">
      <w:pPr>
        <w:spacing w:line="660" w:lineRule="exact"/>
        <w:rPr>
          <w:rFonts w:ascii="Times New Roman" w:hAnsi="Times New Roman" w:eastAsia="仿宋_GB2312" w:cs="Times New Roman"/>
          <w:sz w:val="32"/>
          <w:szCs w:val="32"/>
        </w:rPr>
      </w:pPr>
    </w:p>
    <w:p w14:paraId="702763C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年度资金存放方案的调整流程中，正确的做法包含以下哪些？</w:t>
      </w:r>
    </w:p>
    <w:p w14:paraId="3DAF981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A.年度方案一经确定完全不能做调整</w:t>
      </w:r>
    </w:p>
    <w:p w14:paraId="72BFA3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B.年度内可根据实际情况调整方案</w:t>
      </w:r>
    </w:p>
    <w:p w14:paraId="503ADE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C.调整后的方案需要报办公会或预算管理委员会研究确定</w:t>
      </w:r>
    </w:p>
    <w:p w14:paraId="2077717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D.调整方案只需要主要负责人签字即可</w:t>
      </w:r>
    </w:p>
    <w:p w14:paraId="5464772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w:t>
      </w:r>
    </w:p>
    <w:p w14:paraId="334D1A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条，年度内可根据实际情况对方案进行调整并报办公会或预算管理委员会研究确定，并非完全不可调整，也不能仅由单人签字就生效。</w:t>
      </w:r>
    </w:p>
    <w:p w14:paraId="0EC031F7">
      <w:pPr>
        <w:spacing w:line="660" w:lineRule="exact"/>
        <w:rPr>
          <w:rFonts w:ascii="Times New Roman" w:hAnsi="Times New Roman" w:eastAsia="仿宋_GB2312" w:cs="Times New Roman"/>
          <w:sz w:val="32"/>
          <w:szCs w:val="32"/>
        </w:rPr>
      </w:pPr>
    </w:p>
    <w:p w14:paraId="5D0EE3F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本单位不同银行账户之间调动资金的审批规则，描述正确的有？</w:t>
      </w:r>
    </w:p>
    <w:p w14:paraId="405D06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A.本单位银行账户之间的资金调动，由单位财务部门负责人审批</w:t>
      </w:r>
    </w:p>
    <w:p w14:paraId="250FCC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B.资金管理中心银行账户间的资金调动，由资金管理中心负责人审批</w:t>
      </w:r>
    </w:p>
    <w:p w14:paraId="591F85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C.资金管理中心与成员单位银行账户之间的资金归集无需审批</w:t>
      </w:r>
    </w:p>
    <w:p w14:paraId="17846C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D.所有资金调动都必须直接由单位法定代表人签字审批</w:t>
      </w:r>
    </w:p>
    <w:p w14:paraId="4E6E43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6BD63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【解析】：根据《安徽省烟草专卖局（公司）银行存款管理办法》（皖烟财〔2023〕327号）第三章第十三条，明确了上述三类资金调动的差异化审批规则，无需所有场景都由法定代表人逐一签字。</w:t>
      </w:r>
    </w:p>
    <w:p w14:paraId="70AED835">
      <w:pPr>
        <w:spacing w:line="660" w:lineRule="exact"/>
        <w:rPr>
          <w:rFonts w:ascii="Times New Roman" w:hAnsi="Times New Roman" w:eastAsia="仿宋_GB2312" w:cs="Times New Roman"/>
          <w:sz w:val="32"/>
          <w:szCs w:val="32"/>
        </w:rPr>
      </w:pPr>
    </w:p>
    <w:p w14:paraId="5D49476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资金管理中心年度委托贷款计划的执行要求中，描述正确的有？</w:t>
      </w:r>
    </w:p>
    <w:p w14:paraId="4AFB286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A.年度委托贷款计划需报省局（公司）经理办公会研究通过后执行</w:t>
      </w:r>
    </w:p>
    <w:p w14:paraId="0E7C249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B.主业之间的委托贷款事项，年底报总公司备案</w:t>
      </w:r>
    </w:p>
    <w:p w14:paraId="325C7A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C.借款人为多元化企业的委托贷款事项，报总公司审批</w:t>
      </w:r>
    </w:p>
    <w:p w14:paraId="1CF052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D.发放贷款时，由资金管理中心负责人审核后办理</w:t>
      </w:r>
    </w:p>
    <w:p w14:paraId="43B397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96029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【解析】：根据《安徽省烟草专卖局（公司）银行存款管理办法》（皖烟财〔2023〕327号）第三章第十四条，上述全部选项均为委托贷款管理的合规要求。</w:t>
      </w:r>
    </w:p>
    <w:p w14:paraId="77B497DE">
      <w:pPr>
        <w:spacing w:line="660" w:lineRule="exact"/>
        <w:rPr>
          <w:rFonts w:ascii="Times New Roman" w:hAnsi="Times New Roman" w:eastAsia="仿宋_GB2312" w:cs="Times New Roman"/>
          <w:sz w:val="32"/>
          <w:szCs w:val="32"/>
        </w:rPr>
      </w:pPr>
    </w:p>
    <w:p w14:paraId="650A76E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银行存款对账工作的合规管理要求包含以下哪些？</w:t>
      </w:r>
    </w:p>
    <w:p w14:paraId="0235A3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A.明确专人负责银行存款对账，按月编制银行存款余额调节表</w:t>
      </w:r>
    </w:p>
    <w:p w14:paraId="71B1D5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B.财务部门负责人需对银行存款余额调节表定期进行抽查</w:t>
      </w:r>
    </w:p>
    <w:p w14:paraId="15C04F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C.出纳人员不得从事银行对账单获取、余额调节表编制工作</w:t>
      </w:r>
    </w:p>
    <w:p w14:paraId="7DC0C8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D.出纳人员可以同时负责对账和制单全部工作</w:t>
      </w:r>
    </w:p>
    <w:p w14:paraId="67971D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EDE3E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【解析】：根据《安徽省烟草专卖局（公司）银行存款管理办法》（皖烟财〔2023〕327号）第三章第十七条，明确了不相容岗位分离的对账管控要求，出纳不得兼任对账相关工作。</w:t>
      </w:r>
    </w:p>
    <w:p w14:paraId="3248C9E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以下关于银行存款存放的禁止性规定，描述正确的有？</w:t>
      </w:r>
    </w:p>
    <w:p w14:paraId="57C3CA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A.不得片面追求高利率</w:t>
      </w:r>
    </w:p>
    <w:p w14:paraId="0263CC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B.不得在中小银行新增办理定期存款、大额存单</w:t>
      </w:r>
    </w:p>
    <w:p w14:paraId="6D2E64E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C.各级领导干部不得以任何形式违规干预、插手银行存款的存放</w:t>
      </w:r>
    </w:p>
    <w:p w14:paraId="556468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D.需要充分考虑资金收益</w:t>
      </w:r>
    </w:p>
    <w:p w14:paraId="596B04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919ED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【解析】：根据《安徽省烟草专卖局（公司）银行存款管理办法》（皖烟财〔2023〕327号）第四章第二十条、第二十一条，上述三项为明确的禁止性管理要求，严禁盲目追求高息、违规干预资金存放。</w:t>
      </w:r>
    </w:p>
    <w:p w14:paraId="7C18734B">
      <w:pPr>
        <w:spacing w:line="660" w:lineRule="exact"/>
        <w:rPr>
          <w:rFonts w:ascii="Times New Roman" w:hAnsi="Times New Roman" w:eastAsia="仿宋_GB2312" w:cs="Times New Roman"/>
          <w:sz w:val="32"/>
          <w:szCs w:val="32"/>
        </w:rPr>
      </w:pPr>
    </w:p>
    <w:p w14:paraId="273FA83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以下银行业金融机构中，属于《安徽省烟草专卖局（公司）银行存款管理办法》（皖烟财〔2023〕327号）允许存放银行存款的合规机构有？</w:t>
      </w:r>
    </w:p>
    <w:p w14:paraId="7DB34B1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A.国有大型商业银行</w:t>
      </w:r>
    </w:p>
    <w:p w14:paraId="09ED0E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B.股份制商业银行</w:t>
      </w:r>
    </w:p>
    <w:p w14:paraId="69BEA4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C.城市和农村商业银行</w:t>
      </w:r>
    </w:p>
    <w:p w14:paraId="70625A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D.民间小额贷款公司</w:t>
      </w:r>
    </w:p>
    <w:p w14:paraId="430D93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88F60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一章第二条，本办法定义的银行存款存放机构包含商业银行、城市和农村信用合作社等持牌正规银行业金融机构，无牌照的民间机构不在允许范围内。</w:t>
      </w:r>
    </w:p>
    <w:p w14:paraId="0F2E2623">
      <w:pPr>
        <w:spacing w:line="660" w:lineRule="exact"/>
        <w:rPr>
          <w:rFonts w:ascii="Times New Roman" w:hAnsi="Times New Roman" w:eastAsia="仿宋_GB2312" w:cs="Times New Roman"/>
          <w:sz w:val="32"/>
          <w:szCs w:val="32"/>
        </w:rPr>
      </w:pPr>
    </w:p>
    <w:p w14:paraId="1AD7DA1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各单位开展定期存款、购买大额存单业务，必须履行的内部审批程序包含以下哪些？</w:t>
      </w:r>
    </w:p>
    <w:p w14:paraId="49871A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A.在年度资金存放方案范围内开展业务</w:t>
      </w:r>
    </w:p>
    <w:p w14:paraId="569070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B.逐级报单位主要负责人审批，或由主要负责人授权分管财务工作的领导审批</w:t>
      </w:r>
    </w:p>
    <w:p w14:paraId="27791F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C.由财务部门负责人审批，出纳直接到银行办理</w:t>
      </w:r>
    </w:p>
    <w:p w14:paraId="35B7570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D.业务办理后在资金管理系统中录入存单变动信息</w:t>
      </w:r>
    </w:p>
    <w:p w14:paraId="634D3AC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01F28653">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【解析】：根据《安徽省烟草专卖局（公司）银行存款管理办法》（皖烟财〔2023〕327号）第三章第十一条、第十二条，相关业务必须在方案框架内履行审批流程，完成操作后同步在系统内更新信息。</w:t>
      </w:r>
    </w:p>
    <w:p w14:paraId="0B8DA85C">
      <w:pPr>
        <w:spacing w:line="660" w:lineRule="exact"/>
        <w:rPr>
          <w:rFonts w:hint="eastAsia" w:ascii="Times New Roman" w:hAnsi="Times New Roman" w:eastAsia="仿宋_GB2312" w:cs="Times New Roman"/>
          <w:sz w:val="32"/>
          <w:szCs w:val="32"/>
        </w:rPr>
      </w:pPr>
    </w:p>
    <w:p w14:paraId="2F3388A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银行定期存款和大额存单到期后的流转管理要求中，描述正确的有？</w:t>
      </w:r>
    </w:p>
    <w:p w14:paraId="5221F0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A.到期后需上划至资金管理中心</w:t>
      </w:r>
    </w:p>
    <w:p w14:paraId="28AEE43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B.资金管理中心根据资金计划审核下拨至各单位办理资金存放</w:t>
      </w:r>
    </w:p>
    <w:p w14:paraId="4BEA716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C.到期后直接由各单位自行转存，不需要上划归集</w:t>
      </w:r>
    </w:p>
    <w:p w14:paraId="3A7142B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D.到期资金不需要录入资金管理系统，无需登记变动</w:t>
      </w:r>
    </w:p>
    <w:p w14:paraId="5CD401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0F7E817B">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二条，定期存款和大额存单到期后需按流程上划资金管理中心，经审核下拨后再办理后续存放业务，全流程需在系统内登记。</w:t>
      </w:r>
    </w:p>
    <w:p w14:paraId="043D65A4">
      <w:pPr>
        <w:spacing w:line="660" w:lineRule="exact"/>
        <w:rPr>
          <w:rFonts w:hint="eastAsia" w:ascii="Times New Roman" w:hAnsi="Times New Roman" w:eastAsia="仿宋_GB2312" w:cs="Times New Roman"/>
          <w:sz w:val="32"/>
          <w:szCs w:val="32"/>
        </w:rPr>
      </w:pPr>
    </w:p>
    <w:p w14:paraId="28CD676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省公司投资管理处的核心工作职责包含以下哪些？</w:t>
      </w:r>
    </w:p>
    <w:p w14:paraId="25E2018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A.牵头组织多元化企业设立、分立、合并、注销、股权转让和重大资产处置审核</w:t>
      </w:r>
    </w:p>
    <w:p w14:paraId="26145E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B.指导多元化企业建立现代企业制度、完善法人治理结构</w:t>
      </w:r>
    </w:p>
    <w:p w14:paraId="07CC5C0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C.汇总统计分析多元化企业经济运行数据，开展动态监管</w:t>
      </w:r>
    </w:p>
    <w:p w14:paraId="1E587D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D.指导多元化企业的日常经营决策</w:t>
      </w:r>
    </w:p>
    <w:p w14:paraId="1771E60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62355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【解析】：根据《中国烟草总公司安徽省公司多元化投资管理办法（试行）》（皖烟财〔2024〕198号）第二章第五条，明确了投资管理处上述三项核心职责，不直接干预多元化企业正常经营决策。</w:t>
      </w:r>
    </w:p>
    <w:p w14:paraId="08097798">
      <w:pPr>
        <w:numPr>
          <w:ilvl w:val="0"/>
          <w:numId w:val="1"/>
        </w:numPr>
        <w:spacing w:line="660" w:lineRule="exact"/>
        <w:ind w:left="0" w:leftChars="0" w:firstLine="0" w:firstLineChars="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企业需要对相关国有资产进行评估的情形包括（A</w:t>
      </w:r>
      <w:r>
        <w:rPr>
          <w:rFonts w:ascii="Times New Roman" w:hAnsi="Times New Roman" w:eastAsia="仿宋_GB2312" w:cs="Times New Roman"/>
          <w:sz w:val="32"/>
          <w:szCs w:val="32"/>
        </w:rPr>
        <w:t>BCE</w:t>
      </w:r>
      <w:r>
        <w:rPr>
          <w:rFonts w:hint="eastAsia" w:ascii="Times New Roman" w:hAnsi="Times New Roman" w:eastAsia="仿宋_GB2312" w:cs="Times New Roman"/>
          <w:sz w:val="32"/>
          <w:szCs w:val="32"/>
        </w:rPr>
        <w:t>）</w:t>
      </w:r>
    </w:p>
    <w:p w14:paraId="570C1883">
      <w:pPr>
        <w:spacing w:line="660" w:lineRule="exact"/>
        <w:rPr>
          <w:rFonts w:hint="eastAsia" w:ascii="Times New Roman" w:hAnsi="Times New Roman" w:eastAsia="仿宋_GB2312" w:cs="Times New Roman"/>
          <w:sz w:val="32"/>
          <w:szCs w:val="32"/>
        </w:rPr>
      </w:pPr>
      <w:r>
        <w:rPr>
          <w:rFonts w:ascii="Times New Roman" w:hAnsi="Times New Roman" w:eastAsia="仿宋_GB2312" w:cs="Times New Roman"/>
          <w:sz w:val="32"/>
          <w:szCs w:val="32"/>
        </w:rPr>
        <w:t>A</w:t>
      </w:r>
      <w:r>
        <w:rPr>
          <w:rFonts w:hint="eastAsia" w:ascii="Times New Roman" w:hAnsi="Times New Roman" w:eastAsia="仿宋_GB2312" w:cs="Times New Roman"/>
          <w:sz w:val="32"/>
          <w:szCs w:val="32"/>
        </w:rPr>
        <w:t>整体或部分改建为有限责任公司或者股份有限公司；</w:t>
      </w:r>
    </w:p>
    <w:p w14:paraId="4CAE9F2B">
      <w:pPr>
        <w:spacing w:line="660" w:lineRule="exact"/>
        <w:rPr>
          <w:rFonts w:hint="eastAsia" w:ascii="Times New Roman" w:hAnsi="Times New Roman" w:eastAsia="仿宋_GB2312" w:cs="Times New Roman"/>
          <w:sz w:val="32"/>
          <w:szCs w:val="32"/>
        </w:rPr>
      </w:pPr>
      <w:r>
        <w:rPr>
          <w:rFonts w:ascii="Times New Roman" w:hAnsi="Times New Roman" w:eastAsia="仿宋_GB2312" w:cs="Times New Roman"/>
          <w:sz w:val="32"/>
          <w:szCs w:val="32"/>
        </w:rPr>
        <w:t>B</w:t>
      </w:r>
      <w:r>
        <w:rPr>
          <w:rFonts w:hint="eastAsia" w:ascii="Times New Roman" w:hAnsi="Times New Roman" w:eastAsia="仿宋_GB2312" w:cs="Times New Roman"/>
          <w:sz w:val="32"/>
          <w:szCs w:val="32"/>
        </w:rPr>
        <w:t>.以非货币资产对外投资；</w:t>
      </w:r>
    </w:p>
    <w:p w14:paraId="71531582">
      <w:pPr>
        <w:spacing w:line="660" w:lineRule="exact"/>
        <w:rPr>
          <w:rFonts w:hint="eastAsia" w:ascii="Times New Roman" w:hAnsi="Times New Roman" w:eastAsia="仿宋_GB2312" w:cs="Times New Roman"/>
          <w:sz w:val="32"/>
          <w:szCs w:val="32"/>
        </w:rPr>
      </w:pP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rPr>
        <w:t>.合并、分立、清算；</w:t>
      </w:r>
    </w:p>
    <w:p w14:paraId="74B477CE">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D整体或者部分产权（股权）转让且出让方、受让方均为烟</w:t>
      </w:r>
    </w:p>
    <w:p w14:paraId="08EB42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草全资企业。</w:t>
      </w:r>
    </w:p>
    <w:p w14:paraId="0CFD06D0">
      <w:pPr>
        <w:spacing w:line="660" w:lineRule="exact"/>
        <w:rPr>
          <w:rFonts w:hint="eastAsia" w:ascii="Times New Roman" w:hAnsi="Times New Roman" w:eastAsia="仿宋_GB2312" w:cs="Times New Roman"/>
          <w:sz w:val="32"/>
          <w:szCs w:val="32"/>
        </w:rPr>
      </w:pPr>
      <w:r>
        <w:rPr>
          <w:rFonts w:ascii="Times New Roman" w:hAnsi="Times New Roman" w:eastAsia="仿宋_GB2312" w:cs="Times New Roman"/>
          <w:sz w:val="32"/>
          <w:szCs w:val="32"/>
        </w:rPr>
        <w:t>E</w:t>
      </w:r>
      <w:r>
        <w:rPr>
          <w:rFonts w:hint="eastAsia" w:ascii="Times New Roman" w:hAnsi="Times New Roman" w:eastAsia="仿宋_GB2312" w:cs="Times New Roman"/>
          <w:sz w:val="32"/>
          <w:szCs w:val="32"/>
        </w:rPr>
        <w:t>.资产有偿转让、置换、拍卖；</w:t>
      </w:r>
    </w:p>
    <w:p w14:paraId="03D296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r>
        <w:rPr>
          <w:rFonts w:ascii="Times New Roman" w:hAnsi="Times New Roman" w:eastAsia="仿宋_GB2312" w:cs="Times New Roman"/>
          <w:sz w:val="32"/>
          <w:szCs w:val="32"/>
        </w:rPr>
        <w:t>E</w:t>
      </w:r>
    </w:p>
    <w:p w14:paraId="09744A91">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【解析】：根据《中国烟草总公司安徽省公司国有资产管理办法（试行）》（皖烟财〔202</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189</w:t>
      </w:r>
      <w:r>
        <w:rPr>
          <w:rFonts w:hint="eastAsia" w:ascii="Times New Roman" w:hAnsi="Times New Roman" w:eastAsia="仿宋_GB2312" w:cs="Times New Roman"/>
          <w:sz w:val="32"/>
          <w:szCs w:val="32"/>
        </w:rPr>
        <w:t>号）第三十六条 资产评估范围</w:t>
      </w:r>
    </w:p>
    <w:p w14:paraId="382C3435">
      <w:pPr>
        <w:spacing w:line="660" w:lineRule="exact"/>
        <w:rPr>
          <w:rFonts w:hint="eastAsia" w:ascii="Times New Roman" w:hAnsi="Times New Roman" w:eastAsia="仿宋_GB2312" w:cs="Times New Roman"/>
          <w:sz w:val="32"/>
          <w:szCs w:val="32"/>
        </w:rPr>
      </w:pPr>
    </w:p>
    <w:p w14:paraId="64A837E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列入省公司资产处置预案管理的资产处置方式包括（A</w:t>
      </w:r>
      <w:r>
        <w:rPr>
          <w:rFonts w:ascii="Times New Roman" w:hAnsi="Times New Roman" w:eastAsia="仿宋_GB2312" w:cs="Times New Roman"/>
          <w:sz w:val="32"/>
          <w:szCs w:val="32"/>
        </w:rPr>
        <w:t>BCDE</w:t>
      </w:r>
      <w:r>
        <w:rPr>
          <w:rFonts w:hint="eastAsia" w:ascii="Times New Roman" w:hAnsi="Times New Roman" w:eastAsia="仿宋_GB2312" w:cs="Times New Roman"/>
          <w:sz w:val="32"/>
          <w:szCs w:val="32"/>
        </w:rPr>
        <w:t>）</w:t>
      </w:r>
    </w:p>
    <w:p w14:paraId="6108B6B9">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A．无偿划转</w:t>
      </w:r>
    </w:p>
    <w:p w14:paraId="21859B3B">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B</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资产投资</w:t>
      </w:r>
    </w:p>
    <w:p w14:paraId="0D60D34D">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资产损失</w:t>
      </w:r>
    </w:p>
    <w:p w14:paraId="4A2FBA3A">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D</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对外捐赠</w:t>
      </w:r>
    </w:p>
    <w:p w14:paraId="152F6C13">
      <w:pPr>
        <w:spacing w:line="660" w:lineRule="exact"/>
        <w:rPr>
          <w:rFonts w:hint="eastAsia"/>
        </w:rPr>
      </w:pPr>
      <w:r>
        <w:rPr>
          <w:rFonts w:ascii="Times New Roman" w:hAnsi="Times New Roman" w:eastAsia="仿宋_GB2312" w:cs="Times New Roman"/>
          <w:sz w:val="32"/>
          <w:szCs w:val="32"/>
        </w:rPr>
        <w:t>E</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资产出租</w:t>
      </w:r>
    </w:p>
    <w:p w14:paraId="1C2E038B">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【解析】：根据《中国烟草总公司安徽省公司国有资产管理办法（试行）》（皖烟财〔202</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189</w:t>
      </w:r>
      <w:r>
        <w:rPr>
          <w:rFonts w:hint="eastAsia" w:ascii="Times New Roman" w:hAnsi="Times New Roman" w:eastAsia="仿宋_GB2312" w:cs="Times New Roman"/>
          <w:sz w:val="32"/>
          <w:szCs w:val="32"/>
        </w:rPr>
        <w:t>号）列入省公司资产处置预案管理的资产处置方式包括：无偿划转、有偿转让、资产置换、政府征收、资产报废、资产损失、资产投资、对外捐赠等导致企业固定资产、无形资产（土地）减少的各种方式以及资产出租。</w:t>
      </w:r>
    </w:p>
    <w:p w14:paraId="0EC424EE">
      <w:pPr>
        <w:spacing w:line="660" w:lineRule="exact"/>
        <w:rPr>
          <w:rFonts w:hint="eastAsia" w:ascii="Times New Roman" w:hAnsi="Times New Roman" w:eastAsia="仿宋_GB2312" w:cs="Times New Roman"/>
          <w:sz w:val="32"/>
          <w:szCs w:val="32"/>
        </w:rPr>
      </w:pPr>
    </w:p>
    <w:p w14:paraId="2DC86D99">
      <w:pPr>
        <w:numPr>
          <w:ilvl w:val="0"/>
          <w:numId w:val="1"/>
        </w:numPr>
        <w:tabs>
          <w:tab w:val="left" w:pos="1800"/>
          <w:tab w:val="left" w:pos="2910"/>
        </w:tabs>
        <w:ind w:left="0" w:leftChars="0" w:firstLine="0" w:firstLineChars="0"/>
        <w:rPr>
          <w:rFonts w:ascii="仿宋_GB2312" w:hAnsi="华文中宋" w:eastAsia="仿宋_GB2312"/>
          <w:bCs/>
          <w:sz w:val="32"/>
          <w:szCs w:val="32"/>
        </w:rPr>
      </w:pPr>
      <w:r>
        <w:rPr>
          <w:rFonts w:hint="eastAsia" w:ascii="仿宋_GB2312" w:hAnsi="华文中宋" w:eastAsia="仿宋_GB2312"/>
          <w:bCs/>
          <w:sz w:val="32"/>
          <w:szCs w:val="32"/>
        </w:rPr>
        <w:t xml:space="preserve">以下捐赠行为需要省局（公司）审批的有（    ）。          </w:t>
      </w:r>
    </w:p>
    <w:p w14:paraId="26FD8AB3">
      <w:pPr>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A</w:t>
      </w:r>
      <w:r>
        <w:rPr>
          <w:rFonts w:hint="eastAsia" w:ascii="Times New Roman" w:hAnsi="Times New Roman" w:eastAsia="仿宋_GB2312" w:cs="Times New Roman"/>
          <w:sz w:val="32"/>
          <w:szCs w:val="32"/>
        </w:rPr>
        <w:t>.企业股权捐赠。</w:t>
      </w:r>
    </w:p>
    <w:p w14:paraId="19C6770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B.企业房产、土地。</w:t>
      </w:r>
    </w:p>
    <w:p w14:paraId="6FA76E9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C.账面净值5万元（含）以上的其他实物资产。</w:t>
      </w:r>
    </w:p>
    <w:p w14:paraId="2BA6D17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D.单笔货币资金捐赠支出在5万元以内的。</w:t>
      </w:r>
    </w:p>
    <w:p w14:paraId="507EBFF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E.同一年度对同一对象累计捐赠货币资金支出高于5万元（含）的。</w:t>
      </w:r>
    </w:p>
    <w:p w14:paraId="6F949E5A">
      <w:pPr>
        <w:tabs>
          <w:tab w:val="left" w:pos="1800"/>
          <w:tab w:val="left" w:pos="2910"/>
        </w:tabs>
        <w:rPr>
          <w:rFonts w:ascii="Times New Roman" w:hAnsi="Times New Roman" w:eastAsia="仿宋_GB2312" w:cs="Times New Roman"/>
          <w:sz w:val="32"/>
          <w:szCs w:val="32"/>
        </w:rPr>
      </w:pPr>
      <w:r>
        <w:rPr>
          <w:rFonts w:hint="eastAsia" w:ascii="仿宋_GB2312" w:hAnsi="华文中宋" w:eastAsia="仿宋_GB2312"/>
          <w:bCs/>
          <w:sz w:val="32"/>
          <w:szCs w:val="32"/>
        </w:rPr>
        <w:t xml:space="preserve">【参考答案】： </w:t>
      </w:r>
      <w:r>
        <w:rPr>
          <w:rFonts w:hint="eastAsia" w:ascii="Times New Roman" w:hAnsi="Times New Roman" w:eastAsia="仿宋_GB2312" w:cs="Times New Roman"/>
          <w:sz w:val="32"/>
          <w:szCs w:val="32"/>
        </w:rPr>
        <w:t>BCE</w:t>
      </w:r>
    </w:p>
    <w:p w14:paraId="093B2A75">
      <w:pPr>
        <w:tabs>
          <w:tab w:val="left" w:pos="1800"/>
          <w:tab w:val="left" w:pos="2910"/>
        </w:tabs>
        <w:rPr>
          <w:rFonts w:hint="eastAsia" w:ascii="仿宋_GB2312" w:hAnsi="华文中宋" w:eastAsia="仿宋_GB2312"/>
          <w:bCs/>
          <w:sz w:val="32"/>
          <w:szCs w:val="32"/>
        </w:rPr>
      </w:pPr>
      <w:r>
        <w:rPr>
          <w:rFonts w:hint="eastAsia" w:ascii="仿宋_GB2312" w:hAnsi="华文中宋" w:eastAsia="仿宋_GB2312"/>
          <w:bCs/>
          <w:sz w:val="32"/>
          <w:szCs w:val="32"/>
        </w:rPr>
        <w:t>【解析】：</w:t>
      </w:r>
      <w:bookmarkStart w:id="27" w:name="OLE_LINK17"/>
      <w:r>
        <w:rPr>
          <w:rFonts w:hint="eastAsia" w:ascii="仿宋_GB2312" w:hAnsi="华文中宋" w:eastAsia="仿宋_GB2312"/>
          <w:bCs/>
          <w:sz w:val="32"/>
          <w:szCs w:val="32"/>
        </w:rPr>
        <w:t>《中国烟草总公司安徽省公司国有资产管理办法》皖烟财〔2021〕189号</w:t>
      </w:r>
      <w:bookmarkEnd w:id="27"/>
      <w:r>
        <w:rPr>
          <w:rFonts w:hint="eastAsia" w:ascii="仿宋_GB2312" w:hAnsi="华文中宋" w:eastAsia="仿宋_GB2312"/>
          <w:bCs/>
          <w:sz w:val="32"/>
          <w:szCs w:val="32"/>
        </w:rPr>
        <w:t>第一百一十二条 企业在批准的年度预算额度内执行对外捐赠支出时，按以下规定履行审批程序：（一）企业股权捐赠报总公司审批。（二）企业房产、土地以及账面净值5万元（含）以上的其他实物资产对外捐赠，报省公司审批。（三）单笔货币资金捐赠支出在5万元以内的，由企业按照本单位内部决策程序提交董事会或经理办公会审议决定并形成书面决议。（四）单笔货币资金捐赠支出高于5万元（含）的，或同一年度对同一对象累计捐赠支出高于5万元（含）的，报省公司审批。</w:t>
      </w:r>
    </w:p>
    <w:p w14:paraId="2515A40A">
      <w:pPr>
        <w:tabs>
          <w:tab w:val="left" w:pos="1800"/>
          <w:tab w:val="left" w:pos="2910"/>
        </w:tabs>
        <w:rPr>
          <w:rFonts w:hint="eastAsia" w:ascii="仿宋_GB2312" w:hAnsi="华文中宋" w:eastAsia="仿宋_GB2312"/>
          <w:bCs/>
          <w:sz w:val="32"/>
          <w:szCs w:val="32"/>
        </w:rPr>
      </w:pPr>
    </w:p>
    <w:p w14:paraId="7C6CC0C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除国家有特殊规定的捐赠项目外，对外捐赠应当通过（   ）进行。</w:t>
      </w:r>
    </w:p>
    <w:p w14:paraId="689D9C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A.慈善机构</w:t>
      </w:r>
    </w:p>
    <w:p w14:paraId="5B8B045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B.公益性非营利的事业单位</w:t>
      </w:r>
    </w:p>
    <w:p w14:paraId="0F1881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C.县级以上党政机关</w:t>
      </w:r>
      <w:r>
        <w:rPr>
          <w:rFonts w:ascii="Times New Roman" w:hAnsi="Times New Roman" w:eastAsia="仿宋_GB2312" w:cs="Times New Roman"/>
          <w:sz w:val="32"/>
          <w:szCs w:val="32"/>
        </w:rPr>
        <w:t>及其组成部门</w:t>
      </w:r>
    </w:p>
    <w:p w14:paraId="440733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D.基金会</w:t>
      </w:r>
    </w:p>
    <w:p w14:paraId="172222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E.依法成立的公益性社会团体</w:t>
      </w:r>
    </w:p>
    <w:p w14:paraId="667A907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【参考答案】：BCE</w:t>
      </w:r>
    </w:p>
    <w:p w14:paraId="72D047D0">
      <w:pPr>
        <w:spacing w:line="660" w:lineRule="exact"/>
        <w:rPr>
          <w:rFonts w:hint="eastAsia" w:ascii="仿宋_GB2312" w:hAnsi="华文中宋" w:eastAsia="仿宋_GB2312"/>
          <w:bCs/>
          <w:sz w:val="32"/>
          <w:szCs w:val="32"/>
        </w:rPr>
      </w:pPr>
      <w:r>
        <w:rPr>
          <w:rFonts w:hint="eastAsia" w:ascii="Times New Roman" w:hAnsi="Times New Roman" w:eastAsia="仿宋_GB2312" w:cs="Times New Roman"/>
          <w:sz w:val="32"/>
          <w:szCs w:val="32"/>
        </w:rPr>
        <w:t>【解析】：</w:t>
      </w:r>
      <w:r>
        <w:rPr>
          <w:rFonts w:hint="eastAsia" w:ascii="仿宋_GB2312" w:hAnsi="华文中宋" w:eastAsia="仿宋_GB2312"/>
          <w:bCs/>
          <w:sz w:val="32"/>
          <w:szCs w:val="32"/>
        </w:rPr>
        <w:t>《中国烟草总公司安徽省公司国有资产管理办法》皖烟财〔2021〕189号第一百一十三条</w:t>
      </w:r>
    </w:p>
    <w:p w14:paraId="51D5F805">
      <w:pPr>
        <w:spacing w:line="660" w:lineRule="exact"/>
        <w:rPr>
          <w:rFonts w:hint="eastAsia" w:ascii="仿宋_GB2312" w:hAnsi="华文中宋" w:eastAsia="仿宋_GB2312"/>
          <w:bCs/>
          <w:sz w:val="32"/>
          <w:szCs w:val="32"/>
        </w:rPr>
      </w:pPr>
    </w:p>
    <w:p w14:paraId="2F57C8C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根据《财政部关于加强企业对外捐赠财务管理的通知》(财企[2003]95号)，对外捐赠范围包括（   ）。</w:t>
      </w:r>
    </w:p>
    <w:p w14:paraId="1FBE82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A.公益性捐赠    B.困难性捐赠     C.救济性捐赠        D.慈善性捐赠     E.其他捐赠</w:t>
      </w:r>
    </w:p>
    <w:p w14:paraId="160FE6E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【参考答案】：ACE</w:t>
      </w:r>
    </w:p>
    <w:p w14:paraId="47DE8C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企业一般可以按照以下类型进行对外捐赠：（一）公益性捐赠，即向教育、科学、文化、卫生医疗、体育事业和环境保护、社会公共设施建设的捐赠。（二）救济性捐赠，即向遭受自然灾害或者国家确认的“老、少、边、穷”等地区以及慈善协会、红十字会、残疾人联合会、青少年基金会等社会团体或者困难的社会弱势群体和个人提供的用于生产、生活救济、救助的捐赠。（三）其他捐赠，即除上述捐赠以外，企业出于弘扬人道主义目的或者促进社会发展与进步的其他社会公共福利事业的捐赠。</w:t>
      </w:r>
    </w:p>
    <w:p w14:paraId="7611AAFC">
      <w:pPr>
        <w:spacing w:line="660" w:lineRule="exact"/>
        <w:rPr>
          <w:rFonts w:hint="eastAsia" w:ascii="Times New Roman" w:hAnsi="Times New Roman" w:eastAsia="仿宋_GB2312" w:cs="Times New Roman"/>
          <w:sz w:val="32"/>
          <w:szCs w:val="32"/>
        </w:rPr>
      </w:pPr>
    </w:p>
    <w:p w14:paraId="6131CB3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直属相关单位的多元化投资管理职责包含以下哪些？</w:t>
      </w:r>
    </w:p>
    <w:p w14:paraId="2124C5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A.研究制订本单位多元化投资管理制度</w:t>
      </w:r>
    </w:p>
    <w:p w14:paraId="410363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B.负责制定本单位多元化投资计划，组织调研、论证、报批、实施工作</w:t>
      </w:r>
    </w:p>
    <w:p w14:paraId="041D1C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C.负责所属多元化企业年度经济运行考核工作</w:t>
      </w:r>
    </w:p>
    <w:p w14:paraId="1F5B7F9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D.不需要向上级报备任何多元化企业相关信息</w:t>
      </w:r>
    </w:p>
    <w:p w14:paraId="60E408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FD3ED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【解析】：根据《中国烟草总公司安徽省公司多元化投资管理办法（试行）》（皖烟财〔2024〕198号）第二章第六条，明确了相关单位上述三项核心管理职责，需按要求完成重大事项上报等工作。</w:t>
      </w:r>
    </w:p>
    <w:p w14:paraId="34B8E861">
      <w:pPr>
        <w:spacing w:line="660" w:lineRule="exact"/>
        <w:rPr>
          <w:rFonts w:ascii="Times New Roman" w:hAnsi="Times New Roman" w:eastAsia="仿宋_GB2312" w:cs="Times New Roman"/>
          <w:sz w:val="32"/>
          <w:szCs w:val="32"/>
        </w:rPr>
      </w:pPr>
    </w:p>
    <w:p w14:paraId="4746261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多元化企业自身的核心工作职责包含以下哪些？</w:t>
      </w:r>
    </w:p>
    <w:p w14:paraId="44F5BA1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A.研究制定本企业内部管理制度</w:t>
      </w:r>
    </w:p>
    <w:p w14:paraId="2840AF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B.研究制定本企业年度工作目标、全面预算方案和投资采购计划</w:t>
      </w:r>
    </w:p>
    <w:p w14:paraId="4CC328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C.建立健全公司法人治理结构，履行国有资产保值增值职责</w:t>
      </w:r>
    </w:p>
    <w:p w14:paraId="0A0DCEC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D.可以开展各类风险投资活动</w:t>
      </w:r>
    </w:p>
    <w:p w14:paraId="7A31FEF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FEFCBF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【解析】：根据《中国烟草总公司安徽省公司多元化投资管理办法（试行）》（皖烟财〔2024〕198号）第二章第七条，明确了多元化企业上述三项合规工作职责，严禁无依据开展违规高风险投资。</w:t>
      </w:r>
    </w:p>
    <w:p w14:paraId="0626DFEA">
      <w:pPr>
        <w:spacing w:line="660" w:lineRule="exact"/>
        <w:rPr>
          <w:rFonts w:ascii="Times New Roman" w:hAnsi="Times New Roman" w:eastAsia="仿宋_GB2312" w:cs="Times New Roman"/>
          <w:sz w:val="32"/>
          <w:szCs w:val="32"/>
        </w:rPr>
      </w:pPr>
    </w:p>
    <w:p w14:paraId="0821287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多元化投资项目管控的禁止性要求包含以下哪些？</w:t>
      </w:r>
    </w:p>
    <w:p w14:paraId="1D7700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A.严禁无计划开展投资</w:t>
      </w:r>
    </w:p>
    <w:p w14:paraId="276AE7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B.严禁无预算开展投资</w:t>
      </w:r>
    </w:p>
    <w:p w14:paraId="31C7D25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C.严禁超计划开展投资</w:t>
      </w:r>
    </w:p>
    <w:p w14:paraId="7960D6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D.严禁超预算开展投资</w:t>
      </w:r>
    </w:p>
    <w:p w14:paraId="56B023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ACD4B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三章第十条，多元化投资实行计划管理和预算管理，年度内投资项目需纳入年度投资计划和投资预算，全面禁止四类违规投资行为。</w:t>
      </w:r>
    </w:p>
    <w:p w14:paraId="48F603D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多元化企业安全生产、节能环保管理的合规要求包含以下哪些？</w:t>
      </w:r>
    </w:p>
    <w:p w14:paraId="4523853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A.建立健全职业健康、安全生产相关制度</w:t>
      </w:r>
    </w:p>
    <w:p w14:paraId="4FEAFD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B.落实责任、明确奖惩、控制各类经营安全风险</w:t>
      </w:r>
    </w:p>
    <w:p w14:paraId="6C35CF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C.可以不设置安全生产相关管理岗位</w:t>
      </w:r>
    </w:p>
    <w:p w14:paraId="0A454D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D.符合国家相关法律法规要求，实现协调绿色发展</w:t>
      </w:r>
    </w:p>
    <w:p w14:paraId="1E739E8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546CB4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【解析】：根据《中国烟草总公司安徽省公司多元化投资管理办法（试行）》（皖烟财〔2024〕198号）第四章第十五条，多元化企业需按要求落实安全环保管理责任，不得缺位相关管理岗位。</w:t>
      </w:r>
    </w:p>
    <w:p w14:paraId="2F35B6C9">
      <w:pPr>
        <w:spacing w:line="660" w:lineRule="exact"/>
        <w:rPr>
          <w:rFonts w:ascii="Times New Roman" w:hAnsi="Times New Roman" w:eastAsia="仿宋_GB2312" w:cs="Times New Roman"/>
          <w:sz w:val="32"/>
          <w:szCs w:val="32"/>
        </w:rPr>
      </w:pPr>
    </w:p>
    <w:p w14:paraId="78065E3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相关单位向所属多元化企业派出的核心治理层人员包含以下哪些？</w:t>
      </w:r>
    </w:p>
    <w:p w14:paraId="2904AB4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A.董事</w:t>
      </w:r>
    </w:p>
    <w:p w14:paraId="061BEA0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B.监事</w:t>
      </w:r>
    </w:p>
    <w:p w14:paraId="558009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C.高级管理人员</w:t>
      </w:r>
    </w:p>
    <w:p w14:paraId="52574DF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D.第三方人员</w:t>
      </w:r>
    </w:p>
    <w:p w14:paraId="18194C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3AF097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五章第十八条，相关单位依照相关法律法规及公司章程，向所属多元化企业派出董事、监事及高级管理人员，定期召开股东会、董事会、监事会。</w:t>
      </w:r>
    </w:p>
    <w:p w14:paraId="6E9254CF">
      <w:pPr>
        <w:spacing w:line="660" w:lineRule="exact"/>
        <w:rPr>
          <w:rFonts w:ascii="Times New Roman" w:hAnsi="Times New Roman" w:eastAsia="仿宋_GB2312" w:cs="Times New Roman"/>
          <w:sz w:val="32"/>
          <w:szCs w:val="32"/>
        </w:rPr>
      </w:pPr>
    </w:p>
    <w:p w14:paraId="0DE8718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多元化企业财务管理的合规要求包含以下哪些？</w:t>
      </w:r>
    </w:p>
    <w:p w14:paraId="39C426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A.严格执行《会计法》、会计准则及行业有关会计制度</w:t>
      </w:r>
    </w:p>
    <w:p w14:paraId="3EA350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B.建立健全财务机构，完善财务管理制度，规范会计核算</w:t>
      </w:r>
    </w:p>
    <w:p w14:paraId="2DCFC2F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C.可以由第三方代账</w:t>
      </w:r>
    </w:p>
    <w:p w14:paraId="71017A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D.按要求编报财务报表、报告</w:t>
      </w:r>
    </w:p>
    <w:p w14:paraId="43D0626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6BABC1FC">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【解析】：根据《中国烟草总公司安徽省公司多元化投资管理办法（试行）》（皖烟财〔2024〕198号）第六章第二十三条，多元化企业必须落实上述财务管控要求，不得违规缺位财务岗位管理。</w:t>
      </w:r>
    </w:p>
    <w:p w14:paraId="533A90F1">
      <w:pPr>
        <w:spacing w:line="660" w:lineRule="exact"/>
        <w:rPr>
          <w:rFonts w:hint="eastAsia" w:ascii="Times New Roman" w:hAnsi="Times New Roman" w:eastAsia="仿宋_GB2312" w:cs="Times New Roman"/>
          <w:sz w:val="32"/>
          <w:szCs w:val="32"/>
        </w:rPr>
      </w:pPr>
    </w:p>
    <w:p w14:paraId="5ADD745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多元化企业的审计监督覆盖场景包含以下哪些？</w:t>
      </w:r>
    </w:p>
    <w:p w14:paraId="3366B5D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A.对资产、负债、损益的真实、合法和效益情况开展常规审计</w:t>
      </w:r>
    </w:p>
    <w:p w14:paraId="68A3B5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B.对重大项目开展全流程审计</w:t>
      </w:r>
    </w:p>
    <w:p w14:paraId="5950D63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C.对企业主要负责人开展任期经济责任审计</w:t>
      </w:r>
    </w:p>
    <w:p w14:paraId="279161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D.对企业主要负责人开展离任经济责任审计</w:t>
      </w:r>
    </w:p>
    <w:p w14:paraId="72770E3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r>
        <w:rPr>
          <w:rFonts w:ascii="Times New Roman" w:hAnsi="Times New Roman" w:eastAsia="仿宋_GB2312" w:cs="Times New Roman"/>
          <w:sz w:val="32"/>
          <w:szCs w:val="32"/>
        </w:rPr>
        <w:t>D</w:t>
      </w:r>
    </w:p>
    <w:p w14:paraId="79D75D8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【解析】：根据《中国烟草总公司安徽省公司多元化投资管理办法（试行）》（皖烟财〔2024〕198号）第七章第二十八条，相关单位审计部门对所属多元化企业开展审计监督。</w:t>
      </w:r>
    </w:p>
    <w:p w14:paraId="590D15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（一）要依法依规组织对全资、控股多元化企业资产、负债、</w:t>
      </w:r>
    </w:p>
    <w:p w14:paraId="142CE9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损益的真实、合法和效益情况进行审计，加强对企业经营管理的监督。（二）要依法依规组织对全资、控股多元化企业重大项目进行审计，加强对项目全过程的监督。（三）要依法依规对所属多元化企业的主要负责人进行任期经济责任审计，加强对企业经营者的监督。</w:t>
      </w:r>
    </w:p>
    <w:p w14:paraId="73EAEF49">
      <w:pPr>
        <w:spacing w:line="660" w:lineRule="exact"/>
        <w:rPr>
          <w:rFonts w:ascii="Times New Roman" w:hAnsi="Times New Roman" w:eastAsia="仿宋_GB2312" w:cs="Times New Roman"/>
          <w:sz w:val="32"/>
          <w:szCs w:val="32"/>
        </w:rPr>
      </w:pPr>
    </w:p>
    <w:p w14:paraId="7472975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基层工会组织不设置奖项的职工文体活动，可发放的合规文体用品包含以下哪些？</w:t>
      </w:r>
    </w:p>
    <w:p w14:paraId="662FF0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A.运动护具</w:t>
      </w:r>
    </w:p>
    <w:p w14:paraId="38BB50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B.便携健身器材</w:t>
      </w:r>
    </w:p>
    <w:p w14:paraId="36017D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C.通用购物卡</w:t>
      </w:r>
    </w:p>
    <w:p w14:paraId="27278C9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D.运动水杯</w:t>
      </w:r>
    </w:p>
    <w:p w14:paraId="71237C9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5A7730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【解析】：根据《安徽省基层工会经费收支管理实施办法》（皖工发〔2025〕18号）相关条款，仅可发放符合文体活动属性的实物用品，严禁发放通用购物卡。</w:t>
      </w:r>
    </w:p>
    <w:p w14:paraId="181D486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基层工会组织会员开展以下哪些活动，可纳入每人每年500元的经费额度范围内？</w:t>
      </w:r>
    </w:p>
    <w:p w14:paraId="592E92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A.线下观看电影</w:t>
      </w:r>
    </w:p>
    <w:p w14:paraId="7D966E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B.线上观看文艺演出</w:t>
      </w:r>
    </w:p>
    <w:p w14:paraId="31E004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C.线下观看体育比赛</w:t>
      </w:r>
    </w:p>
    <w:p w14:paraId="0EAB8D9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D.购买当地公园年票</w:t>
      </w:r>
    </w:p>
    <w:p w14:paraId="1790FC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CF843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【解析】：根据《安徽省基层工会经费收支管理实施办法》（皖工发〔2025〕18号）相关条款，上述四类活动均属于该500元年度额度的覆盖范围。</w:t>
      </w:r>
    </w:p>
    <w:p w14:paraId="7C721AC2">
      <w:pPr>
        <w:spacing w:line="660" w:lineRule="exact"/>
        <w:rPr>
          <w:rFonts w:ascii="Times New Roman" w:hAnsi="Times New Roman" w:eastAsia="仿宋_GB2312" w:cs="Times New Roman"/>
          <w:sz w:val="32"/>
          <w:szCs w:val="32"/>
        </w:rPr>
      </w:pPr>
    </w:p>
    <w:p w14:paraId="7D3385C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基层工会开展劳动和技能竞赛，可覆盖的活动类型包含以下哪些？</w:t>
      </w:r>
    </w:p>
    <w:p w14:paraId="0855676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A.合理化建议征集</w:t>
      </w:r>
    </w:p>
    <w:p w14:paraId="1CAE28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B.技术革新</w:t>
      </w:r>
    </w:p>
    <w:p w14:paraId="5FECDEF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C.岗位练兵</w:t>
      </w:r>
    </w:p>
    <w:p w14:paraId="31EC87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D.普惠福利</w:t>
      </w:r>
    </w:p>
    <w:p w14:paraId="4596B4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D29CC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【解析】：根据《安徽省基层工会经费收支管理实施办法》（皖工发〔2025〕18号）相关条款，合理化建议、技术革新、岗位练兵均属于竞赛范畴，普惠福利不属于该类竞赛列支范围。</w:t>
      </w:r>
    </w:p>
    <w:p w14:paraId="53038A2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基层工会观影观演类活动，会费不足时用工会经费弥补，需要满足的条件包含以下哪些？</w:t>
      </w:r>
    </w:p>
    <w:p w14:paraId="68C7DB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A.弥补部分不超过当年会费收入的4倍</w:t>
      </w:r>
    </w:p>
    <w:p w14:paraId="7E92A8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B.优先使用会员会费列支</w:t>
      </w:r>
    </w:p>
    <w:p w14:paraId="657F396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C.可直接全额使用工会经费</w:t>
      </w:r>
    </w:p>
    <w:p w14:paraId="46CF71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D.弥补后无需做任何台账登记</w:t>
      </w:r>
    </w:p>
    <w:p w14:paraId="4684CB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794874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【解析】：根据《安徽省基层工会经费收支管理实施办法》（皖工发〔2025〕18号）相关条款，需优先使用会费，缺口部分按不超当年会费收入4倍的规则用工会经费弥补。</w:t>
      </w:r>
    </w:p>
    <w:p w14:paraId="5285FAFE">
      <w:pPr>
        <w:spacing w:line="660" w:lineRule="exact"/>
        <w:rPr>
          <w:rFonts w:ascii="Times New Roman" w:hAnsi="Times New Roman" w:eastAsia="仿宋_GB2312" w:cs="Times New Roman"/>
          <w:sz w:val="32"/>
          <w:szCs w:val="32"/>
        </w:rPr>
      </w:pPr>
    </w:p>
    <w:p w14:paraId="62D468B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基层工会向会员发放的合规兑换券，可包含以下哪些品类？</w:t>
      </w:r>
    </w:p>
    <w:p w14:paraId="0927E2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A.电影兑换券</w:t>
      </w:r>
    </w:p>
    <w:p w14:paraId="0121F2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B.文艺演出兑换券</w:t>
      </w:r>
    </w:p>
    <w:p w14:paraId="6F5621F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C.体育比赛兑换券</w:t>
      </w:r>
    </w:p>
    <w:p w14:paraId="168C122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D.超市通用券</w:t>
      </w:r>
    </w:p>
    <w:p w14:paraId="646F40E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65CD0E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【解析】：根据《安徽省基层工会经费收支管理实施办法》（皖工发〔2025〕18号）相关条款，仅可发放对应文体活动类别的专项兑换券，不得发放无限制通用券。</w:t>
      </w:r>
    </w:p>
    <w:p w14:paraId="1CB4B2A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基层工会举办无奖项文体活动，需要遵守的规则包含以下哪些？</w:t>
      </w:r>
    </w:p>
    <w:p w14:paraId="19BD5A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A.每年不超过2次</w:t>
      </w:r>
    </w:p>
    <w:p w14:paraId="360D74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B.每次人均发放文体用品不超200元</w:t>
      </w:r>
    </w:p>
    <w:p w14:paraId="4328A1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C.可以现金形式发放</w:t>
      </w:r>
    </w:p>
    <w:p w14:paraId="43DCD5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D.覆盖全体参与活动的会员</w:t>
      </w:r>
    </w:p>
    <w:p w14:paraId="634DE2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3AA6BB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【解析】：根据《安徽省基层工会经费收支管理实施办法》（皖工发〔2025〕18号）相关条款，该类活动每年不超2次，每次人均文体用品不超200元，覆盖参与会员，严禁发放现金。</w:t>
      </w:r>
    </w:p>
    <w:p w14:paraId="0A8161F0">
      <w:pPr>
        <w:spacing w:line="660" w:lineRule="exact"/>
        <w:rPr>
          <w:rFonts w:ascii="Times New Roman" w:hAnsi="Times New Roman" w:eastAsia="仿宋_GB2312" w:cs="Times New Roman"/>
          <w:sz w:val="32"/>
          <w:szCs w:val="32"/>
        </w:rPr>
      </w:pPr>
    </w:p>
    <w:p w14:paraId="7088E6F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基层工会自主承办劳动和技能竞赛，奖励设置的合规要求包含以下哪些？</w:t>
      </w:r>
    </w:p>
    <w:p w14:paraId="3E9DAC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A.一等奖人均不超1000元</w:t>
      </w:r>
    </w:p>
    <w:p w14:paraId="7BF2C8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B.其他名次奖励金额相应递减</w:t>
      </w:r>
    </w:p>
    <w:p w14:paraId="12C88C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C.奖励覆盖不超参与人数的1/3</w:t>
      </w:r>
    </w:p>
    <w:p w14:paraId="4DD855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D.所有参与人员都可获得奖励</w:t>
      </w:r>
    </w:p>
    <w:p w14:paraId="39D2C16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B0BD1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【解析】：根据《安徽省基层工会经费收支管理实施办法》（皖工发〔2025〕18号）相关条款，自主承办的竞赛需满足上述三项奖励规则，不得全员发放奖励。</w:t>
      </w:r>
    </w:p>
    <w:p w14:paraId="64DA7F7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基层工会受行政委托承办劳动和技能竞赛，相关事项的合规规则包含以下哪些？</w:t>
      </w:r>
    </w:p>
    <w:p w14:paraId="60E11D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A.由单位行政确定奖励标准</w:t>
      </w:r>
    </w:p>
    <w:p w14:paraId="6ED35B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B.相关费用由单位行政承担</w:t>
      </w:r>
    </w:p>
    <w:p w14:paraId="42C348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C.奖励标准完全不受工会经费规则限制</w:t>
      </w:r>
    </w:p>
    <w:p w14:paraId="0FE4965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D.从工会经费中列支相关费用</w:t>
      </w:r>
    </w:p>
    <w:p w14:paraId="674400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298A3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【解析】：根据《安徽省基层工会经费收支管理实施办法》（皖工发〔2025〕18号）相关条款，受行政委托承办的竞赛，由行政确定标准、承担费用，不受工会自主竞赛的经费规则约束。</w:t>
      </w:r>
    </w:p>
    <w:p w14:paraId="0FB56F2E">
      <w:pPr>
        <w:spacing w:line="660" w:lineRule="exact"/>
        <w:rPr>
          <w:rFonts w:ascii="Times New Roman" w:hAnsi="Times New Roman" w:eastAsia="仿宋_GB2312" w:cs="Times New Roman"/>
          <w:sz w:val="32"/>
          <w:szCs w:val="32"/>
        </w:rPr>
      </w:pPr>
    </w:p>
    <w:p w14:paraId="2ADCCC4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基层工会开展线上观影活动，相关支出的合规要求包含以下哪些？</w:t>
      </w:r>
    </w:p>
    <w:p w14:paraId="757330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A.纳入每人每年500元的年度额度</w:t>
      </w:r>
    </w:p>
    <w:p w14:paraId="2194C7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B.从会员会费中优先列支</w:t>
      </w:r>
    </w:p>
    <w:p w14:paraId="3461BC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C.不受额度限制</w:t>
      </w:r>
    </w:p>
    <w:p w14:paraId="1E60F1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D.可向会员发放对应线上观影权益</w:t>
      </w:r>
    </w:p>
    <w:p w14:paraId="17421D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0E33E6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【解析】：根据《安徽省基层工会经费收支管理实施办法》（皖工发〔2025〕18号）相关条款，线上观影属于合规活动，纳入500元年度额度，优先从会费列支，可发放对应线上权益。</w:t>
      </w:r>
    </w:p>
    <w:p w14:paraId="04822910">
      <w:pPr>
        <w:spacing w:line="660" w:lineRule="exact"/>
        <w:rPr>
          <w:rFonts w:ascii="Times New Roman" w:hAnsi="Times New Roman" w:eastAsia="仿宋_GB2312" w:cs="Times New Roman"/>
          <w:sz w:val="32"/>
          <w:szCs w:val="32"/>
        </w:rPr>
      </w:pPr>
    </w:p>
    <w:p w14:paraId="0AC3DAC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基层工会开展文体活动，以下哪些行为属于违规行为？</w:t>
      </w:r>
    </w:p>
    <w:p w14:paraId="462298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A.发放人均300元的文体用品</w:t>
      </w:r>
    </w:p>
    <w:p w14:paraId="0BA89F6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B.每年开展3次无奖项文体活动</w:t>
      </w:r>
    </w:p>
    <w:p w14:paraId="01CB3F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C.发放现金作为奖励</w:t>
      </w:r>
    </w:p>
    <w:p w14:paraId="76EBC6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D.发放人均</w:t>
      </w:r>
      <w:r>
        <w:rPr>
          <w:rFonts w:ascii="Times New Roman" w:hAnsi="Times New Roman" w:eastAsia="仿宋_GB2312" w:cs="Times New Roman"/>
          <w:sz w:val="32"/>
          <w:szCs w:val="32"/>
        </w:rPr>
        <w:t>180元的</w:t>
      </w:r>
      <w:r>
        <w:rPr>
          <w:rFonts w:hint="eastAsia" w:ascii="Times New Roman" w:hAnsi="Times New Roman" w:eastAsia="仿宋_GB2312" w:cs="Times New Roman"/>
          <w:sz w:val="32"/>
          <w:szCs w:val="32"/>
        </w:rPr>
        <w:t>文体用品</w:t>
      </w:r>
    </w:p>
    <w:p w14:paraId="229BF47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3552B9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【解析】：根据《安徽省基层工会经费收支管理实施办法》（皖工发〔2025〕18号）相关条款，人均超200元、年开展超2次、发放现金均属于违规行为。</w:t>
      </w:r>
    </w:p>
    <w:p w14:paraId="59B0F71E">
      <w:pPr>
        <w:spacing w:line="660" w:lineRule="exact"/>
        <w:rPr>
          <w:rFonts w:ascii="Times New Roman" w:hAnsi="Times New Roman" w:eastAsia="仿宋_GB2312" w:cs="Times New Roman"/>
          <w:sz w:val="32"/>
          <w:szCs w:val="32"/>
        </w:rPr>
      </w:pPr>
    </w:p>
    <w:p w14:paraId="2CB7C90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基层工会开展劳动和技能竞赛，可覆盖的活动场景包含以下哪些？</w:t>
      </w:r>
    </w:p>
    <w:p w14:paraId="4C5701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A.技术比武</w:t>
      </w:r>
    </w:p>
    <w:p w14:paraId="1ABAC86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B.技术培训</w:t>
      </w:r>
    </w:p>
    <w:p w14:paraId="7A72752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C.发明创造</w:t>
      </w:r>
    </w:p>
    <w:p w14:paraId="2CCE17C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D.节日福利</w:t>
      </w:r>
    </w:p>
    <w:p w14:paraId="4A351CF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9EDC5DD">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【解析】：根据《安徽省基层工会经费收支管理实施办法》（皖工发〔2025〕18号）相关条款，技术比武、技术培训、发明创造均属于竞赛范畴，节日福利不属于该类场景。</w:t>
      </w:r>
    </w:p>
    <w:p w14:paraId="63C68CC8">
      <w:pPr>
        <w:spacing w:line="660" w:lineRule="exact"/>
        <w:rPr>
          <w:rFonts w:hint="eastAsia" w:ascii="Times New Roman" w:hAnsi="Times New Roman" w:eastAsia="仿宋_GB2312" w:cs="Times New Roman"/>
          <w:sz w:val="32"/>
          <w:szCs w:val="32"/>
        </w:rPr>
      </w:pPr>
    </w:p>
    <w:p w14:paraId="68137F5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基层工会发放文体活动相关物资，合规的形式包含以下哪些？</w:t>
      </w:r>
    </w:p>
    <w:p w14:paraId="5CCF16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A.符合品类要求的实物文体用品</w:t>
      </w:r>
    </w:p>
    <w:p w14:paraId="3D12F50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B.对应文体活动的专项兑换券</w:t>
      </w:r>
    </w:p>
    <w:p w14:paraId="5F7E5E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C.通用提货券</w:t>
      </w:r>
    </w:p>
    <w:p w14:paraId="617945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D.定向的景区年票</w:t>
      </w:r>
    </w:p>
    <w:p w14:paraId="12E20E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73A20E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【解析】：根据《安徽省基层工会经费收支管理实施办法》（皖工发〔2025〕18号）相关条款，仅可发放上述三类合规物资，不得发放无限制通用提货券。</w:t>
      </w:r>
    </w:p>
    <w:p w14:paraId="17AD4908">
      <w:pPr>
        <w:spacing w:line="660" w:lineRule="exact"/>
        <w:rPr>
          <w:rFonts w:ascii="Times New Roman" w:hAnsi="Times New Roman" w:eastAsia="仿宋_GB2312" w:cs="Times New Roman"/>
          <w:sz w:val="32"/>
          <w:szCs w:val="32"/>
        </w:rPr>
      </w:pPr>
    </w:p>
    <w:p w14:paraId="49AA550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基层工会开展相关活动，需要严格遵守的核心经费规则包含以下哪些？</w:t>
      </w:r>
    </w:p>
    <w:p w14:paraId="2C4FDD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A.无奖项文体活动年次数不超2次，单次人均文体用品不超200元</w:t>
      </w:r>
    </w:p>
    <w:p w14:paraId="04A0AC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B.观影观演类活动年人均额度不超500元</w:t>
      </w:r>
    </w:p>
    <w:p w14:paraId="40E8D1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C.技能竞赛奖励覆盖不超参与人数1/3</w:t>
      </w:r>
    </w:p>
    <w:p w14:paraId="4E6951C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D.所有活动均可使用工会经费</w:t>
      </w:r>
    </w:p>
    <w:p w14:paraId="251895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84FAA9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【解析】：根据《安徽省基层工会经费收支管理实施办法》（皖工发〔2025〕18号）相关条款，上述三项均为核心合规规则，并非所有活动都可无限制使用工会经费。</w:t>
      </w:r>
    </w:p>
    <w:p w14:paraId="5DF8408D">
      <w:pPr>
        <w:spacing w:line="660" w:lineRule="exact"/>
        <w:rPr>
          <w:rFonts w:ascii="Times New Roman" w:hAnsi="Times New Roman" w:eastAsia="仿宋_GB2312" w:cs="Times New Roman"/>
          <w:sz w:val="32"/>
          <w:szCs w:val="32"/>
        </w:rPr>
      </w:pPr>
    </w:p>
    <w:p w14:paraId="427D3FEC">
      <w:pPr>
        <w:spacing w:line="660" w:lineRule="exact"/>
        <w:rPr>
          <w:rFonts w:ascii="Times New Roman" w:hAnsi="Times New Roman" w:eastAsia="仿宋_GB2312" w:cs="Times New Roman"/>
          <w:sz w:val="32"/>
          <w:szCs w:val="32"/>
        </w:rPr>
      </w:pPr>
    </w:p>
    <w:p w14:paraId="4FA21A8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师资费的核算内容，包含以下哪些项目？</w:t>
      </w:r>
    </w:p>
    <w:p w14:paraId="54E84CD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A.授课老师讲课费</w:t>
      </w:r>
    </w:p>
    <w:p w14:paraId="4ABC24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B.授课老师住宿费、伙食费</w:t>
      </w:r>
    </w:p>
    <w:p w14:paraId="654ED96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C.授课老师城市间交通费</w:t>
      </w:r>
    </w:p>
    <w:p w14:paraId="553E48F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D.授课老师私人消费</w:t>
      </w:r>
    </w:p>
    <w:p w14:paraId="63D97E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2824365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【解析】：根据《中国烟草总公司安徽省公司培训费管理规定》（皖烟办〔2026〕13号）第四章第十条，师资费是聘请师资授课发生的费用，包含上述三项与授课直接相关的项目。</w:t>
      </w:r>
    </w:p>
    <w:p w14:paraId="58E275A9">
      <w:pPr>
        <w:spacing w:line="660" w:lineRule="exact"/>
        <w:rPr>
          <w:rFonts w:ascii="Times New Roman" w:hAnsi="Times New Roman" w:eastAsia="仿宋_GB2312" w:cs="Times New Roman"/>
          <w:sz w:val="32"/>
          <w:szCs w:val="32"/>
        </w:rPr>
      </w:pPr>
    </w:p>
    <w:p w14:paraId="457A60F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关于培训学时和讲课费计算规则，描述正确的有？</w:t>
      </w:r>
    </w:p>
    <w:p w14:paraId="0C1655C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A.讲课费按实际发生的学时计算</w:t>
      </w:r>
    </w:p>
    <w:p w14:paraId="370EAD6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B.每半天最多按4学时计算</w:t>
      </w:r>
    </w:p>
    <w:p w14:paraId="39AD8C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C.同时为多班次一并授课的，不重复计算讲课费</w:t>
      </w:r>
    </w:p>
    <w:p w14:paraId="05309A8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D.每半天最多按</w:t>
      </w:r>
      <w:r>
        <w:rPr>
          <w:rFonts w:ascii="Times New Roman" w:hAnsi="Times New Roman" w:eastAsia="仿宋_GB2312" w:cs="Times New Roman"/>
          <w:sz w:val="32"/>
          <w:szCs w:val="32"/>
        </w:rPr>
        <w:t>4</w:t>
      </w:r>
      <w:r>
        <w:rPr>
          <w:rFonts w:hint="eastAsia" w:ascii="Times New Roman" w:hAnsi="Times New Roman" w:eastAsia="仿宋_GB2312" w:cs="Times New Roman"/>
          <w:sz w:val="32"/>
          <w:szCs w:val="32"/>
        </w:rPr>
        <w:t>学时计算，多班次授课可以重复计费</w:t>
      </w:r>
    </w:p>
    <w:p w14:paraId="44FA243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01FDB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【解析】：根据《中国烟草总公司安徽省公司培训费管理规定》（皖烟办〔2026〕13号）第四章第十二条，上述前三项均为讲课费计算的合规规则。</w:t>
      </w:r>
    </w:p>
    <w:p w14:paraId="38A5D50C">
      <w:pPr>
        <w:spacing w:line="660" w:lineRule="exact"/>
        <w:rPr>
          <w:rFonts w:ascii="Times New Roman" w:hAnsi="Times New Roman" w:eastAsia="仿宋_GB2312" w:cs="Times New Roman"/>
          <w:sz w:val="32"/>
          <w:szCs w:val="32"/>
        </w:rPr>
      </w:pPr>
    </w:p>
    <w:p w14:paraId="7010C72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关于培训场所使用的规定，描述正确的有？</w:t>
      </w:r>
    </w:p>
    <w:p w14:paraId="69A7D4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A.在本单位硬件条件允许的情况下优先使用本单位场所</w:t>
      </w:r>
    </w:p>
    <w:p w14:paraId="3F9B3A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B.确有需要利用外部场地时，做好书面申请及原始档案留存</w:t>
      </w:r>
    </w:p>
    <w:p w14:paraId="6EF040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C.完全不用本单位场地，全部优先选择外部豪华酒店</w:t>
      </w:r>
    </w:p>
    <w:p w14:paraId="12C91A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D.可以随意选择风景名胜区作为培训场地</w:t>
      </w:r>
    </w:p>
    <w:p w14:paraId="4361B9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2F1121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【解析】：根据《中国烟草总公司安徽省公司培训费管理规定》（皖烟办〔2026〕13号）第五章第十四条，明确要求优先使用自有场地，外部场地使用需留存合规档案。</w:t>
      </w:r>
    </w:p>
    <w:p w14:paraId="479BF2EF">
      <w:pPr>
        <w:spacing w:line="660" w:lineRule="exact"/>
        <w:rPr>
          <w:rFonts w:ascii="Times New Roman" w:hAnsi="Times New Roman" w:eastAsia="仿宋_GB2312" w:cs="Times New Roman"/>
          <w:sz w:val="32"/>
          <w:szCs w:val="32"/>
        </w:rPr>
      </w:pPr>
    </w:p>
    <w:p w14:paraId="7C9F8B9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组织培训的工作人员配置规则，符合规定的有？</w:t>
      </w:r>
    </w:p>
    <w:p w14:paraId="3ADFD7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A.工作人员控制在参训人员数量的1</w:t>
      </w:r>
      <w:r>
        <w:rPr>
          <w:rFonts w:ascii="Times New Roman" w:hAnsi="Times New Roman" w:eastAsia="仿宋_GB2312" w:cs="Times New Roman"/>
          <w:sz w:val="32"/>
          <w:szCs w:val="32"/>
        </w:rPr>
        <w:t>5</w:t>
      </w:r>
      <w:r>
        <w:rPr>
          <w:rFonts w:hint="eastAsia" w:ascii="Times New Roman" w:hAnsi="Times New Roman" w:eastAsia="仿宋_GB2312" w:cs="Times New Roman"/>
          <w:sz w:val="32"/>
          <w:szCs w:val="32"/>
        </w:rPr>
        <w:t>%以内</w:t>
      </w:r>
    </w:p>
    <w:p w14:paraId="72D555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B.工作人员数量最多不超过10人</w:t>
      </w:r>
    </w:p>
    <w:p w14:paraId="3D0DC5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C.组织培训的工作人员参照学员参训标准缴费</w:t>
      </w:r>
    </w:p>
    <w:p w14:paraId="5A5267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D.工作人员不需要缴费</w:t>
      </w:r>
    </w:p>
    <w:p w14:paraId="685583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【参考答案】：BC</w:t>
      </w:r>
    </w:p>
    <w:p w14:paraId="5FAC6A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【解析】：根据《中国烟草总公司安徽省公司培训费管理规定》（皖烟办〔2026〕13号）第五章第十五条，工作人员配置完全符合上述三项合规要求。</w:t>
      </w:r>
    </w:p>
    <w:p w14:paraId="7D021740">
      <w:pPr>
        <w:spacing w:line="660" w:lineRule="exact"/>
        <w:rPr>
          <w:rFonts w:ascii="Times New Roman" w:hAnsi="Times New Roman" w:eastAsia="仿宋_GB2312" w:cs="Times New Roman"/>
          <w:sz w:val="32"/>
          <w:szCs w:val="32"/>
        </w:rPr>
      </w:pPr>
    </w:p>
    <w:p w14:paraId="708E115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以下属于培训费开支的禁止行为有？</w:t>
      </w:r>
    </w:p>
    <w:p w14:paraId="6A943F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A.使用培训费购置电脑、复印机等</w:t>
      </w:r>
    </w:p>
    <w:p w14:paraId="0C8740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B.在培训费中列支公务接待费</w:t>
      </w:r>
    </w:p>
    <w:p w14:paraId="065ECC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C.在培训费中列支会议费</w:t>
      </w:r>
    </w:p>
    <w:p w14:paraId="7A5EE6A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D.套取培训费设立“小金库”</w:t>
      </w:r>
    </w:p>
    <w:p w14:paraId="42D755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48A42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【解析】：根据《中国烟草总公司安徽省公司培训费管理规定》（皖烟办〔2026〕13号）第五章第十六条，上述四项全部属于明确禁止的培训费列支违规行为。</w:t>
      </w:r>
    </w:p>
    <w:p w14:paraId="6B7F1B6A">
      <w:pPr>
        <w:spacing w:line="660" w:lineRule="exact"/>
        <w:rPr>
          <w:rFonts w:ascii="Times New Roman" w:hAnsi="Times New Roman" w:eastAsia="仿宋_GB2312" w:cs="Times New Roman"/>
          <w:sz w:val="32"/>
          <w:szCs w:val="32"/>
        </w:rPr>
      </w:pPr>
    </w:p>
    <w:p w14:paraId="2A0BD53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培训现场管理的合规要求，包含以下哪些内容？</w:t>
      </w:r>
    </w:p>
    <w:p w14:paraId="11D55A8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A.培训住宿不得安排高档套房，不得额外配发洗漱用品</w:t>
      </w:r>
    </w:p>
    <w:p w14:paraId="0547DEE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B.培训用餐不得上高档菜肴，不得提供烟酒</w:t>
      </w:r>
    </w:p>
    <w:p w14:paraId="5469FD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C.培训场所一律不摆高档花草，不制作背景板，不提供水果</w:t>
      </w:r>
    </w:p>
    <w:p w14:paraId="56C40D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D.可以为参训人员发放定制纪念礼品</w:t>
      </w:r>
    </w:p>
    <w:p w14:paraId="0EECFC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A192DD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【解析】：根据《中国烟草总公司安徽省公司培训费管理规定》（皖烟办〔2026〕13号）第五章第十六条，上述三项均为培训现场管理的刚性合规要求，同时明确禁止发放宣传品、纪念品、促销品。</w:t>
      </w:r>
    </w:p>
    <w:p w14:paraId="492D3759">
      <w:pPr>
        <w:spacing w:line="660" w:lineRule="exact"/>
        <w:rPr>
          <w:rFonts w:ascii="Times New Roman" w:hAnsi="Times New Roman" w:eastAsia="仿宋_GB2312" w:cs="Times New Roman"/>
          <w:sz w:val="32"/>
          <w:szCs w:val="32"/>
        </w:rPr>
      </w:pPr>
    </w:p>
    <w:p w14:paraId="201EFB0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关于7日以内的线下培训，现场教学之外的其他安排的规定，描述正确的有？</w:t>
      </w:r>
    </w:p>
    <w:p w14:paraId="6CFD63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A.不得额外组织调研、考察、参观</w:t>
      </w:r>
    </w:p>
    <w:p w14:paraId="4B13E2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B.仅必要的现场教学环节允许外出开展对应活动</w:t>
      </w:r>
    </w:p>
    <w:p w14:paraId="6FAD478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C.可以安排外出调研、参观</w:t>
      </w:r>
    </w:p>
    <w:p w14:paraId="73A2B61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D.可以组织考察</w:t>
      </w:r>
    </w:p>
    <w:p w14:paraId="0AD7A47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59A2D6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【解析】：根据《中国烟草总公司安徽省公司培训费管理规定》（皖烟办〔2026〕13号）第五章第十六条，除必要的现场教学外，7日以内的培训不得组织调研、考察、参观。</w:t>
      </w:r>
    </w:p>
    <w:p w14:paraId="4FAA7A32">
      <w:pPr>
        <w:spacing w:line="660" w:lineRule="exact"/>
        <w:rPr>
          <w:rFonts w:ascii="Times New Roman" w:hAnsi="Times New Roman" w:eastAsia="仿宋_GB2312" w:cs="Times New Roman"/>
          <w:sz w:val="32"/>
          <w:szCs w:val="32"/>
        </w:rPr>
      </w:pPr>
    </w:p>
    <w:p w14:paraId="1D0BBF4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关于境外师资邀请的相关规定，描述正确的有？</w:t>
      </w:r>
    </w:p>
    <w:p w14:paraId="320CB4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A.境内师资能够满足培训需要的，不得邀请境外师资</w:t>
      </w:r>
    </w:p>
    <w:p w14:paraId="3BB6988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B.确需邀请境外师资讲课的，须严格按照有关外事管理规定，履行审批手续</w:t>
      </w:r>
    </w:p>
    <w:p w14:paraId="7B7196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C.可根据需要邀请境外师资授课，无需审批</w:t>
      </w:r>
    </w:p>
    <w:p w14:paraId="2AF409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D.境外师资授课费用不受标准约束</w:t>
      </w:r>
    </w:p>
    <w:p w14:paraId="6215D2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09BEF2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【解析】：根据《中国烟草总公司安徽省公司培训费管理规定》（皖烟办〔2026〕13号）第五章第十七条，明确了上述境外师资邀请的合规管控要求。</w:t>
      </w:r>
    </w:p>
    <w:p w14:paraId="2783A2CF">
      <w:pPr>
        <w:spacing w:line="660" w:lineRule="exact"/>
        <w:rPr>
          <w:rFonts w:ascii="Times New Roman" w:hAnsi="Times New Roman" w:eastAsia="仿宋_GB2312" w:cs="Times New Roman"/>
          <w:sz w:val="32"/>
          <w:szCs w:val="32"/>
        </w:rPr>
      </w:pPr>
    </w:p>
    <w:p w14:paraId="7BA52678">
      <w:pPr>
        <w:spacing w:line="660" w:lineRule="exact"/>
        <w:rPr>
          <w:rFonts w:ascii="Times New Roman" w:hAnsi="Times New Roman" w:eastAsia="仿宋_GB2312" w:cs="Times New Roman"/>
          <w:sz w:val="32"/>
          <w:szCs w:val="32"/>
        </w:rPr>
      </w:pPr>
    </w:p>
    <w:p w14:paraId="5C3E2F5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财务部门培训费报销审核中，有权不予报销的情形包含以下哪些？</w:t>
      </w:r>
    </w:p>
    <w:p w14:paraId="0CAD8D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A.未列入年度培训计划且无合规审批的培训</w:t>
      </w:r>
    </w:p>
    <w:p w14:paraId="225F16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B.未按规定履行审批程序的培训</w:t>
      </w:r>
    </w:p>
    <w:p w14:paraId="413FB49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C.超范围、超标准开支的培训费用</w:t>
      </w:r>
    </w:p>
    <w:p w14:paraId="58087DC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D.已纳入年度计划、符合标准的培训费用</w:t>
      </w:r>
    </w:p>
    <w:p w14:paraId="36340A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91819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【解析】：根据《中国烟草总公司安徽省公司培训费管理规定》（皖烟办〔2026〕13号）第七章第二十五条，财务部门对上述三类不符合要求的费用有权不予报销。</w:t>
      </w:r>
    </w:p>
    <w:p w14:paraId="0BBDF661">
      <w:pPr>
        <w:spacing w:line="660" w:lineRule="exact"/>
        <w:rPr>
          <w:rFonts w:ascii="Times New Roman" w:hAnsi="Times New Roman" w:eastAsia="仿宋_GB2312" w:cs="Times New Roman"/>
          <w:sz w:val="32"/>
          <w:szCs w:val="32"/>
        </w:rPr>
      </w:pPr>
    </w:p>
    <w:p w14:paraId="2891426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审计部门对培训费的监督检查内容，包含以下哪些项目？</w:t>
      </w:r>
    </w:p>
    <w:p w14:paraId="2CCF01C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A.培训费开支范围和开支标准是否符合规定</w:t>
      </w:r>
    </w:p>
    <w:p w14:paraId="6449F6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B.培训费报销和支付是否符合规定</w:t>
      </w:r>
    </w:p>
    <w:p w14:paraId="3027C4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C.是否存在奢侈浪费现象</w:t>
      </w:r>
    </w:p>
    <w:p w14:paraId="43D3576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D.是否存在虚报培训费用、转嫁摊派费用、向参训人员乱收费的违规行为</w:t>
      </w:r>
    </w:p>
    <w:p w14:paraId="121EFAA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339E8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【解析】：根据《中国烟草总公司安徽省公司培训费管理规定》（皖烟办〔2026〕13号）第七章第二十六条，上述四项全部属于审计部门的核心检查内容。</w:t>
      </w:r>
    </w:p>
    <w:p w14:paraId="6F38D6DD">
      <w:pPr>
        <w:spacing w:line="660" w:lineRule="exact"/>
        <w:rPr>
          <w:rFonts w:ascii="Times New Roman" w:hAnsi="Times New Roman" w:eastAsia="仿宋_GB2312" w:cs="Times New Roman"/>
          <w:sz w:val="32"/>
          <w:szCs w:val="32"/>
        </w:rPr>
      </w:pPr>
    </w:p>
    <w:p w14:paraId="5928DB1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以下符合培训费公开要求的内容有？</w:t>
      </w:r>
    </w:p>
    <w:p w14:paraId="761544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A.非涉密培训的项目名称</w:t>
      </w:r>
    </w:p>
    <w:p w14:paraId="40FFEF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B.非涉密培训的核心内容</w:t>
      </w:r>
    </w:p>
    <w:p w14:paraId="7A05C71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C.非涉密培训的参训人数</w:t>
      </w:r>
    </w:p>
    <w:p w14:paraId="298DA4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D.非涉密培训的经费开支情况</w:t>
      </w:r>
    </w:p>
    <w:p w14:paraId="3928C0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7A528A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【解析】：根据《中国烟草总公司安徽省公司培训费管理规定》（皖烟办〔2026〕13号）第七章第二十三条，各单位应当将非涉密培训的上述四类信息以适当方式在单位内部公开。</w:t>
      </w:r>
    </w:p>
    <w:p w14:paraId="68AB000B">
      <w:pPr>
        <w:spacing w:line="660" w:lineRule="exact"/>
        <w:rPr>
          <w:rFonts w:ascii="Times New Roman" w:hAnsi="Times New Roman" w:eastAsia="仿宋_GB2312" w:cs="Times New Roman"/>
          <w:sz w:val="32"/>
          <w:szCs w:val="32"/>
        </w:rPr>
      </w:pPr>
    </w:p>
    <w:p w14:paraId="46226B4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党工学银行账户分级管理需要遵循的原则包含以下哪些？</w:t>
      </w:r>
    </w:p>
    <w:p w14:paraId="56F6A6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A.集体研究决策</w:t>
      </w:r>
    </w:p>
    <w:p w14:paraId="4CF20F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B.公开透明操作</w:t>
      </w:r>
    </w:p>
    <w:p w14:paraId="24E878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C.公平有序竞争</w:t>
      </w:r>
    </w:p>
    <w:p w14:paraId="1D40AF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D.严格规范管理</w:t>
      </w:r>
    </w:p>
    <w:p w14:paraId="425FF1E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9CE07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党工学资金集中管理办法》（皖烟财〔2025〕259号）第四章第九条，成员单位银行账户实行分级管理并遵循集体研究决策、公开透明操作、公平有序竞争、严格规范管理四项原则。</w:t>
      </w:r>
    </w:p>
    <w:p w14:paraId="226A9E8B">
      <w:pPr>
        <w:spacing w:line="660" w:lineRule="exact"/>
        <w:rPr>
          <w:rFonts w:ascii="Times New Roman" w:hAnsi="Times New Roman" w:eastAsia="仿宋_GB2312" w:cs="Times New Roman"/>
          <w:sz w:val="32"/>
          <w:szCs w:val="32"/>
        </w:rPr>
      </w:pPr>
    </w:p>
    <w:p w14:paraId="22B4698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资金管理中心的核心工作职责包含以下哪些？</w:t>
      </w:r>
    </w:p>
    <w:p w14:paraId="509BA3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A.制、修订党工学资金集中管理办法，经省公司批准后组织实施</w:t>
      </w:r>
    </w:p>
    <w:p w14:paraId="5CECFA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B.审批成员单位新开立账户，对账户变更、撤销以及定期存款账户和大额存单实行备案管理</w:t>
      </w:r>
    </w:p>
    <w:p w14:paraId="4BC594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C.审核汇总各成员单位年（月）度现金预算，办理资金上划下拨、利息分配及会计核算</w:t>
      </w:r>
    </w:p>
    <w:p w14:paraId="0629048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D.监控成员单位党工学账户和资金的使用情况，发现问题及时报告</w:t>
      </w:r>
    </w:p>
    <w:p w14:paraId="44AA96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400659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【解析】：根据《中国烟草总公司安徽省公司党工学资金集中管理办法》（皖烟财〔2025〕259号）第三章第七条，上述四项内容均属于资金管理中心的明确法定职责范畴。</w:t>
      </w:r>
    </w:p>
    <w:p w14:paraId="63C20209">
      <w:pPr>
        <w:spacing w:line="660" w:lineRule="exact"/>
        <w:rPr>
          <w:rFonts w:ascii="Times New Roman" w:hAnsi="Times New Roman" w:eastAsia="仿宋_GB2312" w:cs="Times New Roman"/>
          <w:sz w:val="32"/>
          <w:szCs w:val="32"/>
        </w:rPr>
      </w:pPr>
    </w:p>
    <w:p w14:paraId="16567C2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以下属于成员单位需要办理党工学银行账户撤销的情形有？</w:t>
      </w:r>
    </w:p>
    <w:p w14:paraId="467065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A.单位发生吸收合并，被合并单位的银行账户需要撤销</w:t>
      </w:r>
    </w:p>
    <w:p w14:paraId="2C907F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B.银行账户开立一年内没有发生任何资金往来业务</w:t>
      </w:r>
    </w:p>
    <w:p w14:paraId="68380E9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C.事先规定的账户使用期已届满</w:t>
      </w:r>
    </w:p>
    <w:p w14:paraId="0FDA6A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D.单位因体制改革等原因被撤销</w:t>
      </w:r>
    </w:p>
    <w:p w14:paraId="4458EE6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01339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【解析】：根据《中国烟草总公司安徽省公司党工学资金集中管理办法》（皖烟财〔2025〕259号）第四章第十五条，上述四类场景均属于规定要求的银行账户必须办理撤销的情形。</w:t>
      </w:r>
    </w:p>
    <w:p w14:paraId="3BC5445F">
      <w:pPr>
        <w:spacing w:line="660" w:lineRule="exact"/>
        <w:rPr>
          <w:rFonts w:ascii="Times New Roman" w:hAnsi="Times New Roman" w:eastAsia="仿宋_GB2312" w:cs="Times New Roman"/>
          <w:sz w:val="32"/>
          <w:szCs w:val="32"/>
        </w:rPr>
      </w:pPr>
    </w:p>
    <w:p w14:paraId="7E91EFD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以下属于党工学资金集中管理覆盖的成员单位范畴的有？</w:t>
      </w:r>
    </w:p>
    <w:p w14:paraId="0E825A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A.省公司本级所属党的机关委员会</w:t>
      </w:r>
    </w:p>
    <w:p w14:paraId="7D9111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B.各直属单位工会委员会</w:t>
      </w:r>
    </w:p>
    <w:p w14:paraId="7A3A77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C.行业内多元化企业所属工会委员会</w:t>
      </w:r>
    </w:p>
    <w:p w14:paraId="757F4B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D.安徽省烟草学会</w:t>
      </w:r>
    </w:p>
    <w:p w14:paraId="33258D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FB815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党工学资金集中管理办法》（皖烟财〔2025〕259号）第二章第五条，省公司本级、各直属单位、多元化企业等所属的党的机关委员会、工会委员会，以及安徽省烟草学会均纳入资金管理中心的成员单位管理范围。</w:t>
      </w:r>
    </w:p>
    <w:p w14:paraId="4CF663BB">
      <w:pPr>
        <w:spacing w:line="660" w:lineRule="exact"/>
        <w:rPr>
          <w:rFonts w:ascii="Times New Roman" w:hAnsi="Times New Roman" w:eastAsia="仿宋_GB2312" w:cs="Times New Roman"/>
          <w:sz w:val="32"/>
          <w:szCs w:val="32"/>
        </w:rPr>
      </w:pPr>
    </w:p>
    <w:p w14:paraId="047E1FF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资产项目全流程中，哪些环节的参与工作人员，不得参与对应标的的竞拍、竞买、竞租、认购与受让？</w:t>
      </w:r>
    </w:p>
    <w:p w14:paraId="01F499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A.拍卖（拍租）方案制定环节工作人员</w:t>
      </w:r>
    </w:p>
    <w:p w14:paraId="5DC98C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B.资产价值评估环节工作人员</w:t>
      </w:r>
    </w:p>
    <w:p w14:paraId="242AD2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C.资产处置组织实施环节工作人员</w:t>
      </w:r>
    </w:p>
    <w:p w14:paraId="5A1D1B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D.资产处置账务处理人员</w:t>
      </w:r>
    </w:p>
    <w:p w14:paraId="54F7AD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31D43B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【解析】：皖烟财〔2026〕106号第三条明确规定，参与资产项目拍卖（拍租）方案制定、价值评估、组织实施等环节的全部工作人员，都不得参与对应标的的各类竞买竞拍活动。</w:t>
      </w:r>
    </w:p>
    <w:p w14:paraId="58445BCF">
      <w:pPr>
        <w:spacing w:line="660" w:lineRule="exact"/>
        <w:rPr>
          <w:rFonts w:ascii="Times New Roman" w:hAnsi="Times New Roman" w:eastAsia="仿宋_GB2312" w:cs="Times New Roman"/>
          <w:sz w:val="32"/>
          <w:szCs w:val="32"/>
        </w:rPr>
      </w:pPr>
    </w:p>
    <w:p w14:paraId="7D93080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下列属于货币资金管理明确规定的资金业务不相容岗位的有？</w:t>
      </w:r>
    </w:p>
    <w:p w14:paraId="2B2D3B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A.资金支付的审批与执行岗位</w:t>
      </w:r>
    </w:p>
    <w:p w14:paraId="12773F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B.资金的保管、记录与盘点清查岗位</w:t>
      </w:r>
    </w:p>
    <w:p w14:paraId="3B6C5F9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C.财务专用章与个人名章的保管、使用岗位</w:t>
      </w:r>
    </w:p>
    <w:p w14:paraId="396943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D.资金支付与银行存款余额调节表的编制、审核岗位</w:t>
      </w:r>
    </w:p>
    <w:p w14:paraId="5DD24F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4D9F9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【解析】：《中国烟草总公司安徽省公司货币资金管理办法》（皖烟财〔2025〕209号）第二章第六条明确规定，资金业务不相容岗位包含上述全部选项内容，任何单位不得由一人办理资金业务的全过程。</w:t>
      </w:r>
    </w:p>
    <w:p w14:paraId="7512E51C">
      <w:pPr>
        <w:spacing w:line="660" w:lineRule="exact"/>
        <w:rPr>
          <w:rFonts w:ascii="Times New Roman" w:hAnsi="Times New Roman" w:eastAsia="仿宋_GB2312" w:cs="Times New Roman"/>
          <w:sz w:val="32"/>
          <w:szCs w:val="32"/>
        </w:rPr>
      </w:pPr>
    </w:p>
    <w:p w14:paraId="6F89F53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某单位发生的下列资金支出中，属于制度明确划定的大额资金使用事项范畴的有？</w:t>
      </w:r>
    </w:p>
    <w:p w14:paraId="454640A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A.无年度预算5万元（含）以上的资金支出</w:t>
      </w:r>
    </w:p>
    <w:p w14:paraId="0CDA85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B.5万元（含）以上的对外捐赠、赞助支出</w:t>
      </w:r>
    </w:p>
    <w:p w14:paraId="02592F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C.超年度预算50万元（含）以上且未签订合同的资金支出</w:t>
      </w:r>
    </w:p>
    <w:p w14:paraId="639BE8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D.5</w:t>
      </w:r>
      <w:r>
        <w:rPr>
          <w:rFonts w:ascii="Times New Roman" w:hAnsi="Times New Roman" w:eastAsia="仿宋_GB2312" w:cs="Times New Roman"/>
          <w:sz w:val="32"/>
          <w:szCs w:val="32"/>
        </w:rPr>
        <w:t>000万元卷烟采购款项</w:t>
      </w:r>
    </w:p>
    <w:p w14:paraId="3ADE8E8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18F84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皖烟财〔2025〕209号）第五章第二十条明确划定了大额资金使用事项的范围，上述前三项均属于大额资金管理范畴，按合同约定在预算范围内的日常费用支出不属于大额资金使用事项。</w:t>
      </w:r>
    </w:p>
    <w:p w14:paraId="44E083C2">
      <w:pPr>
        <w:spacing w:line="660" w:lineRule="exact"/>
        <w:rPr>
          <w:rFonts w:ascii="Times New Roman" w:hAnsi="Times New Roman" w:eastAsia="仿宋_GB2312" w:cs="Times New Roman"/>
          <w:sz w:val="32"/>
          <w:szCs w:val="32"/>
        </w:rPr>
      </w:pPr>
    </w:p>
    <w:p w14:paraId="69C21A1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卷烟销售货款管理过程中，以下符合“日清日结”要求的操作有？</w:t>
      </w:r>
    </w:p>
    <w:p w14:paraId="39BFBE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A.每日送货完成后，送货员无特殊情况立即将现金收款缴存指定银行</w:t>
      </w:r>
    </w:p>
    <w:p w14:paraId="595D04B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B.物流部门专人负责货款初核，按要求编制《卷烟货款核对日报表》</w:t>
      </w:r>
    </w:p>
    <w:p w14:paraId="3E217A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C.财务部门专人负责货款复核，结合银行进账单核对实际到账情况</w:t>
      </w:r>
    </w:p>
    <w:p w14:paraId="2C8FFD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D.累计一周的货款统一在周末集中核对入账</w:t>
      </w:r>
    </w:p>
    <w:p w14:paraId="5E42CA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DCC65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皖烟财〔2025〕209号）第六章第二十八条、第二十九条明确要求卷烟货款严格做到“日清日结”，上述前三项均为合规操作，严禁将货款累计到周末集中核对。</w:t>
      </w:r>
    </w:p>
    <w:p w14:paraId="10D2E782">
      <w:pPr>
        <w:spacing w:line="660" w:lineRule="exact"/>
        <w:rPr>
          <w:rFonts w:ascii="Times New Roman" w:hAnsi="Times New Roman" w:eastAsia="仿宋_GB2312" w:cs="Times New Roman"/>
          <w:sz w:val="32"/>
          <w:szCs w:val="32"/>
        </w:rPr>
      </w:pPr>
    </w:p>
    <w:p w14:paraId="4360231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电子烟交易资金管理相关操作中，符合制度要求的有？</w:t>
      </w:r>
    </w:p>
    <w:p w14:paraId="58978D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A.电子烟采购、销售全流程资金结算均在全国统一电子烟交易管理平台开展</w:t>
      </w:r>
    </w:p>
    <w:p w14:paraId="234A91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B.电子烟销售采用先款后货、按单结算、按日核对的规则完成资金匹配</w:t>
      </w:r>
    </w:p>
    <w:p w14:paraId="6D0544F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C.电子烟岗位设置财务审核员、财务付款员，落实岗位分离制约要求</w:t>
      </w:r>
    </w:p>
    <w:p w14:paraId="5EE852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D.电子烟销售收到的资金无需核对，直接由系统自动入账即可</w:t>
      </w:r>
    </w:p>
    <w:p w14:paraId="0F59E7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3D6A231F">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【解析】：《中国烟草总公司安徽省公司货币资金管理办法》（皖烟财〔2025〕209号）第七章对电子烟资金管理作出了明确规定，上述前三项操作完全合规，资金必须落实双人核对流程，不能无核对直接入账。</w:t>
      </w:r>
    </w:p>
    <w:p w14:paraId="614391F6">
      <w:pPr>
        <w:spacing w:line="660" w:lineRule="exact"/>
        <w:rPr>
          <w:rFonts w:hint="eastAsia" w:ascii="Times New Roman" w:hAnsi="Times New Roman" w:eastAsia="仿宋_GB2312" w:cs="Times New Roman"/>
          <w:sz w:val="32"/>
          <w:szCs w:val="32"/>
        </w:rPr>
      </w:pPr>
    </w:p>
    <w:p w14:paraId="1B3C805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烟叶资金管理相关要求中，属于明令禁止的违规行为有？</w:t>
      </w:r>
    </w:p>
    <w:p w14:paraId="5370DAD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A.向烟农发放生产投入补贴资金时直接支付现金</w:t>
      </w:r>
    </w:p>
    <w:p w14:paraId="2EE089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B.烟用物资销售的款项直接转入工作人员个人账户</w:t>
      </w:r>
    </w:p>
    <w:p w14:paraId="0BE614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C.烟叶收购资金按计划进度分批申请拨付，专款专用</w:t>
      </w:r>
    </w:p>
    <w:p w14:paraId="61D098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D.通过第三方中转代付的方式向烟农发放补贴资金</w:t>
      </w:r>
    </w:p>
    <w:p w14:paraId="16E6A9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0CDAB3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皖烟财〔2025〕209号）第八章明确要求烟叶类资金全流程落实电子转账，严禁现金支付、个人账户中转、他人代付，专款专用是烟叶收购资金的合规管理要求。</w:t>
      </w:r>
    </w:p>
    <w:p w14:paraId="59A551F2">
      <w:pPr>
        <w:spacing w:line="660" w:lineRule="exact"/>
        <w:rPr>
          <w:rFonts w:ascii="Times New Roman" w:hAnsi="Times New Roman" w:eastAsia="仿宋_GB2312" w:cs="Times New Roman"/>
          <w:sz w:val="32"/>
          <w:szCs w:val="32"/>
        </w:rPr>
      </w:pPr>
    </w:p>
    <w:p w14:paraId="1533E2B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根据《安徽烟草商业系统采购实施办法（试行）》（皖烟办〔2025〕16号），下列哪些部门参与最高限价确认工作？（）</w:t>
      </w:r>
    </w:p>
    <w:p w14:paraId="40EFDF0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A.需求部门</w:t>
      </w:r>
    </w:p>
    <w:p w14:paraId="37D22E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B.需求归口管理部门</w:t>
      </w:r>
    </w:p>
    <w:p w14:paraId="4D86299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C.财务部门</w:t>
      </w:r>
    </w:p>
    <w:p w14:paraId="315DBB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D.审计部门</w:t>
      </w:r>
    </w:p>
    <w:p w14:paraId="1A2494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7A48EA6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皖烟办〔2025〕16号）第八条：需求部门第（五）项“编制并参与最高限价确认”；需求归口管理部门第（四）项“编制并参与最高限价确认”；财务部门“参与最高限价确认”；审计部门“负责工程类项目最高限价确认，参与复杂、重大的货物、服务类项目最高限价确认”</w:t>
      </w:r>
    </w:p>
    <w:p w14:paraId="66A3478F">
      <w:pPr>
        <w:spacing w:line="660" w:lineRule="exact"/>
        <w:rPr>
          <w:rFonts w:ascii="Times New Roman" w:hAnsi="Times New Roman" w:eastAsia="仿宋_GB2312" w:cs="Times New Roman"/>
          <w:sz w:val="32"/>
          <w:szCs w:val="32"/>
        </w:rPr>
      </w:pPr>
    </w:p>
    <w:p w14:paraId="2574ABA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根据《安徽烟草商业系统采购实施办法（试行）》（皖烟办〔2025〕16号），审计部门参与最高限价确认的项目范围包括（）。</w:t>
      </w:r>
    </w:p>
    <w:p w14:paraId="32267C9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A.所有工程类项目</w:t>
      </w:r>
    </w:p>
    <w:p w14:paraId="73A5AF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B.所有货物类项目</w:t>
      </w:r>
    </w:p>
    <w:p w14:paraId="3FCE9B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C.复杂、重大的货物类项目</w:t>
      </w:r>
    </w:p>
    <w:p w14:paraId="0E8EFE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D.复杂、重大的服务类项目</w:t>
      </w:r>
    </w:p>
    <w:p w14:paraId="2E1BB8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【参考答案】：ACD</w:t>
      </w:r>
    </w:p>
    <w:p w14:paraId="4C57CB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【解析】：《安徽烟草商业系统采购实施办法（试行）》第八条“审计部门负责工程类项目最高限价确认，参与复杂、重大的货物、服务类项目最高限价确认”。</w:t>
      </w:r>
    </w:p>
    <w:p w14:paraId="26EE81EE">
      <w:pPr>
        <w:spacing w:line="660" w:lineRule="exact"/>
        <w:rPr>
          <w:rFonts w:ascii="Times New Roman" w:hAnsi="Times New Roman" w:eastAsia="仿宋_GB2312" w:cs="Times New Roman"/>
          <w:sz w:val="32"/>
          <w:szCs w:val="32"/>
        </w:rPr>
      </w:pPr>
    </w:p>
    <w:p w14:paraId="678695E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根据《安徽烟草商业系统采购实施办法（试行）》（皖烟办〔2025〕16号），采购需求应当包含的要素包括（）。</w:t>
      </w:r>
    </w:p>
    <w:p w14:paraId="4F936CC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A.拟采购工程、货物和服务的数量及价格</w:t>
      </w:r>
    </w:p>
    <w:p w14:paraId="45E187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B.拟采购工程、货物和服务的功能及质量</w:t>
      </w:r>
    </w:p>
    <w:p w14:paraId="480BC0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C.取得标的的时间、地点</w:t>
      </w:r>
    </w:p>
    <w:p w14:paraId="79AF209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D.财务、服务以及其他要求</w:t>
      </w:r>
    </w:p>
    <w:p w14:paraId="2BA915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5F3D7F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【解析】：《安徽烟草商业系统采购实施办法（试行）》第九条完整列举了上述四项。</w:t>
      </w:r>
    </w:p>
    <w:p w14:paraId="40599144">
      <w:pPr>
        <w:spacing w:line="660" w:lineRule="exact"/>
        <w:rPr>
          <w:rFonts w:ascii="Times New Roman" w:hAnsi="Times New Roman" w:eastAsia="仿宋_GB2312" w:cs="Times New Roman"/>
          <w:sz w:val="32"/>
          <w:szCs w:val="32"/>
        </w:rPr>
      </w:pPr>
    </w:p>
    <w:p w14:paraId="7C387E88">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根据《安徽烟草商业系统采购实施办法（试行）》（皖烟办〔2025〕16号），开展需求调查可以采取的方式包括（）。</w:t>
      </w:r>
    </w:p>
    <w:p w14:paraId="2C4362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A.咨询</w:t>
      </w:r>
    </w:p>
    <w:p w14:paraId="674075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B.论证</w:t>
      </w:r>
    </w:p>
    <w:p w14:paraId="5052EA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C.问卷调查</w:t>
      </w:r>
    </w:p>
    <w:p w14:paraId="235539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D.公开招标</w:t>
      </w:r>
    </w:p>
    <w:p w14:paraId="51DE6D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BFA03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十条，需求部门或需求归口管理部门编制采购需求前，可以根据采购实际情况，通过咨询、论证、问卷调查，等方式D项“公开招标”是采购实施方式，不是需求调查方式。</w:t>
      </w:r>
    </w:p>
    <w:p w14:paraId="13D32FAE">
      <w:pPr>
        <w:spacing w:line="660" w:lineRule="exact"/>
        <w:rPr>
          <w:rFonts w:ascii="Times New Roman" w:hAnsi="Times New Roman" w:eastAsia="仿宋_GB2312" w:cs="Times New Roman"/>
          <w:sz w:val="32"/>
          <w:szCs w:val="32"/>
        </w:rPr>
      </w:pPr>
    </w:p>
    <w:p w14:paraId="57F1080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根据《安徽烟草商业系统采购实施办法（试行）》（皖烟办〔2025〕16号），以下哪些情形可以不重复开展需求调查？（）</w:t>
      </w:r>
    </w:p>
    <w:p w14:paraId="65BB06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A.采购需求内容已经明确</w:t>
      </w:r>
    </w:p>
    <w:p w14:paraId="5DD263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B.前期已开展可行性研究</w:t>
      </w:r>
    </w:p>
    <w:p w14:paraId="140A4B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C.前期已开展设计咨询工作</w:t>
      </w:r>
    </w:p>
    <w:p w14:paraId="2FC247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D.采购预算金额较小</w:t>
      </w:r>
    </w:p>
    <w:p w14:paraId="085031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49F099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【解析】：《安徽烟草商业系统采购实施办法（试行）》第十条明确“采购需求内容已明确或者前期已开展可行性研究或者设计咨询等工作，可以不再重复调查”。D项金额大小不是豁免条件。</w:t>
      </w:r>
    </w:p>
    <w:p w14:paraId="7518DDC5">
      <w:pPr>
        <w:spacing w:line="660" w:lineRule="exact"/>
        <w:rPr>
          <w:rFonts w:ascii="Times New Roman" w:hAnsi="Times New Roman" w:eastAsia="仿宋_GB2312" w:cs="Times New Roman"/>
          <w:sz w:val="32"/>
          <w:szCs w:val="32"/>
        </w:rPr>
      </w:pPr>
    </w:p>
    <w:p w14:paraId="312CBDDA">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根据《安徽烟草商业系统采购实施办法（试行）》（皖烟办〔2025〕16号），需求部门在估算采购价值时，应当参考的依据包括（）。</w:t>
      </w:r>
    </w:p>
    <w:p w14:paraId="531BD2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A.市场需求调查结果</w:t>
      </w:r>
    </w:p>
    <w:p w14:paraId="23B56F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B.历史成交情况</w:t>
      </w:r>
    </w:p>
    <w:p w14:paraId="1968F7E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C.性价比最优原则</w:t>
      </w:r>
    </w:p>
    <w:p w14:paraId="1540097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D.项目全生命周期成本</w:t>
      </w:r>
    </w:p>
    <w:p w14:paraId="2CB066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72382D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【解析】：《安徽烟草商业系统采购实施办法（试行）》第十一条“结合市场需求调查、历史成交情况、性价比最优和项目全生命周期成本等估算采购价值”。</w:t>
      </w:r>
    </w:p>
    <w:p w14:paraId="2FDF9127">
      <w:pPr>
        <w:spacing w:line="660" w:lineRule="exact"/>
        <w:rPr>
          <w:rFonts w:ascii="Times New Roman" w:hAnsi="Times New Roman" w:eastAsia="仿宋_GB2312" w:cs="Times New Roman"/>
          <w:sz w:val="32"/>
          <w:szCs w:val="32"/>
        </w:rPr>
      </w:pPr>
    </w:p>
    <w:p w14:paraId="5F33032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根据《安徽烟草商业系统采购实施办法（试行）》（皖烟办〔2025〕16号），关于采购估算价值的说法，正确的有（）。</w:t>
      </w:r>
    </w:p>
    <w:p w14:paraId="420ACD0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A.应当在编制采购需求时确定</w:t>
      </w:r>
    </w:p>
    <w:p w14:paraId="78B7248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B.是采购合同的最高估计总价值</w:t>
      </w:r>
    </w:p>
    <w:p w14:paraId="67C6E7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C.采购计划金额应在其范围内确定</w:t>
      </w:r>
    </w:p>
    <w:p w14:paraId="5E3FA23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D.可以高于采购估算价值采购</w:t>
      </w:r>
    </w:p>
    <w:p w14:paraId="7052F4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6CB32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【解析】：D项错误，《安徽烟草商业系统采购实施办法（试行）》第十一条 估算价值是最高估计，合同价原则上不应超过估算价值。</w:t>
      </w:r>
    </w:p>
    <w:p w14:paraId="7B72BDB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根据《安徽烟草商业系统采购实施办法（试行）》（皖烟办〔2025〕16号），采购目录的作用包括（）。</w:t>
      </w:r>
    </w:p>
    <w:p w14:paraId="52D9E35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A.指导采购项目的业务分类</w:t>
      </w:r>
    </w:p>
    <w:p w14:paraId="503B48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B.规范采购需求填报</w:t>
      </w:r>
    </w:p>
    <w:p w14:paraId="4440A24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C.规范采购计划编制和采购项目实施</w:t>
      </w:r>
    </w:p>
    <w:p w14:paraId="70D5F3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D.强化采购项目源头管控作用</w:t>
      </w:r>
    </w:p>
    <w:p w14:paraId="4DC57C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7D1D5D8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【解析】：《安徽烟草商业系统采购实施办法（试行）》第十三条“用于指导采购项目的业务分类，规范采购需求填报、采购计划编制和采购项目实施，强化采购项目源头管控作用”。</w:t>
      </w:r>
    </w:p>
    <w:p w14:paraId="40C7D74F">
      <w:pPr>
        <w:spacing w:line="660" w:lineRule="exact"/>
        <w:rPr>
          <w:rFonts w:ascii="Times New Roman" w:hAnsi="Times New Roman" w:eastAsia="仿宋_GB2312" w:cs="Times New Roman"/>
          <w:sz w:val="32"/>
          <w:szCs w:val="32"/>
        </w:rPr>
      </w:pPr>
    </w:p>
    <w:p w14:paraId="4C1083F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根据《安徽烟草商业系统采购实施办法（试行）》（皖烟办〔2025〕16号），可以实行非公开采购的情形包括（）。</w:t>
      </w:r>
    </w:p>
    <w:p w14:paraId="0DE6B77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A.紧急采购</w:t>
      </w:r>
    </w:p>
    <w:p w14:paraId="540F5BE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B.项目特殊、缺乏竞争性</w:t>
      </w:r>
    </w:p>
    <w:p w14:paraId="30470B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C.由于多种因素只能向特定供应商采购的项目</w:t>
      </w:r>
    </w:p>
    <w:p w14:paraId="1D9F97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D.采购生鲜食品</w:t>
      </w:r>
    </w:p>
    <w:p w14:paraId="497B47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E28C4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【解析】：《安徽烟草商业系统采购实施办法（试行）》第十八条“紧急采购等项目特殊、缺乏竞争性或者具有竞争性、但由于多种因素只能向特定供应商采购的项目，可以实行非公开采购”。D项不符合条件。</w:t>
      </w:r>
    </w:p>
    <w:p w14:paraId="48D07786">
      <w:pPr>
        <w:spacing w:line="660" w:lineRule="exact"/>
        <w:rPr>
          <w:rFonts w:ascii="Times New Roman" w:hAnsi="Times New Roman" w:eastAsia="仿宋_GB2312" w:cs="Times New Roman"/>
          <w:sz w:val="32"/>
          <w:szCs w:val="32"/>
        </w:rPr>
      </w:pPr>
    </w:p>
    <w:p w14:paraId="167264A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根据《安徽烟草商业系统采购实施办法（试行）》（皖烟办〔2025〕16号），关于框架协议采购两阶段的说法，正确的有（）。</w:t>
      </w:r>
    </w:p>
    <w:p w14:paraId="2EEFF5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A.第一阶段确定入围供应商并订立框架协议</w:t>
      </w:r>
    </w:p>
    <w:p w14:paraId="52CBF61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B.第二阶段从入围供应商中选定成交供应商</w:t>
      </w:r>
    </w:p>
    <w:p w14:paraId="6B73FA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C.第二阶段订立采购合同</w:t>
      </w:r>
    </w:p>
    <w:p w14:paraId="0D046FD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D.第二阶段可以对框架协议实质性条款进行修改</w:t>
      </w:r>
    </w:p>
    <w:p w14:paraId="417D207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3FD779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【解析】：D项错误，《安徽烟草商业系统采购实施办法（试行）》第二十条明确“不得对框架协议规定的实质性条款作修改”。</w:t>
      </w:r>
    </w:p>
    <w:p w14:paraId="16C86C2F">
      <w:pPr>
        <w:spacing w:line="660" w:lineRule="exact"/>
        <w:rPr>
          <w:rFonts w:ascii="Times New Roman" w:hAnsi="Times New Roman" w:eastAsia="仿宋_GB2312" w:cs="Times New Roman"/>
          <w:sz w:val="32"/>
          <w:szCs w:val="32"/>
        </w:rPr>
      </w:pPr>
    </w:p>
    <w:p w14:paraId="0C93E71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根据《安徽烟草商业系统采购实施办法（试行）》（皖烟办〔2025〕16号），利用数据电文形式和电子信息网络开展采购活动，可以推动哪些方面的规范化、透明化和智能化？（）</w:t>
      </w:r>
    </w:p>
    <w:p w14:paraId="055D8B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A.交易</w:t>
      </w:r>
    </w:p>
    <w:p w14:paraId="20883E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B.管理</w:t>
      </w:r>
    </w:p>
    <w:p w14:paraId="03F0CC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C.服务</w:t>
      </w:r>
    </w:p>
    <w:p w14:paraId="3CE56B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D.监督</w:t>
      </w:r>
    </w:p>
    <w:p w14:paraId="084F1E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369BF8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【解析】：《安徽烟草商业系统采购实施办法（试行）》第二十一条“推动交易、管理、服务、监督等规范化、透明化和智能化”。</w:t>
      </w:r>
    </w:p>
    <w:p w14:paraId="5F6D1A00">
      <w:pPr>
        <w:spacing w:line="660" w:lineRule="exact"/>
        <w:rPr>
          <w:rFonts w:ascii="Times New Roman" w:hAnsi="Times New Roman" w:eastAsia="仿宋_GB2312" w:cs="Times New Roman"/>
          <w:sz w:val="32"/>
          <w:szCs w:val="32"/>
        </w:rPr>
      </w:pPr>
    </w:p>
    <w:p w14:paraId="3032DFA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除依法必须进行招标的项目外，采用公开招标方式应当同时符合的条件包括（）。</w:t>
      </w:r>
    </w:p>
    <w:p w14:paraId="236DCF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A.采购需求明确</w:t>
      </w:r>
    </w:p>
    <w:p w14:paraId="3D61B43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B.具有竞争条件</w:t>
      </w:r>
    </w:p>
    <w:p w14:paraId="2258A55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C.采购时间允许</w:t>
      </w:r>
    </w:p>
    <w:p w14:paraId="076B12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D.交易成本合理</w:t>
      </w:r>
    </w:p>
    <w:p w14:paraId="13CCB4D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F7698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【解析】：《安徽烟草商业系统采购实施办法（试行）》第二十四条第（一）至（四）项。</w:t>
      </w:r>
    </w:p>
    <w:p w14:paraId="51052CA0">
      <w:pPr>
        <w:spacing w:line="660" w:lineRule="exact"/>
        <w:rPr>
          <w:rFonts w:ascii="Times New Roman" w:hAnsi="Times New Roman" w:eastAsia="仿宋_GB2312" w:cs="Times New Roman"/>
          <w:sz w:val="32"/>
          <w:szCs w:val="32"/>
        </w:rPr>
      </w:pPr>
    </w:p>
    <w:p w14:paraId="377FBB4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可以采用邀请招标的情形包括（）。</w:t>
      </w:r>
    </w:p>
    <w:p w14:paraId="45DF31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A.技术复杂，只有少量潜在投标人可供选择</w:t>
      </w:r>
    </w:p>
    <w:p w14:paraId="1D6FC2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B.有特殊要求，只有少量潜在投标人可供选择</w:t>
      </w:r>
    </w:p>
    <w:p w14:paraId="766DD08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C.自然环境限制，只有少量潜在投标人可供选择</w:t>
      </w:r>
    </w:p>
    <w:p w14:paraId="613A3D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D.采用公开招标方式的费用占项目金额比例过大</w:t>
      </w:r>
    </w:p>
    <w:p w14:paraId="0446E94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4154D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【解析】：《安徽烟草商业系统采购实施办法（试行）》第二十五条第（一）项和第（二）项。</w:t>
      </w:r>
    </w:p>
    <w:p w14:paraId="732ECFBC">
      <w:pPr>
        <w:spacing w:line="660" w:lineRule="exact"/>
        <w:rPr>
          <w:rFonts w:ascii="Times New Roman" w:hAnsi="Times New Roman" w:eastAsia="仿宋_GB2312" w:cs="Times New Roman"/>
          <w:sz w:val="32"/>
          <w:szCs w:val="32"/>
        </w:rPr>
      </w:pPr>
    </w:p>
    <w:p w14:paraId="0A617FC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关于邀请招标的说法，正确的有（）。</w:t>
      </w:r>
    </w:p>
    <w:p w14:paraId="6C82DBC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A.以投标邀请书方式邀请</w:t>
      </w:r>
    </w:p>
    <w:p w14:paraId="2B0ED3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B.邀请特定的法人或其他组织</w:t>
      </w:r>
    </w:p>
    <w:p w14:paraId="72F43C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C.邀请不特定的法人或其他组织</w:t>
      </w:r>
    </w:p>
    <w:p w14:paraId="6B928C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D.适用于技术复杂、只有少量潜在投标人的情形</w:t>
      </w:r>
    </w:p>
    <w:p w14:paraId="1D0ECEE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001BB4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【解析】：《安徽烟草商业系统采购实施办法（试行）》第二十五条，C项属于公开招标的特征，不是邀请招标。</w:t>
      </w:r>
    </w:p>
    <w:p w14:paraId="1C34FE8C">
      <w:pPr>
        <w:spacing w:line="660" w:lineRule="exact"/>
        <w:rPr>
          <w:rFonts w:ascii="Times New Roman" w:hAnsi="Times New Roman" w:eastAsia="仿宋_GB2312" w:cs="Times New Roman"/>
          <w:sz w:val="32"/>
          <w:szCs w:val="32"/>
        </w:rPr>
      </w:pPr>
    </w:p>
    <w:p w14:paraId="3434E58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可以采用竞争谈判方式的情形包括（）。</w:t>
      </w:r>
    </w:p>
    <w:p w14:paraId="26DD88D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A.招标项目流标且招标文件没有不合理条款</w:t>
      </w:r>
    </w:p>
    <w:p w14:paraId="616A67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B.采用招标所需时间不能满足紧急需要</w:t>
      </w:r>
    </w:p>
    <w:p w14:paraId="56B3C0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C.需要通过谈判细化解决方案</w:t>
      </w:r>
    </w:p>
    <w:p w14:paraId="6750940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D.需要由供应商提供解决方案，通过谈判确定一种或多种解决方案</w:t>
      </w:r>
    </w:p>
    <w:p w14:paraId="25B0EF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6839F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【解析】：《安徽烟草商业系统采购实施办法（试行）》第二十六条第（一）至（四）项。</w:t>
      </w:r>
    </w:p>
    <w:p w14:paraId="078E29E1">
      <w:pPr>
        <w:spacing w:line="660" w:lineRule="exact"/>
        <w:rPr>
          <w:rFonts w:ascii="Times New Roman" w:hAnsi="Times New Roman" w:eastAsia="仿宋_GB2312" w:cs="Times New Roman"/>
          <w:sz w:val="32"/>
          <w:szCs w:val="32"/>
        </w:rPr>
      </w:pPr>
    </w:p>
    <w:p w14:paraId="2E66D80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关于竞争谈判与招标的关系，下列说法正确的有（）。</w:t>
      </w:r>
    </w:p>
    <w:p w14:paraId="147EC3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A.招标项目流标后，符合条件的可以转为竞争谈判</w:t>
      </w:r>
    </w:p>
    <w:p w14:paraId="469211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B.流标后转为竞争谈判要求招标文件没有不合理条款</w:t>
      </w:r>
    </w:p>
    <w:p w14:paraId="4B2100A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C.采用招标所需时间不能满足紧急需要时，可以采用竞争谈判</w:t>
      </w:r>
    </w:p>
    <w:p w14:paraId="4EBAB7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D.竞争谈判是招标的一种特殊形式</w:t>
      </w:r>
    </w:p>
    <w:p w14:paraId="04047EE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8369A5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【解析】：《安徽烟草商业系统采购实施办法（试行）》第二十六条。D项错误，竞争谈判是非招标采购方式，不是招标的特殊形式。</w:t>
      </w:r>
    </w:p>
    <w:p w14:paraId="2D629B1B">
      <w:pPr>
        <w:spacing w:line="660" w:lineRule="exact"/>
        <w:rPr>
          <w:rFonts w:ascii="Times New Roman" w:hAnsi="Times New Roman" w:eastAsia="仿宋_GB2312" w:cs="Times New Roman"/>
          <w:sz w:val="32"/>
          <w:szCs w:val="32"/>
        </w:rPr>
      </w:pPr>
    </w:p>
    <w:p w14:paraId="083BBCD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询比方式的特征包括（）。</w:t>
      </w:r>
    </w:p>
    <w:p w14:paraId="3EDFEC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A.供应商一次报出不得更改的价格</w:t>
      </w:r>
    </w:p>
    <w:p w14:paraId="63A114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B.经评审确定成交供应商</w:t>
      </w:r>
    </w:p>
    <w:p w14:paraId="24E5F4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C.按照最终更改后的报价确定成交供应商</w:t>
      </w:r>
    </w:p>
    <w:p w14:paraId="28C784C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D.适用于简单项目</w:t>
      </w:r>
    </w:p>
    <w:p w14:paraId="1A3A93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16A176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【解析】：《安徽烟草商业系统采购实施办法（试行）》第二十七条。C项是询价方式的特征，不是询比方式。询比是“经评审确定”，询价是“按照最终报价确定”。</w:t>
      </w:r>
    </w:p>
    <w:p w14:paraId="673EE83E">
      <w:pPr>
        <w:spacing w:line="660" w:lineRule="exact"/>
        <w:rPr>
          <w:rFonts w:ascii="Times New Roman" w:hAnsi="Times New Roman" w:eastAsia="仿宋_GB2312" w:cs="Times New Roman"/>
          <w:sz w:val="32"/>
          <w:szCs w:val="32"/>
        </w:rPr>
      </w:pPr>
    </w:p>
    <w:p w14:paraId="0B544A2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可以采用询比方式采购的情形包括（）。</w:t>
      </w:r>
    </w:p>
    <w:p w14:paraId="038C14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A.满足公开招标适用情形的简单项目</w:t>
      </w:r>
    </w:p>
    <w:p w14:paraId="3FCC288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B.招标项目失败后的简单项目</w:t>
      </w:r>
    </w:p>
    <w:p w14:paraId="35241F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C.技术复杂、需要谈判的项目</w:t>
      </w:r>
    </w:p>
    <w:p w14:paraId="56945A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D.采购需求不明确的项目</w:t>
      </w:r>
    </w:p>
    <w:p w14:paraId="02129F0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w:t>
      </w:r>
    </w:p>
    <w:p w14:paraId="325D3F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【解析】：《安徽烟草商业系统采购实施办法（试行）》第二十七条第（一）项和第（二）项。CD不属于询比的适用情形。</w:t>
      </w:r>
    </w:p>
    <w:p w14:paraId="423227D8">
      <w:pPr>
        <w:spacing w:line="660" w:lineRule="exact"/>
        <w:rPr>
          <w:rFonts w:ascii="Times New Roman" w:hAnsi="Times New Roman" w:eastAsia="仿宋_GB2312" w:cs="Times New Roman"/>
          <w:sz w:val="32"/>
          <w:szCs w:val="32"/>
        </w:rPr>
      </w:pPr>
    </w:p>
    <w:p w14:paraId="5A42EDB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询价方式的特征包括（）。</w:t>
      </w:r>
    </w:p>
    <w:p w14:paraId="4DB55F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A.供应商在规定时间内竞争报价</w:t>
      </w:r>
    </w:p>
    <w:p w14:paraId="0ACDEE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B.按照最终报价确定成交供应商</w:t>
      </w:r>
    </w:p>
    <w:p w14:paraId="3EE3F7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C.经评审确定成交供应商</w:t>
      </w:r>
    </w:p>
    <w:p w14:paraId="0C47E9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D.适用于金额不大的采购项目</w:t>
      </w:r>
    </w:p>
    <w:p w14:paraId="7D33F3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5BA3AE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【解析】：《安徽烟草商业系统采购实施办法（试行）》第二十八条。C项是询比方式的特征，不是询价方式。</w:t>
      </w:r>
    </w:p>
    <w:p w14:paraId="474B04E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采用询价方式采购应当同时符合的条件包括（）。</w:t>
      </w:r>
    </w:p>
    <w:p w14:paraId="414AED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A.采购需求完整、明确</w:t>
      </w:r>
    </w:p>
    <w:p w14:paraId="633FFA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B.能够确定详细规格或者具体要求</w:t>
      </w:r>
    </w:p>
    <w:p w14:paraId="15D7FDF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C.需要与供应商进行多轮谈判</w:t>
      </w:r>
    </w:p>
    <w:p w14:paraId="11262A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D.金额不大</w:t>
      </w:r>
    </w:p>
    <w:p w14:paraId="3DA496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5002E5A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【解析】：《安徽烟草商业系统采购实施办法（试行）》第二十八条第（一）项和第（二）项。C项与“无需与供应商谈判”相悖。</w:t>
      </w:r>
    </w:p>
    <w:p w14:paraId="7FEAA61B">
      <w:pPr>
        <w:spacing w:line="660" w:lineRule="exact"/>
        <w:rPr>
          <w:rFonts w:ascii="Times New Roman" w:hAnsi="Times New Roman" w:eastAsia="仿宋_GB2312" w:cs="Times New Roman"/>
          <w:sz w:val="32"/>
          <w:szCs w:val="32"/>
        </w:rPr>
      </w:pPr>
    </w:p>
    <w:p w14:paraId="5794D5E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关于询比与询价的区别，下列说法正确的有（）。</w:t>
      </w:r>
    </w:p>
    <w:p w14:paraId="5F376F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A.询比是一次报价，询价是竞争报价</w:t>
      </w:r>
    </w:p>
    <w:p w14:paraId="5BB3BF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B.询比经评审确定成交，询价按最终报价确定成交</w:t>
      </w:r>
    </w:p>
    <w:p w14:paraId="3B83BB9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C.询比适用于简单项目，询价适用于金额不大的项目</w:t>
      </w:r>
    </w:p>
    <w:p w14:paraId="6EBD093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D.询比和询价的适用情形完全相同</w:t>
      </w:r>
    </w:p>
    <w:p w14:paraId="205024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7A14019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【解析】：《安徽烟草商业系统采购实施办法（试行）》第二十六至第二十八条。D项错误，两者适用情形不同。</w:t>
      </w:r>
    </w:p>
    <w:p w14:paraId="360BCEAE">
      <w:pPr>
        <w:spacing w:line="660" w:lineRule="exact"/>
        <w:rPr>
          <w:rFonts w:ascii="Times New Roman" w:hAnsi="Times New Roman" w:eastAsia="仿宋_GB2312" w:cs="Times New Roman"/>
          <w:sz w:val="32"/>
          <w:szCs w:val="32"/>
        </w:rPr>
      </w:pPr>
    </w:p>
    <w:p w14:paraId="64D8ACA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可以采用单一来源方式采购的情形包括（）。</w:t>
      </w:r>
    </w:p>
    <w:p w14:paraId="2E071A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A.只能从唯一供应商处采购的</w:t>
      </w:r>
    </w:p>
    <w:p w14:paraId="08980E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B.发生了不可预见的紧急情况不能从其他供应商处采购的</w:t>
      </w:r>
    </w:p>
    <w:p w14:paraId="755828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C.必须保证原有采购项目一致性，需要从原供应商处添购且金额不超过10%</w:t>
      </w:r>
    </w:p>
    <w:p w14:paraId="2CAF4D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D.必须使用不可替代的专利、专有技术的</w:t>
      </w:r>
    </w:p>
    <w:p w14:paraId="0FFB00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A5225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【解析】：《安徽烟草商业系统采购实施办法（试行）》第二十九条第（一）至（四）项。</w:t>
      </w:r>
    </w:p>
    <w:p w14:paraId="2F1C030A">
      <w:pPr>
        <w:spacing w:line="660" w:lineRule="exact"/>
        <w:rPr>
          <w:rFonts w:ascii="Times New Roman" w:hAnsi="Times New Roman" w:eastAsia="仿宋_GB2312" w:cs="Times New Roman"/>
          <w:sz w:val="32"/>
          <w:szCs w:val="32"/>
        </w:rPr>
      </w:pPr>
    </w:p>
    <w:p w14:paraId="06C06ADD">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关于添购采用单一来源方式的条件，下列说法正确的有（）。</w:t>
      </w:r>
    </w:p>
    <w:p w14:paraId="7F0279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A.必须保证原有采购项目一致性</w:t>
      </w:r>
    </w:p>
    <w:p w14:paraId="4D9237A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B.必须保证原有采购项目服务配套要求</w:t>
      </w:r>
    </w:p>
    <w:p w14:paraId="5BCC411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C.添购资金总额不超过原合同采购金额的10%</w:t>
      </w:r>
    </w:p>
    <w:p w14:paraId="0888F8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D.添购资金总额可以超过原合同采购金额的10%</w:t>
      </w:r>
    </w:p>
    <w:p w14:paraId="1F7765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F7C1CD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【解析】：D项与《安徽烟草商业系统采购实施办法（试行）》第二十九条规定相悖。</w:t>
      </w:r>
    </w:p>
    <w:p w14:paraId="21A17325">
      <w:pPr>
        <w:spacing w:line="660" w:lineRule="exact"/>
        <w:rPr>
          <w:rFonts w:ascii="Times New Roman" w:hAnsi="Times New Roman" w:eastAsia="仿宋_GB2312" w:cs="Times New Roman"/>
          <w:sz w:val="32"/>
          <w:szCs w:val="32"/>
        </w:rPr>
      </w:pPr>
    </w:p>
    <w:p w14:paraId="7A4B59F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关于工程类项目最高限价编制的说法，正确的有（）。</w:t>
      </w:r>
    </w:p>
    <w:p w14:paraId="05F813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A.应按照第三方专业造价咨询机构审定的工程量清单编制</w:t>
      </w:r>
    </w:p>
    <w:p w14:paraId="437E0FD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B.可以通过市场调查编制</w:t>
      </w:r>
    </w:p>
    <w:p w14:paraId="3B6E218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C.可以咨询同类项目费用编制</w:t>
      </w:r>
    </w:p>
    <w:p w14:paraId="4892B1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D.第三方审定的工程量清单是法定依据</w:t>
      </w:r>
    </w:p>
    <w:p w14:paraId="23729E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【参考答案】：AD</w:t>
      </w:r>
    </w:p>
    <w:p w14:paraId="406158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【解析】：《安徽烟草商业系统采购实施办法（试行）》第三十二条明确工程类项目“应按照”第三方审定的工程量清单编制，BC项是货物和服务类项目的方式。</w:t>
      </w:r>
    </w:p>
    <w:p w14:paraId="6E7B25A6">
      <w:pPr>
        <w:spacing w:line="660" w:lineRule="exact"/>
        <w:rPr>
          <w:rFonts w:ascii="Times New Roman" w:hAnsi="Times New Roman" w:eastAsia="仿宋_GB2312" w:cs="Times New Roman"/>
          <w:sz w:val="32"/>
          <w:szCs w:val="32"/>
        </w:rPr>
      </w:pPr>
    </w:p>
    <w:p w14:paraId="23CBB00F">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关于货物和服务类项目最高限价编制的说法，正确的有（）。</w:t>
      </w:r>
    </w:p>
    <w:p w14:paraId="7787A3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A.可通过市场调查编制</w:t>
      </w:r>
    </w:p>
    <w:p w14:paraId="5596F9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B.可通过咨询同类项目费用编制</w:t>
      </w:r>
    </w:p>
    <w:p w14:paraId="502803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C.必须通过第三方造价咨询机构审定</w:t>
      </w:r>
    </w:p>
    <w:p w14:paraId="17931A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D.可采用其他合理方式编制</w:t>
      </w:r>
    </w:p>
    <w:p w14:paraId="5CDA73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427812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【解析】：《安徽烟草商业系统采购实施办法（试行）》第三十二条，C项是工程类项目的要求，不是货物和服务类项目。</w:t>
      </w:r>
    </w:p>
    <w:p w14:paraId="31B6D299">
      <w:pPr>
        <w:spacing w:line="660" w:lineRule="exact"/>
        <w:rPr>
          <w:rFonts w:ascii="Times New Roman" w:hAnsi="Times New Roman" w:eastAsia="仿宋_GB2312" w:cs="Times New Roman"/>
          <w:sz w:val="32"/>
          <w:szCs w:val="32"/>
        </w:rPr>
      </w:pPr>
    </w:p>
    <w:p w14:paraId="3AB9539C">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关于委托采购代理机构的说法，正确的有（）。</w:t>
      </w:r>
    </w:p>
    <w:p w14:paraId="48A68D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A.招标方式以委托为主</w:t>
      </w:r>
    </w:p>
    <w:p w14:paraId="1187354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B.非招标方式可以委托</w:t>
      </w:r>
    </w:p>
    <w:p w14:paraId="74F6E9C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C.所有采购项目必须委托</w:t>
      </w:r>
    </w:p>
    <w:p w14:paraId="07CFD36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D.委托需经采购实施部门申请</w:t>
      </w:r>
    </w:p>
    <w:p w14:paraId="328401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55077D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【解析】：《安徽烟草商业系统采购实施办法（试行）》第三十五条，并未要求所有采购项目必须委托，招标方式是“以...为主”，非招标方式是“可以委托”。C项错误，</w:t>
      </w:r>
    </w:p>
    <w:p w14:paraId="555F4CDF">
      <w:pPr>
        <w:spacing w:line="660" w:lineRule="exact"/>
        <w:rPr>
          <w:rFonts w:ascii="Times New Roman" w:hAnsi="Times New Roman" w:eastAsia="仿宋_GB2312" w:cs="Times New Roman"/>
          <w:sz w:val="32"/>
          <w:szCs w:val="32"/>
        </w:rPr>
      </w:pPr>
    </w:p>
    <w:p w14:paraId="5BDA86D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根据《安徽烟草商业系统采购实施办法（试行）》（皖烟办〔2025〕16号），任何单位和个人不得干涉招标人的自主权，下列哪些行为违反了该条规定？（）</w:t>
      </w:r>
    </w:p>
    <w:p w14:paraId="59B291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A.上级部门指定招标人必须使用某家采购代理机构</w:t>
      </w:r>
    </w:p>
    <w:p w14:paraId="117384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B.使用部门负责人要求保留采购文件中的不合理的条款</w:t>
      </w:r>
    </w:p>
    <w:p w14:paraId="459814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C.法规部门代表对采购文件评审提出修改意见</w:t>
      </w:r>
    </w:p>
    <w:p w14:paraId="3058B1B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D.需求部门负责人要求指定评审代表</w:t>
      </w:r>
    </w:p>
    <w:p w14:paraId="7E5AE3A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5542A5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三十四条，A项干涉“选择采购代理机构”自主权；B项干涉“编制采购文件”自主权；D项干涉“委托代表参加评审”自主权。C项法规部门代表参加采购文件评审属于正常履职，不构成干涉。</w:t>
      </w:r>
    </w:p>
    <w:p w14:paraId="1345F0B9">
      <w:pPr>
        <w:spacing w:line="660" w:lineRule="exact"/>
        <w:rPr>
          <w:rFonts w:ascii="Times New Roman" w:hAnsi="Times New Roman" w:eastAsia="仿宋_GB2312" w:cs="Times New Roman"/>
          <w:sz w:val="32"/>
          <w:szCs w:val="32"/>
        </w:rPr>
      </w:pPr>
    </w:p>
    <w:p w14:paraId="3549B32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关于招标项目的说法，正确的有（）。</w:t>
      </w:r>
    </w:p>
    <w:p w14:paraId="539C7AA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A.依法必须招标项目应当依据国家法律法规实施</w:t>
      </w:r>
    </w:p>
    <w:p w14:paraId="1FBD44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B.非依法必须招标项目可以依据行业有关规定实施</w:t>
      </w:r>
    </w:p>
    <w:p w14:paraId="596779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C.依法必须招标项目可以依据行业有关规定实施</w:t>
      </w:r>
    </w:p>
    <w:p w14:paraId="6F04E7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D.非依法必须招标项目采用招标方式的，也应当依据国家法律法规【参考答案】：ABD</w:t>
      </w:r>
    </w:p>
    <w:p w14:paraId="6541608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【解析】：《安徽烟草商业系统采购实施办法（试行）》第四十二条， C项错误。</w:t>
      </w:r>
    </w:p>
    <w:p w14:paraId="51FC0D40">
      <w:pPr>
        <w:spacing w:line="660" w:lineRule="exact"/>
        <w:rPr>
          <w:rFonts w:ascii="Times New Roman" w:hAnsi="Times New Roman" w:eastAsia="仿宋_GB2312" w:cs="Times New Roman"/>
          <w:sz w:val="32"/>
          <w:szCs w:val="32"/>
        </w:rPr>
      </w:pPr>
    </w:p>
    <w:p w14:paraId="7823AAF0">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自行办理招标事宜的能力要求包括（）。</w:t>
      </w:r>
    </w:p>
    <w:p w14:paraId="0E86B0A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A.策划招标方案</w:t>
      </w:r>
    </w:p>
    <w:p w14:paraId="5930D4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B.编制招标文件</w:t>
      </w:r>
    </w:p>
    <w:p w14:paraId="7F20F8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C.组织资格审查、开标、评标</w:t>
      </w:r>
    </w:p>
    <w:p w14:paraId="7E1077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D.处理异议</w:t>
      </w:r>
    </w:p>
    <w:p w14:paraId="06AE4CD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01D0C2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【解析】：《安徽烟草商业系统采购实施办法（试行）》第四十三条。</w:t>
      </w:r>
    </w:p>
    <w:p w14:paraId="1FB31B36">
      <w:pPr>
        <w:spacing w:line="660" w:lineRule="exact"/>
        <w:rPr>
          <w:rFonts w:ascii="Times New Roman" w:hAnsi="Times New Roman" w:eastAsia="仿宋_GB2312" w:cs="Times New Roman"/>
          <w:sz w:val="32"/>
          <w:szCs w:val="32"/>
        </w:rPr>
      </w:pPr>
    </w:p>
    <w:p w14:paraId="59702D12">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关于异常低价投标的处理，下列说法正确的有（）。</w:t>
      </w:r>
    </w:p>
    <w:p w14:paraId="2DFD5D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A.应当完善甄别处理程序</w:t>
      </w:r>
    </w:p>
    <w:p w14:paraId="3C00770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B.应当依法否决严重影响履约的低价投标</w:t>
      </w:r>
    </w:p>
    <w:p w14:paraId="58790F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C.所有低价投标都必须否决</w:t>
      </w:r>
    </w:p>
    <w:p w14:paraId="7904AA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D.评标委员会应当依法处理</w:t>
      </w:r>
    </w:p>
    <w:p w14:paraId="486C311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32D78907">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【解析】：《安徽烟草商业系统采购实施办法（试行）》第四十五条。C项错误，严重影响履约的低价投标应当否决。</w:t>
      </w:r>
    </w:p>
    <w:p w14:paraId="4795AF2F">
      <w:pPr>
        <w:spacing w:line="660" w:lineRule="exact"/>
        <w:rPr>
          <w:rFonts w:hint="eastAsia" w:ascii="Times New Roman" w:hAnsi="Times New Roman" w:eastAsia="仿宋_GB2312" w:cs="Times New Roman"/>
          <w:sz w:val="32"/>
          <w:szCs w:val="32"/>
        </w:rPr>
      </w:pPr>
    </w:p>
    <w:p w14:paraId="4F6B668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关于评标报告审查的说法，正确的有（）。</w:t>
      </w:r>
    </w:p>
    <w:p w14:paraId="0F8B44B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A.审查主体是采购实施部门</w:t>
      </w:r>
    </w:p>
    <w:p w14:paraId="6384BF1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B.审查时间在中标候选人公示前</w:t>
      </w:r>
    </w:p>
    <w:p w14:paraId="173B656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C.发现错误应当组织评标委员会复核纠正</w:t>
      </w:r>
    </w:p>
    <w:p w14:paraId="14252C7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D.发现错误可以直接修改</w:t>
      </w:r>
    </w:p>
    <w:p w14:paraId="114552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305400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【解析】：《安徽烟草商业系统采购实施办法（试行）》第四十七条。D项错误，应当组织评标委员会复核纠正，不能直接修改。</w:t>
      </w:r>
    </w:p>
    <w:p w14:paraId="015AAE20">
      <w:pPr>
        <w:spacing w:line="660" w:lineRule="exact"/>
        <w:rPr>
          <w:rFonts w:ascii="Times New Roman" w:hAnsi="Times New Roman" w:eastAsia="仿宋_GB2312" w:cs="Times New Roman"/>
          <w:sz w:val="32"/>
          <w:szCs w:val="32"/>
        </w:rPr>
      </w:pPr>
    </w:p>
    <w:p w14:paraId="3AA9477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最低投标价法评标方法一般适用条件包括（）。</w:t>
      </w:r>
    </w:p>
    <w:p w14:paraId="4DECA5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A.具有通用技术标准</w:t>
      </w:r>
    </w:p>
    <w:p w14:paraId="2800D8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B.具有通用性能标准</w:t>
      </w:r>
    </w:p>
    <w:p w14:paraId="464761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C.招标人对技术、性能没有特殊要求</w:t>
      </w:r>
    </w:p>
    <w:p w14:paraId="1169C77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D.金额较大的工程建设项目</w:t>
      </w:r>
    </w:p>
    <w:p w14:paraId="6A9F04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1AC903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【解析】：《安徽烟草商业系统采购实施办法（试行）》第四十五条。</w:t>
      </w:r>
    </w:p>
    <w:p w14:paraId="4C84F467">
      <w:pPr>
        <w:spacing w:line="660" w:lineRule="exact"/>
        <w:rPr>
          <w:rFonts w:ascii="Times New Roman" w:hAnsi="Times New Roman" w:eastAsia="仿宋_GB2312" w:cs="Times New Roman"/>
          <w:sz w:val="32"/>
          <w:szCs w:val="32"/>
        </w:rPr>
      </w:pPr>
    </w:p>
    <w:p w14:paraId="445A30C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追加采购时应当满足的条件包括（）。</w:t>
      </w:r>
    </w:p>
    <w:p w14:paraId="0DD940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A.追加与合同标的相同的工程、货物或者服务</w:t>
      </w:r>
    </w:p>
    <w:p w14:paraId="2D2034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B.不改变合同其他条款</w:t>
      </w:r>
    </w:p>
    <w:p w14:paraId="01196A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C.履行相关审批程序</w:t>
      </w:r>
    </w:p>
    <w:p w14:paraId="10CB8D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D.补充合同总额不超过原合同金额的10%</w:t>
      </w:r>
    </w:p>
    <w:p w14:paraId="7924BA0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FD4F5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五十六条“在采购合同履行中，需追加与合同标的相同的工程、货物或者服务的，在不改变合同其他条款前提下，按规定履行相关审批程序后可以与供应商协商签订补充合同，但所有补充合同的采购总额不得超过原合同采购金额的10％”。</w:t>
      </w:r>
    </w:p>
    <w:p w14:paraId="5368C12F">
      <w:pPr>
        <w:spacing w:line="660" w:lineRule="exact"/>
        <w:rPr>
          <w:rFonts w:ascii="Times New Roman" w:hAnsi="Times New Roman" w:eastAsia="仿宋_GB2312" w:cs="Times New Roman"/>
          <w:sz w:val="32"/>
          <w:szCs w:val="32"/>
        </w:rPr>
      </w:pPr>
    </w:p>
    <w:p w14:paraId="08669CE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验收小组的组成包括（）。</w:t>
      </w:r>
    </w:p>
    <w:p w14:paraId="6FFA8D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A.采购实施部门</w:t>
      </w:r>
    </w:p>
    <w:p w14:paraId="7C33F3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B.需求部门或需求归口管理部门</w:t>
      </w:r>
    </w:p>
    <w:p w14:paraId="5C36AC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C.相关职能部门人员</w:t>
      </w:r>
    </w:p>
    <w:p w14:paraId="076F8D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D.采购实施部门与使用部门分离的采购项目，应当邀请使用部门</w:t>
      </w:r>
    </w:p>
    <w:p w14:paraId="2A9EF8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128400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五十七条“采购实施部门牵头需求部门或需求归口管理部门、相关职能部门人员组成三人以上的验收小组，严格按照采购合同约定，对供应商履约情况进行验收。对于采购实施部门与使用部门分离的采购项目，应当邀请使用部门参与验收。”。</w:t>
      </w:r>
    </w:p>
    <w:p w14:paraId="4BE9F7BD">
      <w:pPr>
        <w:spacing w:line="660" w:lineRule="exact"/>
        <w:rPr>
          <w:rFonts w:ascii="Times New Roman" w:hAnsi="Times New Roman" w:eastAsia="仿宋_GB2312" w:cs="Times New Roman"/>
          <w:sz w:val="32"/>
          <w:szCs w:val="32"/>
        </w:rPr>
      </w:pPr>
    </w:p>
    <w:p w14:paraId="38EB5DA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关于采购代理机构库的说法，正确的有（）。</w:t>
      </w:r>
    </w:p>
    <w:p w14:paraId="6B24C7C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A.设立代理机构库原则上通过公开采购确定</w:t>
      </w:r>
    </w:p>
    <w:p w14:paraId="22528B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B.省公司代理机构库原则上不少于5家</w:t>
      </w:r>
    </w:p>
    <w:p w14:paraId="25E48F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C.各单位可自行建立本级代理机构库</w:t>
      </w:r>
    </w:p>
    <w:p w14:paraId="7F27AA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D.各单位代理机构库原则上不少于5家</w:t>
      </w:r>
    </w:p>
    <w:p w14:paraId="00B18C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03DAC5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D项错误，各单位代理机构库原则上不少于3家，不是5家。《安徽烟草商业系统采购实施办法（试行）》第六十条“采购人应当自主择优选择采购代理机构。设立采购代理机构库的，原则上通过公开采购确定。省公司负责建立全省烟草商业系统采购代理机构库，原则上不少于5家。各单位可自行建立本级采购代理机构库，原则上不少于3家。”</w:t>
      </w:r>
    </w:p>
    <w:p w14:paraId="4E9D9F5C">
      <w:pPr>
        <w:spacing w:line="660" w:lineRule="exact"/>
        <w:rPr>
          <w:rFonts w:ascii="Times New Roman" w:hAnsi="Times New Roman" w:eastAsia="仿宋_GB2312" w:cs="Times New Roman"/>
          <w:sz w:val="32"/>
          <w:szCs w:val="32"/>
        </w:rPr>
      </w:pPr>
    </w:p>
    <w:p w14:paraId="42B4916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关于采购人主体责任的说法，正确的有（）。</w:t>
      </w:r>
    </w:p>
    <w:p w14:paraId="1B43E3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A.采购人应当落实全流程主体责任</w:t>
      </w:r>
    </w:p>
    <w:p w14:paraId="67C56BD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B.委托后主体责任转移给代理机构</w:t>
      </w:r>
    </w:p>
    <w:p w14:paraId="28730C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C.不得因委托而免除采购人主体责任</w:t>
      </w:r>
    </w:p>
    <w:p w14:paraId="6FC329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D.不得因委托而转移采购人主体责任</w:t>
      </w:r>
    </w:p>
    <w:p w14:paraId="619772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【参考答案】：ACD</w:t>
      </w:r>
    </w:p>
    <w:p w14:paraId="3400A5A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【解析】：B项错误，《安徽烟草商业系统采购实施办法（试行）》第六十一条明确“不得因委托而转移或者免除采购人的主体责任”。</w:t>
      </w:r>
    </w:p>
    <w:p w14:paraId="3C27D2B7">
      <w:pPr>
        <w:spacing w:line="660" w:lineRule="exact"/>
        <w:rPr>
          <w:rFonts w:ascii="Times New Roman" w:hAnsi="Times New Roman" w:eastAsia="仿宋_GB2312" w:cs="Times New Roman"/>
          <w:sz w:val="32"/>
          <w:szCs w:val="32"/>
        </w:rPr>
      </w:pPr>
    </w:p>
    <w:p w14:paraId="32C60EC1">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建立供应商管理制度和流程应当遵循的原则包括（）。</w:t>
      </w:r>
    </w:p>
    <w:p w14:paraId="69BB6A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A.有序竞争</w:t>
      </w:r>
    </w:p>
    <w:p w14:paraId="7AE4D6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B.相对稳定</w:t>
      </w:r>
    </w:p>
    <w:p w14:paraId="4105144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C.合作共赢</w:t>
      </w:r>
    </w:p>
    <w:p w14:paraId="5B6E5CC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D.利益优先</w:t>
      </w:r>
    </w:p>
    <w:p w14:paraId="4DC561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30EB9E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【解析】：《安徽烟草商业系统采购实施办法（试行）》第六十八条“按照有序竞争、相对稳定、合作共赢的原则，建立健全供应商管理制度和流程”。</w:t>
      </w:r>
    </w:p>
    <w:p w14:paraId="3966BFAE">
      <w:pPr>
        <w:spacing w:line="660" w:lineRule="exact"/>
        <w:rPr>
          <w:rFonts w:ascii="Times New Roman" w:hAnsi="Times New Roman" w:eastAsia="仿宋_GB2312" w:cs="Times New Roman"/>
          <w:sz w:val="32"/>
          <w:szCs w:val="32"/>
        </w:rPr>
      </w:pPr>
    </w:p>
    <w:p w14:paraId="7C9F556B">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关于采购资料归档的说法，正确的有（）。</w:t>
      </w:r>
    </w:p>
    <w:p w14:paraId="551373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A.采购实施部门是第一责任部门</w:t>
      </w:r>
    </w:p>
    <w:p w14:paraId="28C348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B.应当在项目验收或结算审计完成后3个月内完成归档</w:t>
      </w:r>
    </w:p>
    <w:p w14:paraId="5689E8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C.采购资料应当妥善保存</w:t>
      </w:r>
    </w:p>
    <w:p w14:paraId="50D2E77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D.采购资料保存期限从采购活动结束之日起至少1</w:t>
      </w:r>
      <w:r>
        <w:rPr>
          <w:rFonts w:ascii="Times New Roman" w:hAnsi="Times New Roman" w:eastAsia="仿宋_GB2312" w:cs="Times New Roman"/>
          <w:sz w:val="32"/>
          <w:szCs w:val="32"/>
        </w:rPr>
        <w:t>0</w:t>
      </w:r>
      <w:r>
        <w:rPr>
          <w:rFonts w:hint="eastAsia" w:ascii="Times New Roman" w:hAnsi="Times New Roman" w:eastAsia="仿宋_GB2312" w:cs="Times New Roman"/>
          <w:sz w:val="32"/>
          <w:szCs w:val="32"/>
        </w:rPr>
        <w:t>年。</w:t>
      </w:r>
    </w:p>
    <w:p w14:paraId="6E3304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30F3809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七十三条“采购实施部门是采购资料收集、整理及归档的第一责任部门，负责采购全流程资料的收集整理、组卷归档等工作。采购实施部门应当在项目验收或结算审计完成后3个月内完成采购资料的组卷归档工作。采购人应当妥善保存采购资料，不得伪造、变造、隐匿或者销毁。采购资料保存期限从采购活动结束之日起至少15年。”</w:t>
      </w:r>
    </w:p>
    <w:p w14:paraId="60CA172B">
      <w:pPr>
        <w:spacing w:line="660" w:lineRule="exact"/>
        <w:rPr>
          <w:rFonts w:ascii="Times New Roman" w:hAnsi="Times New Roman" w:eastAsia="仿宋_GB2312" w:cs="Times New Roman"/>
          <w:sz w:val="32"/>
          <w:szCs w:val="32"/>
        </w:rPr>
      </w:pPr>
    </w:p>
    <w:p w14:paraId="2A7DDD8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关于自行招标评标委员会的说法，正确的有（）。</w:t>
      </w:r>
    </w:p>
    <w:p w14:paraId="56C890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A.内部评审专家原则上随机抽取</w:t>
      </w:r>
    </w:p>
    <w:p w14:paraId="65711A0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B.内部评审专家不得少于成员总数的2/3</w:t>
      </w:r>
    </w:p>
    <w:p w14:paraId="4B6A91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C.熟悉项目的人员可以直接委派</w:t>
      </w:r>
    </w:p>
    <w:p w14:paraId="4A245D7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D.评标委员会成员人数为三人以上单数</w:t>
      </w:r>
    </w:p>
    <w:p w14:paraId="10D761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05404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招标投标管理办法》（中烟办〔2025〕4号）第二十九条“自行招标的，评标委员会由熟悉项目的人员和内部评审专家组成，也可以全部由内部评审专家组成，内部评审专家原则上随机抽取。评标委员会成员人数为五人以上单数，其中内部评审专家不得少于成员总数的 2/3，熟悉项目的人员可以直接委派。”</w:t>
      </w:r>
    </w:p>
    <w:p w14:paraId="581BB25D">
      <w:pPr>
        <w:spacing w:line="660" w:lineRule="exact"/>
        <w:rPr>
          <w:rFonts w:ascii="Times New Roman" w:hAnsi="Times New Roman" w:eastAsia="仿宋_GB2312" w:cs="Times New Roman"/>
          <w:sz w:val="32"/>
          <w:szCs w:val="32"/>
        </w:rPr>
      </w:pPr>
    </w:p>
    <w:p w14:paraId="3E6E898E">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关于暗标评审的说法，正确的有（）。</w:t>
      </w:r>
    </w:p>
    <w:p w14:paraId="1AE94E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A.投标文件应当随机编号发送</w:t>
      </w:r>
    </w:p>
    <w:p w14:paraId="694A63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B.暗标评审得分与明标评审得分之和为最终得分</w:t>
      </w:r>
    </w:p>
    <w:p w14:paraId="7D22316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C.出现识别投标人标记的应当酌情扣分</w:t>
      </w:r>
    </w:p>
    <w:p w14:paraId="68F612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D.暗标评审仅适用于技术质量部分</w:t>
      </w:r>
    </w:p>
    <w:p w14:paraId="6EA2F8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【参考答案】：ABD</w:t>
      </w:r>
    </w:p>
    <w:p w14:paraId="0C2B79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招标投标管理办法》（中烟办〔2025〕4号）第三十五条“招标人可以推行技术标“暗标”与商务标“明标”评审相结合的评审模式。招标文件载明实行隐去投标人信息的暗标评审的，其技术质量部分的投标文件或者提供的样品及其检测结果，应当根据招标文件规定分别提供。对技术质量评审因素实行暗标评审的，投标文件随机编号发送，评标委员会对其评审得分与明标评审得分之和，为投标人的最终得分。评审中发现暗标评审投标文件中出现投标人名称、标识其他能够识别投标人的标记和内容的，应当作无效标处理。”C项应当作无效标处理。</w:t>
      </w:r>
    </w:p>
    <w:p w14:paraId="033ADE05">
      <w:pPr>
        <w:spacing w:line="660" w:lineRule="exact"/>
        <w:rPr>
          <w:rFonts w:ascii="Times New Roman" w:hAnsi="Times New Roman" w:eastAsia="仿宋_GB2312" w:cs="Times New Roman"/>
          <w:sz w:val="32"/>
          <w:szCs w:val="32"/>
        </w:rPr>
      </w:pPr>
    </w:p>
    <w:p w14:paraId="7F5EEA7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下列与报价相关的投标无效情形包括（）。</w:t>
      </w:r>
    </w:p>
    <w:p w14:paraId="2F2B0DF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A.报价超过招标文件中的最高限价</w:t>
      </w:r>
    </w:p>
    <w:p w14:paraId="066A73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B.采用工程量清单招标的工程项目超过清单分项报价</w:t>
      </w:r>
    </w:p>
    <w:p w14:paraId="1FFEFE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C.投标报价低于成本价</w:t>
      </w:r>
    </w:p>
    <w:p w14:paraId="1E4A70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D.投标文件未按招标文件要求签署、盖章的</w:t>
      </w:r>
    </w:p>
    <w:p w14:paraId="0D49A4B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F85BDC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【解析】：《烟草行业招标投标管理办法》（中烟办〔2025〕4号）第三十八条投标人存在下列情况之一的，其投标无效：</w:t>
      </w:r>
    </w:p>
    <w:p w14:paraId="4BB46C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（一）未按照招标文件的规定提交投标保证金的；</w:t>
      </w:r>
    </w:p>
    <w:p w14:paraId="487432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（二）投标文件未按招标文件要求签署、盖章的；</w:t>
      </w:r>
    </w:p>
    <w:p w14:paraId="73A129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（三）不具备招标文件中规定的资格要求的；</w:t>
      </w:r>
    </w:p>
    <w:p w14:paraId="6B839F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（四）报价超过招标文件中的最高限价的，以及采用工程量</w:t>
      </w:r>
    </w:p>
    <w:p w14:paraId="00093F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清单招标的工程项目超过清单分项报价的；</w:t>
      </w:r>
    </w:p>
    <w:p w14:paraId="0BD165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（五）投标报价低于成本的；</w:t>
      </w:r>
    </w:p>
    <w:p w14:paraId="5A79736F">
      <w:pPr>
        <w:spacing w:line="660" w:lineRule="exact"/>
        <w:rPr>
          <w:rFonts w:ascii="Times New Roman" w:hAnsi="Times New Roman" w:eastAsia="仿宋_GB2312" w:cs="Times New Roman"/>
          <w:sz w:val="32"/>
          <w:szCs w:val="32"/>
        </w:rPr>
      </w:pPr>
    </w:p>
    <w:p w14:paraId="22DC130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评标报告审查中应当重点关注的客观评审因素问题包括（）。</w:t>
      </w:r>
    </w:p>
    <w:p w14:paraId="6323E0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A.对客观评审因素评分不一致</w:t>
      </w:r>
    </w:p>
    <w:p w14:paraId="08FCFC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B.评分畸高</w:t>
      </w:r>
    </w:p>
    <w:p w14:paraId="6AAFE6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C.评分畸低</w:t>
      </w:r>
    </w:p>
    <w:p w14:paraId="2EA2840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D.对客观评审因素评分一致</w:t>
      </w:r>
    </w:p>
    <w:p w14:paraId="731B08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51F65A9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招标投标管理办法》（中烟办〔2025〕4号）第四十一条“招标人应当加强评标报告的审查，发现异常情况的，按照相关程序进行复核，确认存在问题的，按照相关规定予以纠正。重点关注以下内容：第（二）项是否存在对客观评审因素评分不一致，或者评分畸高、畸低现象”。</w:t>
      </w:r>
    </w:p>
    <w:p w14:paraId="3F1611DB">
      <w:pPr>
        <w:spacing w:line="660" w:lineRule="exact"/>
        <w:rPr>
          <w:rFonts w:ascii="Times New Roman" w:hAnsi="Times New Roman" w:eastAsia="仿宋_GB2312" w:cs="Times New Roman"/>
          <w:sz w:val="32"/>
          <w:szCs w:val="32"/>
        </w:rPr>
      </w:pPr>
    </w:p>
    <w:p w14:paraId="15506D15">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下列哪些项目不得列入紧急采购范围？（）</w:t>
      </w:r>
    </w:p>
    <w:p w14:paraId="4D70BB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A.与某一紧急采购事项不直接相关的其他配套采购项目</w:t>
      </w:r>
    </w:p>
    <w:p w14:paraId="1CB714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B.已列入采购计划，因自身原因造成延误的项目</w:t>
      </w:r>
    </w:p>
    <w:p w14:paraId="7AB027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C.因采购计划编制不严谨，导致漏报、错报等需要临时增加的采购项目</w:t>
      </w:r>
    </w:p>
    <w:p w14:paraId="73A09B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D.按照常规采购流程可按时完工交付使用的采购项目</w:t>
      </w:r>
    </w:p>
    <w:p w14:paraId="7810CC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26022EE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【解析】：《烟草行业紧急采购管理办法》（中烟办〔2025〕22号）第五条 以下项目不得列入紧急采购范围：</w:t>
      </w:r>
    </w:p>
    <w:p w14:paraId="6E0F045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（一）与某一紧急采购事项不直接相关的其他配套采购项目；</w:t>
      </w:r>
    </w:p>
    <w:p w14:paraId="69D9CE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（二）已列入采购计划，因自身原因造成延误的项目；</w:t>
      </w:r>
    </w:p>
    <w:p w14:paraId="1C8706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（三）因采购计划编制不严谨，导致漏报、错报等需要临时增加的采购项目；</w:t>
      </w:r>
    </w:p>
    <w:p w14:paraId="3D7517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（四）按照常规采购流程可按时完工交付使用的采购项目。</w:t>
      </w:r>
    </w:p>
    <w:p w14:paraId="01C30E63">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下列可以实施紧急采购的情形有（）。</w:t>
      </w:r>
    </w:p>
    <w:p w14:paraId="53EE147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A.在供供应商突然无法正常供货，且采购人有急迫需求</w:t>
      </w:r>
    </w:p>
    <w:p w14:paraId="1734C1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B.其他如不及时处理可能对生产运营产生重大影响的情形</w:t>
      </w:r>
    </w:p>
    <w:p w14:paraId="53042DA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C.其他如不及时处理可能对合法权益产生重大影响的情形</w:t>
      </w:r>
    </w:p>
    <w:p w14:paraId="488BD4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D.因采购计划编制不严谨导致需要临时增加的项目</w:t>
      </w:r>
    </w:p>
    <w:p w14:paraId="6A00E8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w:t>
      </w:r>
    </w:p>
    <w:p w14:paraId="43E512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【解析】：《烟草行业紧急采购管理办法》（中烟办〔2025〕22号）第四条 采购人遇到以下情形之一的，可以实施紧急采购：</w:t>
      </w:r>
    </w:p>
    <w:p w14:paraId="479737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（一）应对自然灾害、事故灾难、公共卫生事件、社会安全事件、安全隐患整改、生产运营变化等突发事件；</w:t>
      </w:r>
    </w:p>
    <w:p w14:paraId="4CD8F8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（二）完成政府或上级单位紧急交办的工作任务；</w:t>
      </w:r>
    </w:p>
    <w:p w14:paraId="0D4DF6C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（三）处理公关危机；</w:t>
      </w:r>
    </w:p>
    <w:p w14:paraId="4638061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（四）在供供应商突然无法正常供货或者提供服务，且采购人有急迫需求；</w:t>
      </w:r>
    </w:p>
    <w:p w14:paraId="28F79C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（五）其他如不及时处理可能对生产运营、合法权益产生重大影响的情形。D项属于明确排除的情形，不属于紧急采购范围。</w:t>
      </w:r>
    </w:p>
    <w:p w14:paraId="396C7B13">
      <w:pPr>
        <w:spacing w:line="660" w:lineRule="exact"/>
        <w:rPr>
          <w:rFonts w:ascii="Times New Roman" w:hAnsi="Times New Roman" w:eastAsia="仿宋_GB2312" w:cs="Times New Roman"/>
          <w:sz w:val="32"/>
          <w:szCs w:val="32"/>
        </w:rPr>
      </w:pPr>
    </w:p>
    <w:p w14:paraId="6AC46919">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按照国家有关规定，涉及到以下哪些情况不适宜进行项目招标。（）</w:t>
      </w:r>
    </w:p>
    <w:p w14:paraId="7C93C32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A．国家安全      B．国家秘密</w:t>
      </w:r>
    </w:p>
    <w:p w14:paraId="0DF92C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C．抢险救灾      D．利用扶贫资金实行以工代赈</w:t>
      </w:r>
    </w:p>
    <w:p w14:paraId="0A1715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6F5AA7B5">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【解析】：《中华人民共和国招标投标法》第六十六条</w:t>
      </w:r>
    </w:p>
    <w:p w14:paraId="0ED0BBAC">
      <w:pPr>
        <w:spacing w:line="660" w:lineRule="exact"/>
        <w:rPr>
          <w:rFonts w:hint="eastAsia" w:ascii="Times New Roman" w:hAnsi="Times New Roman" w:eastAsia="仿宋_GB2312" w:cs="Times New Roman"/>
          <w:sz w:val="32"/>
          <w:szCs w:val="32"/>
        </w:rPr>
      </w:pPr>
    </w:p>
    <w:p w14:paraId="725D7217">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招标投标活动应当遵循（）的原则。</w:t>
      </w:r>
    </w:p>
    <w:p w14:paraId="0E6B9F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A.公开</w:t>
      </w:r>
    </w:p>
    <w:p w14:paraId="5634187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B.公平</w:t>
      </w:r>
    </w:p>
    <w:p w14:paraId="583167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C.诚实</w:t>
      </w:r>
    </w:p>
    <w:p w14:paraId="5EC56EC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D.信用</w:t>
      </w:r>
    </w:p>
    <w:p w14:paraId="16FF4B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5803C5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【解析】：《中华人民共和国招标投标法》第五条</w:t>
      </w:r>
    </w:p>
    <w:p w14:paraId="4799BBED">
      <w:pPr>
        <w:spacing w:line="660" w:lineRule="exact"/>
        <w:rPr>
          <w:rFonts w:ascii="Times New Roman" w:hAnsi="Times New Roman" w:eastAsia="仿宋_GB2312" w:cs="Times New Roman"/>
          <w:sz w:val="32"/>
          <w:szCs w:val="32"/>
        </w:rPr>
      </w:pPr>
    </w:p>
    <w:p w14:paraId="1B3DEB94">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招标文件应当包括招标项目的（）。</w:t>
      </w:r>
    </w:p>
    <w:p w14:paraId="4B9B63D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A.技术要求</w:t>
      </w:r>
    </w:p>
    <w:p w14:paraId="212A3C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B.对投标人资格审查的标准</w:t>
      </w:r>
    </w:p>
    <w:p w14:paraId="46A5F2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C.投标报价要求和评标标准等所有实质性要求和条件</w:t>
      </w:r>
    </w:p>
    <w:p w14:paraId="520ACF8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D.拟签订合同的主要条款</w:t>
      </w:r>
    </w:p>
    <w:p w14:paraId="198F3C6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【参考答案】：ABCD</w:t>
      </w:r>
    </w:p>
    <w:p w14:paraId="763600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【解析】：《中华人民共和国招标投标法》第十九条</w:t>
      </w:r>
    </w:p>
    <w:p w14:paraId="2D5B2BB2">
      <w:pPr>
        <w:spacing w:line="660" w:lineRule="exact"/>
        <w:rPr>
          <w:rFonts w:ascii="Times New Roman" w:hAnsi="Times New Roman" w:eastAsia="仿宋_GB2312" w:cs="Times New Roman"/>
          <w:sz w:val="32"/>
          <w:szCs w:val="32"/>
        </w:rPr>
      </w:pPr>
    </w:p>
    <w:p w14:paraId="2566F006">
      <w:pPr>
        <w:numPr>
          <w:ilvl w:val="0"/>
          <w:numId w:val="1"/>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中标人按照合同约定或者经招标人同意，可以将中标项目的部分（）工作分包给他人完成。</w:t>
      </w:r>
    </w:p>
    <w:p w14:paraId="29FFE33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A.主体</w:t>
      </w:r>
    </w:p>
    <w:p w14:paraId="639735B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B.非主体</w:t>
      </w:r>
    </w:p>
    <w:p w14:paraId="34EC6C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C.关键性</w:t>
      </w:r>
    </w:p>
    <w:p w14:paraId="73A1D3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D.非关键性</w:t>
      </w:r>
    </w:p>
    <w:p w14:paraId="5A8917E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【参考答案】：BD</w:t>
      </w:r>
    </w:p>
    <w:p w14:paraId="2E078F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【解析】：《中华人民共和国招标投标法》第四十八条</w:t>
      </w:r>
    </w:p>
    <w:p w14:paraId="12841EAA">
      <w:pPr>
        <w:spacing w:line="660" w:lineRule="exact"/>
        <w:rPr>
          <w:rFonts w:ascii="Times New Roman" w:hAnsi="Times New Roman" w:eastAsia="仿宋_GB2312" w:cs="Times New Roman"/>
          <w:sz w:val="32"/>
          <w:szCs w:val="32"/>
        </w:rPr>
      </w:pPr>
    </w:p>
    <w:p w14:paraId="6787A06A">
      <w:pPr>
        <w:spacing w:line="660" w:lineRule="exact"/>
        <w:rPr>
          <w:rFonts w:ascii="黑体" w:hAnsi="黑体" w:eastAsia="黑体" w:cs="黑体"/>
          <w:sz w:val="32"/>
          <w:szCs w:val="32"/>
        </w:rPr>
      </w:pPr>
      <w:r>
        <w:rPr>
          <w:rFonts w:hint="eastAsia" w:ascii="黑体" w:hAnsi="黑体" w:eastAsia="黑体" w:cs="黑体"/>
          <w:sz w:val="32"/>
          <w:szCs w:val="32"/>
        </w:rPr>
        <w:t>三、判断题</w:t>
      </w:r>
    </w:p>
    <w:p w14:paraId="295952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1.信息化项目的管理过程分为规划、计划、立项、采购、实施、验收、运维和后评价阶段（）</w:t>
      </w:r>
    </w:p>
    <w:p w14:paraId="69BAB3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9958000">
      <w:pPr>
        <w:spacing w:line="660" w:lineRule="exact"/>
        <w:rPr>
          <w:rFonts w:ascii="Times New Roman" w:hAnsi="Times New Roman" w:eastAsia="仿宋_GB2312" w:cs="Times New Roman"/>
          <w:sz w:val="32"/>
          <w:szCs w:val="32"/>
        </w:rPr>
      </w:pPr>
    </w:p>
    <w:p w14:paraId="62FAFD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2.原则上全省信息化投资项目计划的管理评审每年度仅组织一次，并做半年度中期计划调整。如遇不可抗力或严重影响生产经营等因素，一事一议并申请计划调整。（）</w:t>
      </w:r>
    </w:p>
    <w:p w14:paraId="2068AE4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4B2E2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【解析】：关于修订《安徽省烟草专卖局（公司）信息化投资项目管理办法》的通知（皖烟办〔2021〕346号）第二十三条 原则上全省信息化投资项目计划的管理评审每年度仅组织一次，不做半年度中期计划调整。如遇不可抗力或严重影响生产经营等因素，一事一议并申请计划调整。</w:t>
      </w:r>
    </w:p>
    <w:p w14:paraId="5469BECF">
      <w:pPr>
        <w:spacing w:line="660" w:lineRule="exact"/>
        <w:rPr>
          <w:rFonts w:ascii="Times New Roman" w:hAnsi="Times New Roman" w:eastAsia="仿宋_GB2312" w:cs="Times New Roman"/>
          <w:sz w:val="32"/>
          <w:szCs w:val="32"/>
        </w:rPr>
      </w:pPr>
    </w:p>
    <w:p w14:paraId="4056E40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3.信息化投资项目实施前需组织项目启动，应用系统开发类项目的实施过程还包括需求分析与评审、设计与评审、开发与测试、试运行上线等环节。（）</w:t>
      </w:r>
    </w:p>
    <w:p w14:paraId="0F45F63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05FE938">
      <w:pPr>
        <w:spacing w:line="660" w:lineRule="exact"/>
        <w:rPr>
          <w:rFonts w:ascii="Times New Roman" w:hAnsi="Times New Roman" w:eastAsia="仿宋_GB2312" w:cs="Times New Roman"/>
          <w:sz w:val="32"/>
          <w:szCs w:val="32"/>
        </w:rPr>
      </w:pPr>
    </w:p>
    <w:p w14:paraId="1A038A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4.信息化投资项目到货验收由项目实施小组组织，按照省局（公司）采购管理规范相关要求进行验收，无硬件采购内容的项目可不进行到货验收。（）</w:t>
      </w:r>
    </w:p>
    <w:p w14:paraId="75364D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B16D0C7">
      <w:pPr>
        <w:spacing w:line="660" w:lineRule="exact"/>
        <w:rPr>
          <w:rFonts w:ascii="Times New Roman" w:hAnsi="Times New Roman" w:eastAsia="仿宋_GB2312" w:cs="Times New Roman"/>
          <w:sz w:val="32"/>
          <w:szCs w:val="32"/>
        </w:rPr>
      </w:pPr>
    </w:p>
    <w:p w14:paraId="05E2E4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5.信息化投资项目初步验收一般在上线试运行一个月基本正常后开展。（）</w:t>
      </w:r>
    </w:p>
    <w:p w14:paraId="10C7E8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C32BE0F">
      <w:pPr>
        <w:spacing w:line="660" w:lineRule="exact"/>
        <w:rPr>
          <w:rFonts w:ascii="Times New Roman" w:hAnsi="Times New Roman" w:eastAsia="仿宋_GB2312" w:cs="Times New Roman"/>
          <w:sz w:val="32"/>
          <w:szCs w:val="32"/>
        </w:rPr>
      </w:pPr>
    </w:p>
    <w:p w14:paraId="51DB31A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6.信息化项目竣工验收一般应在项目初验通过后无故障运行六个月后方可组织。（）</w:t>
      </w:r>
    </w:p>
    <w:p w14:paraId="5C751A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82C40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【解析】：关于修订《安徽省烟草专卖局（公司）信息化投资项目管理办法》的通知（皖烟办〔2021〕346号）第四十二条 初步验收一般在上线试运行一个月基本正常后开展。建设规模大、建设内容多的项目，初步验收可先依据合同分别进行单项验收，形成单项验收意见，待单项验收完成后再申请项目验收。竣工验收一般应在项目初验通过后无故障运行三个月后方可组织。合同有特殊约定的除外。</w:t>
      </w:r>
    </w:p>
    <w:p w14:paraId="65FF1003">
      <w:pPr>
        <w:spacing w:line="660" w:lineRule="exact"/>
        <w:rPr>
          <w:rFonts w:ascii="Times New Roman" w:hAnsi="Times New Roman" w:eastAsia="仿宋_GB2312" w:cs="Times New Roman"/>
          <w:sz w:val="32"/>
          <w:szCs w:val="32"/>
        </w:rPr>
      </w:pPr>
    </w:p>
    <w:p w14:paraId="4EBAB8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7.信息化投资项目竣工验收前需实施财务审 计，并出具财务审计报告，作为终验付款的依据之一。（）</w:t>
      </w:r>
    </w:p>
    <w:p w14:paraId="513E3C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EC7336D">
      <w:pPr>
        <w:spacing w:line="660" w:lineRule="exact"/>
        <w:rPr>
          <w:rFonts w:ascii="Times New Roman" w:hAnsi="Times New Roman" w:eastAsia="仿宋_GB2312" w:cs="Times New Roman"/>
          <w:sz w:val="32"/>
          <w:szCs w:val="32"/>
        </w:rPr>
      </w:pPr>
    </w:p>
    <w:p w14:paraId="523E15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8.固定资产投资项目管理机构应组织控制价与投资估算（初步设计概算）对比分析，控制价超概算时，应与设计单位协商，调整建设标准，严禁超投资。（）</w:t>
      </w:r>
    </w:p>
    <w:p w14:paraId="71EFEFB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F7E8ADA">
      <w:pPr>
        <w:spacing w:line="660" w:lineRule="exact"/>
        <w:rPr>
          <w:rFonts w:ascii="Times New Roman" w:hAnsi="Times New Roman" w:eastAsia="仿宋_GB2312" w:cs="Times New Roman"/>
          <w:sz w:val="32"/>
          <w:szCs w:val="32"/>
        </w:rPr>
      </w:pPr>
    </w:p>
    <w:p w14:paraId="02304F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9.建筑物维护加固、设备修理等维护性工程以及工器具、车辆、办公家具和办公设备等购置不在本办法所述固定资产投资项目之列。（）</w:t>
      </w:r>
    </w:p>
    <w:p w14:paraId="3693A0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6AEF07A">
      <w:pPr>
        <w:spacing w:line="660" w:lineRule="exact"/>
        <w:rPr>
          <w:rFonts w:ascii="Times New Roman" w:hAnsi="Times New Roman" w:eastAsia="仿宋_GB2312" w:cs="Times New Roman"/>
          <w:sz w:val="32"/>
          <w:szCs w:val="32"/>
        </w:rPr>
      </w:pPr>
    </w:p>
    <w:p w14:paraId="2A66A5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10.项目筹备领导小组主要职责，负责项目申报工作，负责与项目审查、审批行业主管部门，地方政府项目审批主管部门的沟通、协调。（）</w:t>
      </w:r>
    </w:p>
    <w:p w14:paraId="441FBFC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612BCB1">
      <w:pPr>
        <w:spacing w:line="660" w:lineRule="exact"/>
        <w:rPr>
          <w:rFonts w:ascii="Times New Roman" w:hAnsi="Times New Roman" w:eastAsia="仿宋_GB2312" w:cs="Times New Roman"/>
          <w:sz w:val="32"/>
          <w:szCs w:val="32"/>
        </w:rPr>
      </w:pPr>
    </w:p>
    <w:p w14:paraId="326ABE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11.烟草行业的投资项目实行负面清单方式管理。（）</w:t>
      </w:r>
    </w:p>
    <w:p w14:paraId="073003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D4E9288">
      <w:pPr>
        <w:spacing w:line="660" w:lineRule="exact"/>
        <w:rPr>
          <w:rFonts w:ascii="Times New Roman" w:hAnsi="Times New Roman" w:eastAsia="仿宋_GB2312" w:cs="Times New Roman"/>
          <w:sz w:val="32"/>
          <w:szCs w:val="32"/>
        </w:rPr>
      </w:pPr>
    </w:p>
    <w:p w14:paraId="7A0D6EB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12.固定资产投资是指新建、购置固定资产以及对既有固定资产进行技术改造的经济活动，包括项目管理类和非项目管理类。（）</w:t>
      </w:r>
    </w:p>
    <w:p w14:paraId="22E716D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F64B7F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【解析】：《安徽省烟草专卖局（公司）关于印发固定资产投资项目全过程管理规定的通知》（皖烟计〔2025〕169号）第三条 本规定所称固定资产投资是指新建、改建、扩建、购置固定资产以及对既有固定资产进行技术改造的经济活动，包括项目管理类和非项目管理类。</w:t>
      </w:r>
    </w:p>
    <w:p w14:paraId="2E0F06E2">
      <w:pPr>
        <w:spacing w:line="660" w:lineRule="exact"/>
        <w:rPr>
          <w:rFonts w:ascii="Times New Roman" w:hAnsi="Times New Roman" w:eastAsia="仿宋_GB2312" w:cs="Times New Roman"/>
          <w:sz w:val="32"/>
          <w:szCs w:val="32"/>
        </w:rPr>
      </w:pPr>
    </w:p>
    <w:p w14:paraId="4022BF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13.工程量清单和招标控制价应由建设单位业务部门组织编制，审计部门负责对工程量清单和招标控制价进行审计，并以审计后双方确认的结果作为招标依据。（）</w:t>
      </w:r>
    </w:p>
    <w:p w14:paraId="46112E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59263E8">
      <w:pPr>
        <w:spacing w:line="660" w:lineRule="exact"/>
        <w:rPr>
          <w:rFonts w:ascii="Times New Roman" w:hAnsi="Times New Roman" w:eastAsia="仿宋_GB2312" w:cs="Times New Roman"/>
          <w:sz w:val="32"/>
          <w:szCs w:val="32"/>
        </w:rPr>
      </w:pPr>
    </w:p>
    <w:p w14:paraId="46F87E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14.招投标时列为暂估价的材料、设备或因变更签证新出现的材料、设备，属于依法必须招标范畴的应根据招投标相关法律法规招标采购。不属于依法必须招标范畴的，可选择任一种采购方式进行采购。</w:t>
      </w:r>
    </w:p>
    <w:p w14:paraId="1654139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7BE8A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工程审计管理办法（暂行）》（皖烟审〔2021〕153号）（五）变更签证审计。招投标时列为暂估价的材料、设备或因变更签证新出现的材料、设备，属于依法必须招标范畴的应根据招投标相关法律法规招标采购。不属于依法必须招标范畴的应依据行业相关规定，采取适当的采购方式进行采购。采购方式选择应履行行业规定的决策程序。</w:t>
      </w:r>
    </w:p>
    <w:p w14:paraId="37715CEA">
      <w:pPr>
        <w:spacing w:line="660" w:lineRule="exact"/>
        <w:rPr>
          <w:rFonts w:ascii="Times New Roman" w:hAnsi="Times New Roman" w:eastAsia="仿宋_GB2312" w:cs="Times New Roman"/>
          <w:sz w:val="32"/>
          <w:szCs w:val="32"/>
        </w:rPr>
      </w:pPr>
    </w:p>
    <w:p w14:paraId="014F0D2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15.工程建设类投资项目：是指固定资产投资项目的建设类项目以及多元化投资项目中涉及新建、改扩建的土木工程、建设工程及设备安装工程项目。</w:t>
      </w:r>
    </w:p>
    <w:p w14:paraId="6D1182C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A7BB226">
      <w:pPr>
        <w:spacing w:line="660" w:lineRule="exact"/>
        <w:rPr>
          <w:rFonts w:ascii="Times New Roman" w:hAnsi="Times New Roman" w:eastAsia="仿宋_GB2312" w:cs="Times New Roman"/>
          <w:sz w:val="32"/>
          <w:szCs w:val="32"/>
        </w:rPr>
      </w:pPr>
    </w:p>
    <w:p w14:paraId="32B503E2">
      <w:pPr>
        <w:spacing w:line="660" w:lineRule="exact"/>
        <w:rPr>
          <w:rFonts w:ascii="Times New Roman" w:hAnsi="Times New Roman" w:eastAsia="仿宋_GB2312" w:cs="Times New Roman"/>
          <w:sz w:val="32"/>
          <w:szCs w:val="32"/>
        </w:rPr>
      </w:pPr>
    </w:p>
    <w:p w14:paraId="3DA0A6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6</w:t>
      </w:r>
      <w:r>
        <w:rPr>
          <w:rFonts w:hint="eastAsia" w:ascii="Times New Roman" w:hAnsi="Times New Roman" w:eastAsia="仿宋_GB2312" w:cs="Times New Roman"/>
          <w:sz w:val="32"/>
          <w:szCs w:val="32"/>
        </w:rPr>
        <w:t>.工程建设项目以概算作为投资控制的依据。（）</w:t>
      </w:r>
    </w:p>
    <w:p w14:paraId="1D1D82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ED9F6DA">
      <w:pPr>
        <w:spacing w:line="660" w:lineRule="exact"/>
        <w:rPr>
          <w:rFonts w:ascii="Times New Roman" w:hAnsi="Times New Roman" w:eastAsia="仿宋_GB2312" w:cs="Times New Roman"/>
          <w:sz w:val="32"/>
          <w:szCs w:val="32"/>
        </w:rPr>
      </w:pPr>
    </w:p>
    <w:p w14:paraId="26D51E7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7</w:t>
      </w:r>
      <w:r>
        <w:rPr>
          <w:rFonts w:hint="eastAsia" w:ascii="Times New Roman" w:hAnsi="Times New Roman" w:eastAsia="仿宋_GB2312" w:cs="Times New Roman"/>
          <w:sz w:val="32"/>
          <w:szCs w:val="32"/>
        </w:rPr>
        <w:t>.投资额3000万元以上的项目要聘请具有甲级资质的咨询或设计单位编制。（）</w:t>
      </w:r>
    </w:p>
    <w:p w14:paraId="54DA974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F0081C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【解析】：《安徽省烟草专卖局（公司）投资项目管理办法》（皖烟计〔2018〕197号）“第十四条  项目立项申报。申请审批投资项目，应提交项目申请报告书（具体内容要求见附件3）。投资额5000万元以上的项目要聘请具有甲级资质的咨询或设计单位编制。”</w:t>
      </w:r>
    </w:p>
    <w:p w14:paraId="2B191C24">
      <w:pPr>
        <w:spacing w:line="660" w:lineRule="exact"/>
        <w:rPr>
          <w:rFonts w:ascii="Times New Roman" w:hAnsi="Times New Roman" w:eastAsia="仿宋_GB2312" w:cs="Times New Roman"/>
          <w:sz w:val="32"/>
          <w:szCs w:val="32"/>
        </w:rPr>
      </w:pPr>
    </w:p>
    <w:p w14:paraId="08CEDB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18</w:t>
      </w:r>
      <w:r>
        <w:rPr>
          <w:rFonts w:hint="eastAsia" w:ascii="Times New Roman" w:hAnsi="Times New Roman" w:eastAsia="仿宋_GB2312" w:cs="Times New Roman"/>
          <w:sz w:val="32"/>
          <w:szCs w:val="32"/>
        </w:rPr>
        <w:t>.省公司审批权限的工程建设项目由省公司委托中国烟草总公司合肥设计院或其他具备资质咨询单位进行技术咨询，对不适宜委托技术咨询的项目，省公司投资主管部门可组织专家进行论证评估。（）</w:t>
      </w:r>
    </w:p>
    <w:p w14:paraId="13C799E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F2BD798">
      <w:pPr>
        <w:spacing w:line="660" w:lineRule="exact"/>
        <w:rPr>
          <w:rFonts w:ascii="Times New Roman" w:hAnsi="Times New Roman" w:eastAsia="仿宋_GB2312" w:cs="Times New Roman"/>
          <w:sz w:val="32"/>
          <w:szCs w:val="32"/>
        </w:rPr>
      </w:pPr>
    </w:p>
    <w:p w14:paraId="22DC7F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19</w:t>
      </w:r>
      <w:r>
        <w:rPr>
          <w:rFonts w:hint="eastAsia" w:ascii="Times New Roman" w:hAnsi="Times New Roman" w:eastAsia="仿宋_GB2312" w:cs="Times New Roman"/>
          <w:sz w:val="32"/>
          <w:szCs w:val="32"/>
        </w:rPr>
        <w:t>.投资项目在实施过程中超支，按规定报上级单位批准时，如存在擅自增加项目内容、改变项目方案、提高建设标准等违规情节，应先履行相应的批准程序，再界定责任主体，对相关责任单位或责任人进行处理、问责。（）</w:t>
      </w:r>
    </w:p>
    <w:p w14:paraId="34A413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405F66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【解析】：《安徽省烟草专卖局（公司）投资项目管理办法》（皖烟计〔2018〕197号）“第二十五条  投资项目应严格按批准的内容、投资额实施，不得擅自突破。投资项目在实施过程中超支，按规定报上级单位批准时，如存在擅自增加项目内容、改变项目方案、提高建设标准等违规情节，应先界定责任主体，对相关责任单位或责任人进行处理、问责后，再履行相应的批准程序。”</w:t>
      </w:r>
    </w:p>
    <w:p w14:paraId="49A29263">
      <w:pPr>
        <w:spacing w:line="660" w:lineRule="exact"/>
        <w:rPr>
          <w:rFonts w:ascii="Times New Roman" w:hAnsi="Times New Roman" w:eastAsia="仿宋_GB2312" w:cs="Times New Roman"/>
          <w:sz w:val="32"/>
          <w:szCs w:val="32"/>
        </w:rPr>
      </w:pPr>
    </w:p>
    <w:p w14:paraId="38D87B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20</w:t>
      </w:r>
      <w:r>
        <w:rPr>
          <w:rFonts w:hint="eastAsia" w:ascii="Times New Roman" w:hAnsi="Times New Roman" w:eastAsia="仿宋_GB2312" w:cs="Times New Roman"/>
          <w:sz w:val="32"/>
          <w:szCs w:val="32"/>
        </w:rPr>
        <w:t>.各级审计部门应将工程审计项目纳入年度审计项目计划管理，无须经本级内部审计委员会批准后实施。（）</w:t>
      </w:r>
    </w:p>
    <w:p w14:paraId="293904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50D966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【解析】：《安徽省烟草专卖局（公司）工程审计管理办法》第二十四条  各级审计部门应将工程审计项目纳入年度审计项目计划管理，报经本级内部审计委员会批准后实施。</w:t>
      </w:r>
    </w:p>
    <w:p w14:paraId="57A084CE">
      <w:pPr>
        <w:spacing w:line="660" w:lineRule="exact"/>
        <w:rPr>
          <w:rFonts w:ascii="Times New Roman" w:hAnsi="Times New Roman" w:eastAsia="仿宋_GB2312" w:cs="Times New Roman"/>
          <w:sz w:val="32"/>
          <w:szCs w:val="32"/>
        </w:rPr>
      </w:pPr>
    </w:p>
    <w:p w14:paraId="16D3CE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1</w:t>
      </w:r>
      <w:r>
        <w:rPr>
          <w:rFonts w:hint="eastAsia" w:ascii="Times New Roman" w:hAnsi="Times New Roman" w:eastAsia="仿宋_GB2312" w:cs="Times New Roman"/>
          <w:sz w:val="32"/>
          <w:szCs w:val="32"/>
        </w:rPr>
        <w:t>.审计部门应依据行业有关规定，对所委托的审计中介机构的审计程序和审计过程进行监督管理，并对采用的审计结果负责。（）</w:t>
      </w:r>
    </w:p>
    <w:p w14:paraId="7973CC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D936B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2</w:t>
      </w:r>
      <w:r>
        <w:rPr>
          <w:rFonts w:hint="eastAsia" w:ascii="Times New Roman" w:hAnsi="Times New Roman" w:eastAsia="仿宋_GB2312" w:cs="Times New Roman"/>
          <w:sz w:val="32"/>
          <w:szCs w:val="32"/>
        </w:rPr>
        <w:t>.各市公司审批总投资在100万元以下的信息化建设项目。（）</w:t>
      </w:r>
    </w:p>
    <w:p w14:paraId="704760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60857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【解析】：《安徽省烟草专卖局（公司）信息化投资项目管理办法》第十四条 信息化项目立项审批金额权限依据省局（公司）投资项目管理办法执行。（三）直属单位审批项目：总投资在100万元以下且不涉及全省共性需求的信息化建设项目。</w:t>
      </w:r>
    </w:p>
    <w:p w14:paraId="7F07BAB6">
      <w:pPr>
        <w:spacing w:line="660" w:lineRule="exact"/>
        <w:rPr>
          <w:rFonts w:ascii="Times New Roman" w:hAnsi="Times New Roman" w:eastAsia="仿宋_GB2312" w:cs="Times New Roman"/>
          <w:sz w:val="32"/>
          <w:szCs w:val="32"/>
        </w:rPr>
      </w:pPr>
    </w:p>
    <w:p w14:paraId="3DF8C4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3</w:t>
      </w:r>
      <w:r>
        <w:rPr>
          <w:rFonts w:hint="eastAsia" w:ascii="Times New Roman" w:hAnsi="Times New Roman" w:eastAsia="仿宋_GB2312" w:cs="Times New Roman"/>
          <w:sz w:val="32"/>
          <w:szCs w:val="32"/>
        </w:rPr>
        <w:t>.投资额3000万元以上的项目要聘请具有甲级资质的咨询或设计单位编制。（）</w:t>
      </w:r>
    </w:p>
    <w:p w14:paraId="6B87E2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FB3D9A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【解析】：《安徽省烟草专卖局（公司）投资项目管理办法》第十四条  项目立项申报。申请审批投资项目，应提交项目申请报告书。投资额5000万元以上的项目要聘请具有甲级资质的咨询或设计单位编制。</w:t>
      </w:r>
    </w:p>
    <w:p w14:paraId="40BCC624">
      <w:pPr>
        <w:spacing w:line="660" w:lineRule="exact"/>
        <w:rPr>
          <w:rFonts w:ascii="Times New Roman" w:hAnsi="Times New Roman" w:eastAsia="仿宋_GB2312" w:cs="Times New Roman"/>
          <w:sz w:val="32"/>
          <w:szCs w:val="32"/>
        </w:rPr>
      </w:pPr>
    </w:p>
    <w:p w14:paraId="60AE28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4</w:t>
      </w:r>
      <w:r>
        <w:rPr>
          <w:rFonts w:hint="eastAsia" w:ascii="Times New Roman" w:hAnsi="Times New Roman" w:eastAsia="仿宋_GB2312" w:cs="Times New Roman"/>
          <w:sz w:val="32"/>
          <w:szCs w:val="32"/>
        </w:rPr>
        <w:t>.投资计划不等同于项目立项，各单位不得以报送投资计划代替项目立项。（）</w:t>
      </w:r>
    </w:p>
    <w:p w14:paraId="769A85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78AE9F7">
      <w:pPr>
        <w:spacing w:line="660" w:lineRule="exact"/>
        <w:rPr>
          <w:rFonts w:ascii="Times New Roman" w:hAnsi="Times New Roman" w:eastAsia="仿宋_GB2312" w:cs="Times New Roman"/>
          <w:sz w:val="32"/>
          <w:szCs w:val="32"/>
        </w:rPr>
      </w:pPr>
    </w:p>
    <w:p w14:paraId="5D4B76A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5</w:t>
      </w:r>
      <w:r>
        <w:rPr>
          <w:rFonts w:hint="eastAsia" w:ascii="Times New Roman" w:hAnsi="Times New Roman" w:eastAsia="仿宋_GB2312" w:cs="Times New Roman"/>
          <w:sz w:val="32"/>
          <w:szCs w:val="32"/>
        </w:rPr>
        <w:t>.项目前期工作相关的调研、咨询等费用在企业管理费用中列支，项目获批复后不再转入项目费用中。（）</w:t>
      </w:r>
    </w:p>
    <w:p w14:paraId="6A98CA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039C8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【解析】：《安徽省烟草专卖局（公司）投资项目管理办法》第十九条  项目立项批复后，启动项目招标、规划设计、采购、合同（协议）签订等工作。项目前期工作相关的调研、咨询等费用在企业管理费用中列支，待项目获批复后再转入项目费用中。</w:t>
      </w:r>
    </w:p>
    <w:p w14:paraId="47F519C8">
      <w:pPr>
        <w:spacing w:line="660" w:lineRule="exact"/>
        <w:rPr>
          <w:rFonts w:ascii="Times New Roman" w:hAnsi="Times New Roman" w:eastAsia="仿宋_GB2312" w:cs="Times New Roman"/>
          <w:sz w:val="32"/>
          <w:szCs w:val="32"/>
        </w:rPr>
      </w:pPr>
    </w:p>
    <w:p w14:paraId="01C736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6</w:t>
      </w:r>
      <w:r>
        <w:rPr>
          <w:rFonts w:hint="eastAsia" w:ascii="Times New Roman" w:hAnsi="Times New Roman" w:eastAsia="仿宋_GB2312" w:cs="Times New Roman"/>
          <w:sz w:val="32"/>
          <w:szCs w:val="32"/>
        </w:rPr>
        <w:t>.信息化投资项目审计原则上采取全过程跟踪审计的模式。（）</w:t>
      </w:r>
    </w:p>
    <w:p w14:paraId="6F1386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7365302">
      <w:pPr>
        <w:spacing w:line="660" w:lineRule="exact"/>
        <w:rPr>
          <w:rFonts w:ascii="Times New Roman" w:hAnsi="Times New Roman" w:eastAsia="仿宋_GB2312" w:cs="Times New Roman"/>
          <w:sz w:val="32"/>
          <w:szCs w:val="32"/>
        </w:rPr>
      </w:pPr>
    </w:p>
    <w:p w14:paraId="27EE15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27</w:t>
      </w:r>
      <w:r>
        <w:rPr>
          <w:rFonts w:hint="eastAsia" w:ascii="Times New Roman" w:hAnsi="Times New Roman" w:eastAsia="仿宋_GB2312" w:cs="Times New Roman"/>
          <w:sz w:val="32"/>
          <w:szCs w:val="32"/>
        </w:rPr>
        <w:t>.工程审计以工程审核为重点，兼顾工程质量和进度。审计对象为所有参建方。（）</w:t>
      </w:r>
    </w:p>
    <w:p w14:paraId="53775A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FC874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【解析】：《安徽省烟草专卖局（公司）工程审计管理办法》第三条 工程审计以投资审核为重点，兼顾工程质量和进度。审计对象为所有参建方。</w:t>
      </w:r>
    </w:p>
    <w:p w14:paraId="663AC910">
      <w:pPr>
        <w:spacing w:line="660" w:lineRule="exact"/>
        <w:rPr>
          <w:rFonts w:ascii="Times New Roman" w:hAnsi="Times New Roman" w:eastAsia="仿宋_GB2312" w:cs="Times New Roman"/>
          <w:sz w:val="32"/>
          <w:szCs w:val="32"/>
        </w:rPr>
      </w:pPr>
    </w:p>
    <w:p w14:paraId="3AFF33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28</w:t>
      </w:r>
      <w:r>
        <w:rPr>
          <w:rFonts w:hint="eastAsia" w:ascii="Times New Roman" w:hAnsi="Times New Roman" w:eastAsia="仿宋_GB2312" w:cs="Times New Roman"/>
          <w:sz w:val="32"/>
          <w:szCs w:val="32"/>
        </w:rPr>
        <w:t>.坚持项目先审计后开工、工程款先审计后支付、竣工后先审计后整体验收的审计原则。（）</w:t>
      </w:r>
    </w:p>
    <w:p w14:paraId="51A041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65A2A14">
      <w:pPr>
        <w:spacing w:line="660" w:lineRule="exact"/>
        <w:rPr>
          <w:rFonts w:ascii="Times New Roman" w:hAnsi="Times New Roman" w:eastAsia="仿宋_GB2312" w:cs="Times New Roman"/>
          <w:sz w:val="32"/>
          <w:szCs w:val="32"/>
        </w:rPr>
      </w:pPr>
    </w:p>
    <w:p w14:paraId="32977B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29</w:t>
      </w:r>
      <w:r>
        <w:rPr>
          <w:rFonts w:hint="eastAsia" w:ascii="Times New Roman" w:hAnsi="Times New Roman" w:eastAsia="仿宋_GB2312" w:cs="Times New Roman"/>
          <w:sz w:val="32"/>
          <w:szCs w:val="32"/>
        </w:rPr>
        <w:t>.单项工程竣工结算审计应在单项工程验收合格后方可进行（）</w:t>
      </w:r>
    </w:p>
    <w:p w14:paraId="56DBAA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2A2B62E">
      <w:pPr>
        <w:spacing w:line="660" w:lineRule="exact"/>
        <w:rPr>
          <w:rFonts w:ascii="Times New Roman" w:hAnsi="Times New Roman" w:eastAsia="仿宋_GB2312" w:cs="Times New Roman"/>
          <w:sz w:val="32"/>
          <w:szCs w:val="32"/>
        </w:rPr>
      </w:pPr>
    </w:p>
    <w:p w14:paraId="362DD674">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烟叶生产基础设施项目竣工验收后，由各烟叶产区市级公司烟叶基础设施建设办公室直接与工程项目所在地的县、乡（镇）政府、村委会或村民办理移交手续，签订项目管护协议，明确管护主体和监管主体。（）</w:t>
      </w:r>
    </w:p>
    <w:p w14:paraId="3336AD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0A0EC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【解析】：《安徽省烟叶生产基础设施建设工程项目管护办法（试行）》（皖烟叶〔2010〕367号）第三条  项目的管护主体和监管主体。烟叶生产基础设施项目竣工验收后，由各烟叶产区市级公司烟叶基础设施建设办公室直接与工程项目所在地的县、乡（镇）政府、村委会或村民办理移交手续，签订项目管护协议，明确管护主体和监管主体。</w:t>
      </w:r>
    </w:p>
    <w:p w14:paraId="337675B8">
      <w:pPr>
        <w:spacing w:line="660" w:lineRule="exact"/>
        <w:rPr>
          <w:rFonts w:ascii="Times New Roman" w:hAnsi="Times New Roman" w:eastAsia="仿宋_GB2312" w:cs="Times New Roman"/>
          <w:sz w:val="32"/>
          <w:szCs w:val="32"/>
        </w:rPr>
      </w:pPr>
    </w:p>
    <w:p w14:paraId="68C210B8">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由烟农自建的项目，烟农为该项目管护主体。（）</w:t>
      </w:r>
    </w:p>
    <w:p w14:paraId="65A338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2D65F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【解析】：《安徽省烟叶生产基础设施建设工程项目管护办法（试行）》（皖烟叶〔2010〕367号）第三条  项目的管护主体和监管主体。......由烟农自建的项目，烟农为该项目管护主体；</w:t>
      </w:r>
    </w:p>
    <w:p w14:paraId="2F7C81F7">
      <w:pPr>
        <w:spacing w:line="660" w:lineRule="exact"/>
        <w:rPr>
          <w:rFonts w:ascii="Times New Roman" w:hAnsi="Times New Roman" w:eastAsia="仿宋_GB2312" w:cs="Times New Roman"/>
          <w:sz w:val="32"/>
          <w:szCs w:val="32"/>
        </w:rPr>
      </w:pPr>
    </w:p>
    <w:p w14:paraId="2B44DC7A">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跨村的项目由涉及村的村委会分段管护或由当地乡（镇）政府管护。（）</w:t>
      </w:r>
    </w:p>
    <w:p w14:paraId="4EDBFD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EE7F77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【解析】：《安徽省烟叶生产基础设施建设工程项目管护办法（试行）》（皖烟叶〔2010〕367号）第三条  项目的管护主体和监管主体。......跨村的项目由涉及村的村委会分段管护或由当地乡（镇）政府管护。</w:t>
      </w:r>
    </w:p>
    <w:p w14:paraId="360362CE">
      <w:pPr>
        <w:spacing w:line="660" w:lineRule="exact"/>
        <w:rPr>
          <w:rFonts w:ascii="Times New Roman" w:hAnsi="Times New Roman" w:eastAsia="仿宋_GB2312" w:cs="Times New Roman"/>
          <w:sz w:val="32"/>
          <w:szCs w:val="32"/>
        </w:rPr>
      </w:pPr>
    </w:p>
    <w:p w14:paraId="190CF8EE">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市级公司应对修复的烟叶生产基础设施建设项目进行100%验收，省局（公司）按30%比例抽查验收。（）</w:t>
      </w:r>
    </w:p>
    <w:p w14:paraId="1333F0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647559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【解析】：《安徽省烟叶生产基础设施建设工程项目修复管理办法》（皖烟叶〔2017〕35号）第十二条  市级公司应对修复项目进行100%验收，省局（公司）按10%比例抽查验收。省局（公司）将年度项目建设和验收情况上报国家局、总公司备案。</w:t>
      </w:r>
    </w:p>
    <w:p w14:paraId="2557B3FA">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烟叶生产基础设施建设项目修复资金专款专用，市级公司不得以修复为名新建、改建、扩建烟叶生产基础设施项目，不得作为烟基项目的正常管护费用。（）</w:t>
      </w:r>
    </w:p>
    <w:p w14:paraId="1ED435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E205F6D">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【解析】：《安徽省烟叶生产基础设施建设工程项目修复管理办法》（皖烟叶〔2017〕35号）第十五条  修复资金专款专用，市级公司不得以修复为名新建、改建、扩建烟叶生产基础设施项目，不得作为烟基项目的正常管护费用。</w:t>
      </w:r>
    </w:p>
    <w:p w14:paraId="3B827F84">
      <w:pPr>
        <w:spacing w:line="660" w:lineRule="exact"/>
        <w:rPr>
          <w:rFonts w:hint="eastAsia" w:ascii="Times New Roman" w:hAnsi="Times New Roman" w:eastAsia="仿宋_GB2312" w:cs="Times New Roman"/>
          <w:sz w:val="32"/>
          <w:szCs w:val="32"/>
        </w:rPr>
      </w:pPr>
    </w:p>
    <w:p w14:paraId="5BF66A46">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烟叶生产基础设施建设工程项目结算审计费用纳入烟叶生产投入范围。（）</w:t>
      </w:r>
    </w:p>
    <w:p w14:paraId="58A62AF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D5B86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三章第十一条“烟基投入范围主要包括：高标准基本烟田建设的土地整理、田间道路及烟水配套工程；面上烟水烟路项目；烟草农用机械购置及存放设施建设；育苗设施建设和配套设备购置；烟叶调制设施；烟基项目改造和修复；相关综合管理费用（包括勘察设计、咨询评审、招标、监理、审计、检测等）。市级公司如有其他项目需要，以正式文件报至省公司审核，省公司研究同意后可根据烟叶生产实际进行调整，并报总公司备案”。</w:t>
      </w:r>
    </w:p>
    <w:p w14:paraId="4FA53A67">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烟叶生产投入可以不纳入当期企业生产经营成本费用。（）</w:t>
      </w:r>
    </w:p>
    <w:p w14:paraId="23FB36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0089F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【解析】：根据《安徽省烟叶生产投入管理办法》（皖烟叶〔2022〕169号）第四章第十四条“烟叶生产投入的主体是市级公司，相应投入纳入当期企业生产经营成本费用”。</w:t>
      </w:r>
    </w:p>
    <w:p w14:paraId="39422B50">
      <w:pPr>
        <w:spacing w:line="660" w:lineRule="exact"/>
        <w:rPr>
          <w:rFonts w:ascii="Times New Roman" w:hAnsi="Times New Roman" w:eastAsia="仿宋_GB2312" w:cs="Times New Roman"/>
          <w:sz w:val="32"/>
          <w:szCs w:val="32"/>
        </w:rPr>
      </w:pPr>
    </w:p>
    <w:p w14:paraId="76046E9E">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由投入对象自建的烟叶生产基础设施建设工程项目，市级公司将投入资金直接支付给投入对象。</w:t>
      </w:r>
    </w:p>
    <w:p w14:paraId="66031A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59E70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四章第十八条“（一）工程建设项目，由投入对象自建的，市级公司将投入资金直接支付给投入对象；投入对象不能自建的，投入资金由投入对象委托市级公司代为支付给施工等相关单位”。</w:t>
      </w:r>
    </w:p>
    <w:p w14:paraId="25BA5E86">
      <w:pPr>
        <w:spacing w:line="660" w:lineRule="exact"/>
        <w:rPr>
          <w:rFonts w:ascii="Times New Roman" w:hAnsi="Times New Roman" w:eastAsia="仿宋_GB2312" w:cs="Times New Roman"/>
          <w:sz w:val="32"/>
          <w:szCs w:val="32"/>
        </w:rPr>
      </w:pPr>
    </w:p>
    <w:p w14:paraId="4D929941">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投入对象不可委托市级公司购置烟叶生产机械与设备设施。</w:t>
      </w:r>
    </w:p>
    <w:p w14:paraId="372C120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41CF3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四章第十八条“（二）机械与设备设施购置项目，由投入对象委托市级公司统一组织购置或投入对象自行购置。投入对象自行购置的，经市级公司和投入对象共同验收合格后，投入资金直接支付给投入对象；投入对象委托市级公司统一组织购置的，由投入对象委托市级公司代为支付给供货等相关单位”。</w:t>
      </w:r>
    </w:p>
    <w:p w14:paraId="4DD6AC4A">
      <w:pPr>
        <w:spacing w:line="660" w:lineRule="exact"/>
        <w:rPr>
          <w:rFonts w:ascii="Times New Roman" w:hAnsi="Times New Roman" w:eastAsia="仿宋_GB2312" w:cs="Times New Roman"/>
          <w:sz w:val="32"/>
          <w:szCs w:val="32"/>
        </w:rPr>
      </w:pPr>
    </w:p>
    <w:p w14:paraId="26DEAB80">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产区遭受重大自然灾害等情况，批准实施的受灾捐赠资金不纳入产前投入中。</w:t>
      </w:r>
    </w:p>
    <w:p w14:paraId="6F54BB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7B51C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四章第二十条“产区遭受重大自然灾害等情况，市级公司申请受灾捐赠资金要以正式文件报省公司审核、总公司审批。受灾捐赠资金不纳入产前投入中”。</w:t>
      </w:r>
    </w:p>
    <w:p w14:paraId="20131603">
      <w:pPr>
        <w:spacing w:line="660" w:lineRule="exact"/>
        <w:rPr>
          <w:rFonts w:ascii="Times New Roman" w:hAnsi="Times New Roman" w:eastAsia="仿宋_GB2312" w:cs="Times New Roman"/>
          <w:sz w:val="32"/>
          <w:szCs w:val="32"/>
        </w:rPr>
      </w:pPr>
    </w:p>
    <w:p w14:paraId="3435D022">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投入对象委托市级公司组织建设的烟叶生产基础设施建设工程项目，未开工前市级公司可以预付投入资金。</w:t>
      </w:r>
    </w:p>
    <w:p w14:paraId="5052B1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89D8A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六章第二十九条“（三）市级公司应聘请具有相应资质的第三方中介机构开展烟叶生产基础设施建设工程项目的造价结算审计，并独立出具审计报告。项目未开工前市级公司不得预付投入资金。在项目竣工验收及工程造价结算审计结束前，投入资金支付进度不得超过项目投入资金总额的80%”。</w:t>
      </w:r>
    </w:p>
    <w:p w14:paraId="136A0C0A">
      <w:pPr>
        <w:spacing w:line="660" w:lineRule="exact"/>
        <w:rPr>
          <w:rFonts w:ascii="Times New Roman" w:hAnsi="Times New Roman" w:eastAsia="仿宋_GB2312" w:cs="Times New Roman"/>
          <w:sz w:val="32"/>
          <w:szCs w:val="32"/>
        </w:rPr>
      </w:pPr>
    </w:p>
    <w:p w14:paraId="1D0612FC">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烟叶生产基础设施建设投入资金所形成的资产产权归市级公司所有。</w:t>
      </w:r>
    </w:p>
    <w:p w14:paraId="073B8C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339655F">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投入管理办法》（皖烟叶〔2022〕169号）第六章第三十条“烟基投入资金所形成的资产产权归投入对象所有；√于跨村的项目，投入对象为受益村民委员会，产权由各村共同拥有”。</w:t>
      </w:r>
    </w:p>
    <w:p w14:paraId="173F83E2">
      <w:pPr>
        <w:spacing w:line="660" w:lineRule="exact"/>
        <w:rPr>
          <w:rFonts w:hint="eastAsia" w:ascii="Times New Roman" w:hAnsi="Times New Roman" w:eastAsia="仿宋_GB2312" w:cs="Times New Roman"/>
          <w:sz w:val="32"/>
          <w:szCs w:val="32"/>
        </w:rPr>
      </w:pPr>
    </w:p>
    <w:p w14:paraId="39B4E8EA">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烟基项目补贴对象为烟农、合作社、村委会（村民小组）、乡镇政府等新型农业生产经营主体。（）</w:t>
      </w:r>
    </w:p>
    <w:p w14:paraId="211367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CD11B8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【解析】：根据《安徽省烟叶生产基础设施建设项目管理办法》（皖烟叶〔2020〕282号）第七条，项目补贴对象为烟农、合作社、村委会（村民小组）等新型农业生产经营主体。</w:t>
      </w:r>
    </w:p>
    <w:p w14:paraId="0E8FE079">
      <w:pPr>
        <w:spacing w:line="660" w:lineRule="exact"/>
        <w:rPr>
          <w:rFonts w:ascii="Times New Roman" w:hAnsi="Times New Roman" w:eastAsia="仿宋_GB2312" w:cs="Times New Roman"/>
          <w:sz w:val="32"/>
          <w:szCs w:val="32"/>
        </w:rPr>
      </w:pPr>
    </w:p>
    <w:p w14:paraId="543CF557">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烟基项目产权归属于项目补贴对象，产权人为项目管护责任人，承担管护责任。（）</w:t>
      </w:r>
    </w:p>
    <w:p w14:paraId="547CE80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7BC5D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【解析】：根据《安徽省烟叶生产基础设施建设项目管理办法》（皖烟叶〔2020〕282号）第三十三条，烟基项目产权归属于项目补贴对象，产权人为项目管护责任人，承担管护责任。</w:t>
      </w:r>
    </w:p>
    <w:p w14:paraId="2D51FE70">
      <w:pPr>
        <w:spacing w:line="660" w:lineRule="exact"/>
        <w:rPr>
          <w:rFonts w:ascii="Times New Roman" w:hAnsi="Times New Roman" w:eastAsia="仿宋_GB2312" w:cs="Times New Roman"/>
          <w:sz w:val="32"/>
          <w:szCs w:val="32"/>
        </w:rPr>
      </w:pPr>
    </w:p>
    <w:p w14:paraId="1CB100E2">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烟基项目档案由综合类档案、文本档案和电子档案三部分组成。（）</w:t>
      </w:r>
    </w:p>
    <w:p w14:paraId="3EC8C8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6ED2E6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【解析】：根据《安徽省烟叶生产基础设施建设工程项目档案管理办法（试行）》（皖烟叶〔2010〕372号）第四条，烟基项目档案由综合类档案、文本档案和电子档案三部分组成。</w:t>
      </w:r>
    </w:p>
    <w:p w14:paraId="57DADE8C">
      <w:pPr>
        <w:spacing w:line="660" w:lineRule="exact"/>
        <w:rPr>
          <w:rFonts w:ascii="Times New Roman" w:hAnsi="Times New Roman" w:eastAsia="仿宋_GB2312" w:cs="Times New Roman"/>
          <w:sz w:val="32"/>
          <w:szCs w:val="32"/>
        </w:rPr>
      </w:pPr>
    </w:p>
    <w:p w14:paraId="620E6245">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针对卷烟码段完全损毁的外流案件，外流单位可根据省局反馈的当事人询问笔录、涉案品规、车辆等案件基本信息，对辖区市场外流卷烟品规进行基本情况的核实，原则上必形成调查案件卷宗。（）</w:t>
      </w:r>
    </w:p>
    <w:p w14:paraId="6AB1E7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AF2EA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真烟外流案件调查核实要点》四、其他要求：“针对卷烟码段完全损毁的外流案件，外流单位可根据省局反馈的当事人询问笔录、涉案品规、车辆等案件基本信息，对辖区市场外流卷烟品规进行基本情况的核实，原则上不必形成调查案件卷宗。”</w:t>
      </w:r>
    </w:p>
    <w:p w14:paraId="2F2E5216">
      <w:pPr>
        <w:spacing w:line="660" w:lineRule="exact"/>
        <w:rPr>
          <w:rFonts w:ascii="Times New Roman" w:hAnsi="Times New Roman" w:eastAsia="仿宋_GB2312" w:cs="Times New Roman"/>
          <w:sz w:val="32"/>
          <w:szCs w:val="32"/>
        </w:rPr>
      </w:pPr>
    </w:p>
    <w:p w14:paraId="09C945AF">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根据《国家烟草专卖局关于加强废弃烟草专卖品处置监管工作的通知》（国烟专〔2020〕80号）规定，行业内企业是处置其产生的废弃烟草专卖品的责任主体。（）</w:t>
      </w:r>
    </w:p>
    <w:p w14:paraId="450481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6B63FB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加强废弃烟草专卖品处置监管工作的通知》（国烟专〔2020〕80号）三、责任主体“按照“谁产生、谁负责”的原则，行业内企业是处置其产生的废弃烟草专卖品的责任主体。”</w:t>
      </w:r>
    </w:p>
    <w:p w14:paraId="3CFB5056">
      <w:pPr>
        <w:spacing w:line="660" w:lineRule="exact"/>
        <w:rPr>
          <w:rFonts w:ascii="Times New Roman" w:hAnsi="Times New Roman" w:eastAsia="仿宋_GB2312" w:cs="Times New Roman"/>
          <w:sz w:val="32"/>
          <w:szCs w:val="32"/>
        </w:rPr>
      </w:pPr>
    </w:p>
    <w:p w14:paraId="6C9FCF18">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通过回收利用方式处置废弃烟草专卖品的，由发出单位所在地地市级局按照专卖品管理方式负责监督检查。</w:t>
      </w:r>
    </w:p>
    <w:p w14:paraId="20BC352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AF35F7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加强废弃烟草专卖品处置监管工作的通知》（国烟专〔2020〕80号）六、监督检查“通过回收利用方式处置废弃烟草专卖品的，由接收单位所在地地市级局按照专卖品管理方式负责监督检查。”</w:t>
      </w:r>
    </w:p>
    <w:p w14:paraId="3ABCD120">
      <w:pPr>
        <w:spacing w:line="660" w:lineRule="exact"/>
        <w:rPr>
          <w:rFonts w:ascii="Times New Roman" w:hAnsi="Times New Roman" w:eastAsia="仿宋_GB2312" w:cs="Times New Roman"/>
          <w:sz w:val="32"/>
          <w:szCs w:val="32"/>
        </w:rPr>
      </w:pPr>
    </w:p>
    <w:p w14:paraId="5F23A3E3">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根据《卷烟生产经营企业监管工作规范》规定，市级局发现卷烟生产经营企业生产点废弃烟草专卖品未彻底毁形就出厂、出库问题的，应在48小时内向省局报告，由省局会同卷烟生产经营企业处理。</w:t>
      </w:r>
    </w:p>
    <w:p w14:paraId="296573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FD24F2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卷烟生产经营企业监管工作规范》5.3.5“发现内部不规范行为情节严重或存在内部重大违法违规线索的，应在24小时内向市级内部专卖管理监督部门报告，市级局应在48小时内上报省局内部专卖管理监督部门。其中，市级局发现卷烟生产经营企业生产点废弃烟草专卖品未彻底毁形就出厂、出库问题的，应在当天向省局报告，由省局会同卷烟生产经营企业处理。”</w:t>
      </w:r>
    </w:p>
    <w:p w14:paraId="60A98111">
      <w:pPr>
        <w:spacing w:line="660" w:lineRule="exact"/>
        <w:rPr>
          <w:rFonts w:ascii="Times New Roman" w:hAnsi="Times New Roman" w:eastAsia="仿宋_GB2312" w:cs="Times New Roman"/>
          <w:sz w:val="32"/>
          <w:szCs w:val="32"/>
        </w:rPr>
      </w:pPr>
    </w:p>
    <w:p w14:paraId="531BCCB2">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根据《烟叶复烤企业监管工作规范》规定，经调查，属于违反烟草专卖法律法规等一般违法违规行为的，应移交至有管辖权的烟草专卖行政主管部门处理。</w:t>
      </w:r>
    </w:p>
    <w:p w14:paraId="00CC13B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3944B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【解析】：根据《烟叶复烤企业监管工作规范》5.3.3“经调查，属于违反烟草专卖法律法规等一般违法违规行为的，应移交至有管辖权的烟草专卖行政主管部门处理。”</w:t>
      </w:r>
    </w:p>
    <w:p w14:paraId="68213158">
      <w:pPr>
        <w:spacing w:line="660" w:lineRule="exact"/>
        <w:rPr>
          <w:rFonts w:ascii="Times New Roman" w:hAnsi="Times New Roman" w:eastAsia="仿宋_GB2312" w:cs="Times New Roman"/>
          <w:sz w:val="32"/>
          <w:szCs w:val="32"/>
        </w:rPr>
      </w:pPr>
    </w:p>
    <w:p w14:paraId="158A44AE">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根据《安徽省烟草专卖局关于加强废弃烟草专卖品处置监管的工作意见》（皖烟内管〔2021〕243号）规定：行业内企业及其委托处置废弃烟草专卖品的企业所在市级局按照属地管理原则，负有监管责任。</w:t>
      </w:r>
    </w:p>
    <w:p w14:paraId="5166D3F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6CAF1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【解析】：根据《烟叶复烤企业监管工作规范》二责任主体“行业内企业及其委托处置废弃烟草专卖品的企业所在市级局按照属地管理原则，负有监管责任。”</w:t>
      </w:r>
    </w:p>
    <w:p w14:paraId="6B66E431">
      <w:pPr>
        <w:spacing w:line="660" w:lineRule="exact"/>
        <w:rPr>
          <w:rFonts w:ascii="Times New Roman" w:hAnsi="Times New Roman" w:eastAsia="仿宋_GB2312" w:cs="Times New Roman"/>
          <w:sz w:val="32"/>
          <w:szCs w:val="32"/>
        </w:rPr>
      </w:pPr>
    </w:p>
    <w:p w14:paraId="421A7F66">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关于加强废弃烟草专卖品处置监管的工作意见》（皖烟内管〔2021〕243号）规定：各级局要建立定期报告制度，废弃烟草专卖品产生、处置责任主体所在地市级局每月定期向省局内管部门报告废弃烟草专卖品品类、数量，及内部监管核查情况。</w:t>
      </w:r>
    </w:p>
    <w:p w14:paraId="1113B5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80868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关于加强废弃烟草专卖品处置监管的工作意见》（皖烟内管〔2021〕243号）七、健全监管机制，强化监督检查（一）强化组织领导“各级局要建立定期报告制度，废弃烟草专卖品产生、处置责任主体所在地市级局每季度定期向省局内管部门报告废弃烟草专卖品品类、数量，及内部监管核查情况。”</w:t>
      </w:r>
    </w:p>
    <w:p w14:paraId="1F643E43">
      <w:pPr>
        <w:spacing w:line="660" w:lineRule="exact"/>
        <w:rPr>
          <w:rFonts w:ascii="Times New Roman" w:hAnsi="Times New Roman" w:eastAsia="仿宋_GB2312" w:cs="Times New Roman"/>
          <w:sz w:val="32"/>
          <w:szCs w:val="32"/>
        </w:rPr>
      </w:pPr>
    </w:p>
    <w:p w14:paraId="1EEF42BE">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从全资的关联企业采购烟叶物资需要采用公开招标。</w:t>
      </w:r>
    </w:p>
    <w:p w14:paraId="793ED9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932E1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【解析】：根据《安徽省烟叶物资采购供应管理办法》第十七条从全资的关联企业采购烟叶物资的可不采用公开招标。</w:t>
      </w:r>
    </w:p>
    <w:p w14:paraId="0C3E4009">
      <w:pPr>
        <w:spacing w:line="660" w:lineRule="exact"/>
        <w:rPr>
          <w:rFonts w:ascii="Times New Roman" w:hAnsi="Times New Roman" w:eastAsia="仿宋_GB2312" w:cs="Times New Roman"/>
          <w:sz w:val="32"/>
          <w:szCs w:val="32"/>
        </w:rPr>
      </w:pPr>
    </w:p>
    <w:p w14:paraId="6FD622AB">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将烟叶物资采购活动纳入企务公开内容，涉及烟农支付资金的项目，还需在烟站张榜公示，接受群众监督。（）</w:t>
      </w:r>
    </w:p>
    <w:p w14:paraId="258DED8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F521C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【解析】：根据《安徽省烟叶物资采购供应管理办法的</w:t>
      </w:r>
    </w:p>
    <w:p w14:paraId="45D39CAA">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补充意见》第三监督检查，（三）将烟叶物资采购活动纳入企务公开内容，建立农用物资采购公告制度，在办事公开民主管理管理平台进行立项、采购、变更、验收四个环节的公示，涉及烟农支付资金的项目，还需在烟站张榜公示，接受群众监督。</w:t>
      </w:r>
    </w:p>
    <w:p w14:paraId="6C2A4410">
      <w:pPr>
        <w:spacing w:line="660" w:lineRule="exact"/>
        <w:rPr>
          <w:rFonts w:hint="eastAsia" w:ascii="Times New Roman" w:hAnsi="Times New Roman" w:eastAsia="仿宋_GB2312" w:cs="Times New Roman"/>
          <w:sz w:val="32"/>
          <w:szCs w:val="32"/>
        </w:rPr>
      </w:pPr>
    </w:p>
    <w:p w14:paraId="5B573927">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烟草专用农业机械补贴扣除享受国家财政等补贴</w:t>
      </w:r>
    </w:p>
    <w:p w14:paraId="0A8E3E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后采用全额补贴。补贴资金从烟叶生产基础设施建设补贴资金中列支。（）</w:t>
      </w:r>
    </w:p>
    <w:p w14:paraId="72AF4CA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1579F6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叶生产基础设施烟草农业机械管理办法》第七条烟草行业资金按照实际配套面积控制在800元/亩以内。每台烟草农机的补贴按照购机发票金额，扣除享受国家财政等补贴后，通用机械补贴50%，专用机械全额补贴。补贴资金从烟叶生产基础设施建设补贴资金中列支。</w:t>
      </w:r>
    </w:p>
    <w:p w14:paraId="2663EFDA">
      <w:pPr>
        <w:spacing w:line="660" w:lineRule="exact"/>
        <w:rPr>
          <w:rFonts w:ascii="Times New Roman" w:hAnsi="Times New Roman" w:eastAsia="仿宋_GB2312" w:cs="Times New Roman"/>
          <w:sz w:val="32"/>
          <w:szCs w:val="32"/>
        </w:rPr>
      </w:pPr>
    </w:p>
    <w:p w14:paraId="3344218B">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《招标投标法》明确了我国招标方式只有公开招标和邀请招标两种。（）</w:t>
      </w:r>
    </w:p>
    <w:p w14:paraId="40647CF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9E32A1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【解析】：《中华人民共和国招标投标法》第十条</w:t>
      </w:r>
    </w:p>
    <w:p w14:paraId="1BA5FB80">
      <w:pPr>
        <w:spacing w:line="660" w:lineRule="exact"/>
        <w:rPr>
          <w:rFonts w:ascii="Times New Roman" w:hAnsi="Times New Roman" w:eastAsia="仿宋_GB2312" w:cs="Times New Roman"/>
          <w:sz w:val="32"/>
          <w:szCs w:val="32"/>
        </w:rPr>
      </w:pPr>
    </w:p>
    <w:p w14:paraId="4791D694">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招标文件应当包括招标项目的技术要求、投标人资格审查的标准、投标报价要求和评标标准等所有实质要求和条件以及拟签订合同的主要条款。（）</w:t>
      </w:r>
    </w:p>
    <w:p w14:paraId="60AF89F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5648A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【解析】：《中华人民共和国招标投标法》第十九条</w:t>
      </w:r>
    </w:p>
    <w:p w14:paraId="1514FD0B">
      <w:pPr>
        <w:spacing w:line="660" w:lineRule="exact"/>
        <w:rPr>
          <w:rFonts w:ascii="Times New Roman" w:hAnsi="Times New Roman" w:eastAsia="仿宋_GB2312" w:cs="Times New Roman"/>
          <w:sz w:val="32"/>
          <w:szCs w:val="32"/>
        </w:rPr>
      </w:pPr>
    </w:p>
    <w:p w14:paraId="097C0D69">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烟叶种植合同信息公示只对亲属户、村干部等特殊种植主体专门公示。</w:t>
      </w:r>
    </w:p>
    <w:p w14:paraId="155E1B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C516C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国家烟草专卖局办公室关于印发烟叶全环节专卖监管工作指引（试行）的通知》（国烟办专〔2025〕187号）第十一条及时公示合同调整信息，对亲属户、村干部、烟农合作社管理成员等特殊种植主体应当专门公示，主动接受社会监督。</w:t>
      </w:r>
    </w:p>
    <w:p w14:paraId="4790D11B">
      <w:pPr>
        <w:spacing w:line="660" w:lineRule="exact"/>
        <w:rPr>
          <w:rFonts w:ascii="Times New Roman" w:hAnsi="Times New Roman" w:eastAsia="仿宋_GB2312" w:cs="Times New Roman"/>
          <w:sz w:val="32"/>
          <w:szCs w:val="32"/>
        </w:rPr>
      </w:pPr>
    </w:p>
    <w:p w14:paraId="73FE8870">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因烟叶试验品种数量较少，流向没有具体要求。</w:t>
      </w:r>
    </w:p>
    <w:p w14:paraId="554EF3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8980F3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【解析】：《国家烟草专卖局办公室关于印发烟叶全环节专卖监管工作指引（试行）的通知》</w:t>
      </w:r>
      <w:bookmarkStart w:id="28" w:name="OLE_LINK15"/>
      <w:bookmarkStart w:id="29" w:name="OLE_LINK14"/>
      <w:r>
        <w:rPr>
          <w:rFonts w:hint="eastAsia" w:ascii="Times New Roman" w:hAnsi="Times New Roman" w:eastAsia="仿宋_GB2312" w:cs="Times New Roman"/>
          <w:sz w:val="32"/>
          <w:szCs w:val="32"/>
        </w:rPr>
        <w:t>（国烟办专〔2025〕187号）</w:t>
      </w:r>
      <w:bookmarkEnd w:id="28"/>
      <w:bookmarkEnd w:id="29"/>
      <w:r>
        <w:rPr>
          <w:rFonts w:hint="eastAsia" w:ascii="Times New Roman" w:hAnsi="Times New Roman" w:eastAsia="仿宋_GB2312" w:cs="Times New Roman"/>
          <w:sz w:val="32"/>
          <w:szCs w:val="32"/>
        </w:rPr>
        <w:t>第十三条严格监督烟草种子生产经营单位和机构建立健全烟种客户管理档案，加强试验品种管理,确保烟种流向可核查、可追溯，严禁向行业外单位和无烟叶收购计划地区供应生产用种。</w:t>
      </w:r>
    </w:p>
    <w:p w14:paraId="3E70EA75">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年度资产处置事项且不在预案范围内，可先行处置，待中期预案调整时调整增加或纳入次年资产处置预案。（）</w:t>
      </w:r>
    </w:p>
    <w:p w14:paraId="7C0E54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A8788E8">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【解析】：根据《中国烟草总公司安徽省公司国有资产管理办法（皖烟财〔202</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〕18</w:t>
      </w:r>
      <w:r>
        <w:rPr>
          <w:rFonts w:ascii="Times New Roman" w:hAnsi="Times New Roman" w:eastAsia="仿宋_GB2312" w:cs="Times New Roman"/>
          <w:sz w:val="32"/>
          <w:szCs w:val="32"/>
        </w:rPr>
        <w:t>9</w:t>
      </w:r>
      <w:r>
        <w:rPr>
          <w:rFonts w:hint="eastAsia" w:ascii="Times New Roman" w:hAnsi="Times New Roman" w:eastAsia="仿宋_GB2312" w:cs="Times New Roman"/>
          <w:sz w:val="32"/>
          <w:szCs w:val="32"/>
        </w:rPr>
        <w:t>号）》第六十九条未纳入资产处置预案的资产原则上不允许处置。对因政策性因素导致的资产处置事项且不在预案范围内，可先行处置，待中期预案调整时调整增加或纳入次年资产处置预案。</w:t>
      </w:r>
    </w:p>
    <w:p w14:paraId="1452EC65">
      <w:pPr>
        <w:spacing w:line="660" w:lineRule="exact"/>
        <w:rPr>
          <w:rFonts w:hint="eastAsia" w:ascii="Times New Roman" w:hAnsi="Times New Roman" w:eastAsia="仿宋_GB2312" w:cs="Times New Roman"/>
          <w:sz w:val="32"/>
          <w:szCs w:val="32"/>
        </w:rPr>
      </w:pPr>
    </w:p>
    <w:p w14:paraId="0FAA4902">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卷烟商业企业是现代卷烟零售终端建设工作的主体，卷烟工业企业可以直接参与卷烟零售终端建设。（）</w:t>
      </w:r>
    </w:p>
    <w:p w14:paraId="0E1679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F1A64D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4.1.2条：“卷烟商业企业是现代卷烟零售终端建设工作的主体。在充分沟通的基础上，协同工业企业整合优质资源实施终端提升。卷烟工业企业不直接参与卷烟零售终端建设。”</w:t>
      </w:r>
    </w:p>
    <w:p w14:paraId="3C15C2D5">
      <w:pPr>
        <w:spacing w:line="660" w:lineRule="exact"/>
        <w:rPr>
          <w:rFonts w:ascii="Times New Roman" w:hAnsi="Times New Roman" w:eastAsia="仿宋_GB2312" w:cs="Times New Roman"/>
          <w:sz w:val="32"/>
          <w:szCs w:val="32"/>
        </w:rPr>
      </w:pPr>
    </w:p>
    <w:p w14:paraId="5D14A393">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现代卷烟零售终端建设管理办法规定，终端经理、信息经理岗位暂设营销中心，由各市公司依据工作开展情况研究决定是否下设至各区域营销部。（）</w:t>
      </w:r>
    </w:p>
    <w:p w14:paraId="347CB5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56715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【解析】：根据《安徽省烟草公司现代卷烟零售终端建设管理办法（试行）》第4.2.5条后文：“终端经理、信息经理岗位暂设营销中心，由各市公司依据工作开展情况研究决定是否下设至各区域营销部。”</w:t>
      </w:r>
    </w:p>
    <w:p w14:paraId="3DD17DA5">
      <w:pPr>
        <w:spacing w:line="660" w:lineRule="exact"/>
        <w:rPr>
          <w:rFonts w:ascii="Times New Roman" w:hAnsi="Times New Roman" w:eastAsia="仿宋_GB2312" w:cs="Times New Roman"/>
          <w:sz w:val="32"/>
          <w:szCs w:val="32"/>
        </w:rPr>
      </w:pPr>
    </w:p>
    <w:p w14:paraId="3FDA8199">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现代卷烟零售终端达标评价中，优质化达标评价标准为优质化评价标准得分不低于30分。（）</w:t>
      </w:r>
    </w:p>
    <w:p w14:paraId="241D7F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9B928D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【解析】：根据《安徽省烟草公司现代卷烟零售终端建设管理办法（试行）》第5.2.2条流程说明第1点“分析”：“（2）优质化达标评价：优质化评价标准得分不低于40分。”不是30分。</w:t>
      </w:r>
    </w:p>
    <w:p w14:paraId="439303E0">
      <w:pPr>
        <w:spacing w:line="660" w:lineRule="exact"/>
        <w:rPr>
          <w:rFonts w:ascii="Times New Roman" w:hAnsi="Times New Roman" w:eastAsia="仿宋_GB2312" w:cs="Times New Roman"/>
          <w:sz w:val="32"/>
          <w:szCs w:val="32"/>
        </w:rPr>
      </w:pPr>
    </w:p>
    <w:p w14:paraId="6E78565E">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各市公司应依据优质化评价标准制定本单位零售终端优质化分客户群优质标杆和分析标杆，组织营销人员按季度开展客户优质化评价工作。（）</w:t>
      </w:r>
    </w:p>
    <w:p w14:paraId="3CAB97C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6F5EB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6.3条“优质化评价标准”：“各市公司依据上述指标制定本单位零售终端优质化分客户群优质标杆和分析标杆，制定操作细则，组织营销人员按季度开展客户优质化评价工作。”</w:t>
      </w:r>
    </w:p>
    <w:p w14:paraId="14353F61">
      <w:pPr>
        <w:spacing w:line="660" w:lineRule="exact"/>
        <w:rPr>
          <w:rFonts w:ascii="Times New Roman" w:hAnsi="Times New Roman" w:eastAsia="仿宋_GB2312" w:cs="Times New Roman"/>
          <w:sz w:val="32"/>
          <w:szCs w:val="32"/>
        </w:rPr>
      </w:pPr>
    </w:p>
    <w:p w14:paraId="5649F7AE">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功能达标评价要求每个功能维度得分超出所在客户群平均水平，得分占该维度总分比重为70%以上视为合格。（）</w:t>
      </w:r>
    </w:p>
    <w:p w14:paraId="600CC9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55377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5.2.2条流程说明第1点“分析”：“（4）功能达标评价：每个功能维度得分超出所在客户群平均水平，得分占该维度总分比重为80%以上视为合格。”不是70%。</w:t>
      </w:r>
    </w:p>
    <w:p w14:paraId="58095DA4">
      <w:pPr>
        <w:spacing w:line="660" w:lineRule="exact"/>
        <w:rPr>
          <w:rFonts w:ascii="Times New Roman" w:hAnsi="Times New Roman" w:eastAsia="仿宋_GB2312" w:cs="Times New Roman"/>
          <w:sz w:val="32"/>
          <w:szCs w:val="32"/>
        </w:rPr>
      </w:pPr>
    </w:p>
    <w:p w14:paraId="690E7503">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现代卷烟零售终端建设推进思路中，实施“六星管理”，对零售终端功能达标状况实行星标式管理，零售终端达标一项，标记一项。（）</w:t>
      </w:r>
    </w:p>
    <w:p w14:paraId="61E3BE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2906F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7.3条第3点“实施六星管理”：“对零售终端功能达标状况实行星标式管理。零售终端达标一项，标记一项，标记信息及时维护到客户档案系统，并可在零售终端柜台突出展示、动态维护。”</w:t>
      </w:r>
    </w:p>
    <w:p w14:paraId="34C71805">
      <w:pPr>
        <w:spacing w:line="660" w:lineRule="exact"/>
        <w:rPr>
          <w:rFonts w:ascii="Times New Roman" w:hAnsi="Times New Roman" w:eastAsia="仿宋_GB2312" w:cs="Times New Roman"/>
          <w:sz w:val="32"/>
          <w:szCs w:val="32"/>
        </w:rPr>
      </w:pPr>
    </w:p>
    <w:p w14:paraId="7B5EA2B8">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终端资源主要包括店面空间资源、店内陈列资源、人力资源、信息资源等，各市公司应制订终端资源管理办法，明确终端资源分类标准、资源维护、信息更新和使用规则等内容。（）</w:t>
      </w:r>
    </w:p>
    <w:p w14:paraId="2DED49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F052C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8条第3点：“终端资源主要包括店面空间资源、店内陈列资源、人力资源、信息资源等：——各市公司应制订终端资源管理办法，明确终端资源分类标准、资源维护、信息更新和使用规则等内容。”</w:t>
      </w:r>
    </w:p>
    <w:p w14:paraId="622A91E6">
      <w:pPr>
        <w:spacing w:line="660" w:lineRule="exact"/>
        <w:rPr>
          <w:rFonts w:ascii="Times New Roman" w:hAnsi="Times New Roman" w:eastAsia="仿宋_GB2312" w:cs="Times New Roman"/>
          <w:sz w:val="32"/>
          <w:szCs w:val="32"/>
        </w:rPr>
      </w:pPr>
    </w:p>
    <w:p w14:paraId="13510FAE">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直营店建设中，严禁烟草职工或其他企业、个人入股，但经批准后可以以适当形式出租直营店或搞承包经营。（）</w:t>
      </w:r>
    </w:p>
    <w:p w14:paraId="0F08F8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B0D99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公司现代卷烟零售终端建设管理办法（试行）》第8条第4点：“——严禁烟草职工或其他企业、个人入股，严禁以任何形式出租直营店，严禁搞承包经营。”严禁以任何形式出租直营店，严禁搞承包经营，不存在经批准可以例外的情况。</w:t>
      </w:r>
    </w:p>
    <w:p w14:paraId="44A9A686">
      <w:pPr>
        <w:spacing w:line="660" w:lineRule="exact"/>
        <w:rPr>
          <w:rFonts w:ascii="Times New Roman" w:hAnsi="Times New Roman" w:eastAsia="仿宋_GB2312" w:cs="Times New Roman"/>
          <w:sz w:val="32"/>
          <w:szCs w:val="32"/>
        </w:rPr>
      </w:pPr>
    </w:p>
    <w:p w14:paraId="7181758B">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市场营销烟可与正品卷烟可以同仓混合存放，无需单独分区管理。（）</w:t>
      </w:r>
    </w:p>
    <w:p w14:paraId="0EE9B5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0452B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【解析】：依据皖烟办〔2020〕75号第十二条，市场营销烟须与正品卷烟分开管理、分区存放。</w:t>
      </w:r>
    </w:p>
    <w:p w14:paraId="1A67C4ED">
      <w:pPr>
        <w:spacing w:line="660" w:lineRule="exact"/>
        <w:rPr>
          <w:rFonts w:ascii="Times New Roman" w:hAnsi="Times New Roman" w:eastAsia="仿宋_GB2312" w:cs="Times New Roman"/>
          <w:sz w:val="32"/>
          <w:szCs w:val="32"/>
        </w:rPr>
      </w:pPr>
    </w:p>
    <w:p w14:paraId="7263DBBA">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样品卷烟领用台账无论当月有无领用，均需按月向内管部门零备案。（）</w:t>
      </w:r>
    </w:p>
    <w:p w14:paraId="2B34C75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9F002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【解析】：依据皖烟销〔2020〕105号第二条，账目管理员按月将台账报同级内管部门备案，零使用也要零备案。</w:t>
      </w:r>
    </w:p>
    <w:p w14:paraId="6E69B468">
      <w:pPr>
        <w:spacing w:line="660" w:lineRule="exact"/>
        <w:rPr>
          <w:rFonts w:ascii="Times New Roman" w:hAnsi="Times New Roman" w:eastAsia="仿宋_GB2312" w:cs="Times New Roman"/>
          <w:sz w:val="32"/>
          <w:szCs w:val="32"/>
        </w:rPr>
      </w:pPr>
    </w:p>
    <w:p w14:paraId="2FF389F1">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样品卷烟相关活动台账、资料留存满 2 年即可销毁归档。（）</w:t>
      </w:r>
    </w:p>
    <w:p w14:paraId="69BEE2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F159E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【解析】：依据皖烟办〔2020〕75号第十七条，样品卷烟全流程资料需完整留存三年。</w:t>
      </w:r>
    </w:p>
    <w:p w14:paraId="2A1BF023">
      <w:pPr>
        <w:spacing w:line="660" w:lineRule="exact"/>
        <w:rPr>
          <w:rFonts w:ascii="Times New Roman" w:hAnsi="Times New Roman" w:eastAsia="仿宋_GB2312" w:cs="Times New Roman"/>
          <w:sz w:val="32"/>
          <w:szCs w:val="32"/>
        </w:rPr>
      </w:pPr>
    </w:p>
    <w:p w14:paraId="346A8644">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单次领用样品卷烟 4 条，仅需领用部门负责人审批，无需分管销售领导签字。（）</w:t>
      </w:r>
    </w:p>
    <w:p w14:paraId="0804D69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DAA30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【解析】：依据皖烟销〔2020〕105号第六条，5条及以上才需市公司分管销售领导审批，4条及以下仅部门负责人审批。</w:t>
      </w:r>
    </w:p>
    <w:p w14:paraId="1B41C0E6">
      <w:pPr>
        <w:spacing w:line="660" w:lineRule="exact"/>
        <w:rPr>
          <w:rFonts w:ascii="Times New Roman" w:hAnsi="Times New Roman" w:eastAsia="仿宋_GB2312" w:cs="Times New Roman"/>
          <w:sz w:val="32"/>
          <w:szCs w:val="32"/>
        </w:rPr>
      </w:pPr>
    </w:p>
    <w:p w14:paraId="49FF9798">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商业企业可不经审批，根据零售客户需求自行发放样品卷烟。（）</w:t>
      </w:r>
    </w:p>
    <w:p w14:paraId="46D146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4F17A8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【解析】：依据皖烟办〔2020〕75号第八条，市场营销烟领用必须填制领用单审批，严禁私自领用。</w:t>
      </w:r>
    </w:p>
    <w:p w14:paraId="672AD91C">
      <w:pPr>
        <w:spacing w:line="660" w:lineRule="exact"/>
        <w:rPr>
          <w:rFonts w:ascii="Times New Roman" w:hAnsi="Times New Roman" w:eastAsia="仿宋_GB2312" w:cs="Times New Roman"/>
          <w:sz w:val="32"/>
          <w:szCs w:val="32"/>
        </w:rPr>
      </w:pPr>
    </w:p>
    <w:p w14:paraId="74627FC4">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省局将样品卷烟合规检查纳入审计、巡视巡察重点内容。（）</w:t>
      </w:r>
    </w:p>
    <w:p w14:paraId="3B9A08F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F77FF3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【解析】：依据皖烟销〔2024〕220号第四条，省局统筹监管，样品卷烟检查纳入巡视、审计监督。</w:t>
      </w:r>
    </w:p>
    <w:p w14:paraId="5A823564">
      <w:pPr>
        <w:spacing w:line="660" w:lineRule="exact"/>
        <w:rPr>
          <w:rFonts w:ascii="Times New Roman" w:hAnsi="Times New Roman" w:eastAsia="仿宋_GB2312" w:cs="Times New Roman"/>
          <w:sz w:val="32"/>
          <w:szCs w:val="32"/>
        </w:rPr>
      </w:pPr>
    </w:p>
    <w:p w14:paraId="68DDC422">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工业企业、商业企业跨区域调运市场营销烟无需遵守烟草准运相关规定。（）</w:t>
      </w:r>
    </w:p>
    <w:p w14:paraId="7575AC6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2CE422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【解析】：依据皖烟办〔2020〕75号第十六条，异地调运市场营销烟，必须遵守烟草专卖法律法规及行业运输规定。</w:t>
      </w:r>
    </w:p>
    <w:p w14:paraId="7019C3FD">
      <w:pPr>
        <w:spacing w:line="660" w:lineRule="exact"/>
        <w:rPr>
          <w:rFonts w:ascii="Times New Roman" w:hAnsi="Times New Roman" w:eastAsia="仿宋_GB2312" w:cs="Times New Roman"/>
          <w:sz w:val="32"/>
          <w:szCs w:val="32"/>
        </w:rPr>
      </w:pPr>
    </w:p>
    <w:p w14:paraId="69A96560">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对违规套取、挪用样品卷烟造成四风、腐败问题，实行零容忍严肃追责问责。（）</w:t>
      </w:r>
    </w:p>
    <w:p w14:paraId="41EF43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3A1CC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【解析】：依据皖烟销〔2024〕220号第四条，坚持零容忍，对违规使用样品卷烟相关单位、人员严肃追责。</w:t>
      </w:r>
    </w:p>
    <w:p w14:paraId="5E2CA231">
      <w:pPr>
        <w:spacing w:line="660" w:lineRule="exact"/>
        <w:rPr>
          <w:rFonts w:ascii="Times New Roman" w:hAnsi="Times New Roman" w:eastAsia="仿宋_GB2312" w:cs="Times New Roman"/>
          <w:sz w:val="32"/>
          <w:szCs w:val="32"/>
        </w:rPr>
      </w:pPr>
    </w:p>
    <w:p w14:paraId="17CBB249">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合作终端建设合作对象无需具备一般纳税人资格。（）</w:t>
      </w:r>
    </w:p>
    <w:p w14:paraId="0F0DEA5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B1F799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【解析】：依据《安徽省烟草公司卷烟零售终端建设管理办法》第十二条，合作对象应具有一般纳税人资格。</w:t>
      </w:r>
    </w:p>
    <w:p w14:paraId="70B9374B">
      <w:pPr>
        <w:spacing w:line="660" w:lineRule="exact"/>
        <w:rPr>
          <w:rFonts w:ascii="Times New Roman" w:hAnsi="Times New Roman" w:eastAsia="仿宋_GB2312" w:cs="Times New Roman"/>
          <w:sz w:val="32"/>
          <w:szCs w:val="32"/>
        </w:rPr>
      </w:pPr>
    </w:p>
    <w:p w14:paraId="1AC563BD">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一般现代终端优先从甲类普通终端中发展。（）</w:t>
      </w:r>
    </w:p>
    <w:p w14:paraId="35B5919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EF9C52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【解析】：依据《安徽省烟草公司卷烟零售终端建设管理办法》第八条，一般现代终端优先从甲类普通终端中发展。</w:t>
      </w:r>
    </w:p>
    <w:p w14:paraId="3333C661">
      <w:pPr>
        <w:spacing w:line="660" w:lineRule="exact"/>
        <w:rPr>
          <w:rFonts w:ascii="Times New Roman" w:hAnsi="Times New Roman" w:eastAsia="仿宋_GB2312" w:cs="Times New Roman"/>
          <w:sz w:val="32"/>
          <w:szCs w:val="32"/>
        </w:rPr>
      </w:pPr>
    </w:p>
    <w:p w14:paraId="615A7F37">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终端评价仅依靠人工现场打分，不使用系统自动评分。（）</w:t>
      </w:r>
    </w:p>
    <w:p w14:paraId="456FF2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B36D72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【解析】：依据《安徽省烟草公司卷烟零售终端建设管理办法》第十七条，终端评价以系统自动评价得分为主，辅以手工评分。</w:t>
      </w:r>
    </w:p>
    <w:p w14:paraId="792E18DC">
      <w:pPr>
        <w:spacing w:line="660" w:lineRule="exact"/>
        <w:rPr>
          <w:rFonts w:ascii="Times New Roman" w:hAnsi="Times New Roman" w:eastAsia="仿宋_GB2312" w:cs="Times New Roman"/>
          <w:sz w:val="32"/>
          <w:szCs w:val="32"/>
        </w:rPr>
      </w:pPr>
    </w:p>
    <w:p w14:paraId="09A03374">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零售终端建设费可以向零售客户发放现金、购物卡作为激励。（）</w:t>
      </w:r>
    </w:p>
    <w:p w14:paraId="11D814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93F49A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【解析】：依据《安徽省烟草公司卷烟零售终端建设管理办法》第二十四条，严禁以补贴、奖励名义发放现金、商业预付卡。</w:t>
      </w:r>
    </w:p>
    <w:p w14:paraId="03DA34C4">
      <w:pPr>
        <w:spacing w:line="660" w:lineRule="exact"/>
        <w:rPr>
          <w:rFonts w:ascii="Times New Roman" w:hAnsi="Times New Roman" w:eastAsia="仿宋_GB2312" w:cs="Times New Roman"/>
          <w:sz w:val="32"/>
          <w:szCs w:val="32"/>
        </w:rPr>
      </w:pPr>
    </w:p>
    <w:p w14:paraId="55DC8940">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市公司每半年对辖区现代终端运营质量开展抽查评价。（）</w:t>
      </w:r>
    </w:p>
    <w:p w14:paraId="2457479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F64A1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【解析】：依据《安徽省烟草公司卷烟零售终端建设管理办法》第十六条，各市公司营销中心每半年抽查评价现代终端运营质量。</w:t>
      </w:r>
    </w:p>
    <w:p w14:paraId="321259BD">
      <w:pPr>
        <w:spacing w:line="660" w:lineRule="exact"/>
        <w:rPr>
          <w:rFonts w:ascii="Times New Roman" w:hAnsi="Times New Roman" w:eastAsia="仿宋_GB2312" w:cs="Times New Roman"/>
          <w:sz w:val="32"/>
          <w:szCs w:val="32"/>
        </w:rPr>
      </w:pPr>
    </w:p>
    <w:p w14:paraId="231ADE3B">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加盟终端协议到期后，运营达标且双方自愿可提前一个月续签。（）</w:t>
      </w:r>
    </w:p>
    <w:p w14:paraId="2E326B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C1696E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【解析】：依据《安徽省烟草公司卷烟零售终端建设管理办法》第十一条，协议届满前一个月可重新签订续签。</w:t>
      </w:r>
    </w:p>
    <w:p w14:paraId="1455D032">
      <w:pPr>
        <w:spacing w:line="660" w:lineRule="exact"/>
        <w:rPr>
          <w:rFonts w:ascii="Times New Roman" w:hAnsi="Times New Roman" w:eastAsia="仿宋_GB2312" w:cs="Times New Roman"/>
          <w:sz w:val="32"/>
          <w:szCs w:val="32"/>
        </w:rPr>
      </w:pPr>
    </w:p>
    <w:p w14:paraId="7638AC17">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可将终端类型直接作为卷烟货源投放标签。（）</w:t>
      </w:r>
    </w:p>
    <w:p w14:paraId="14E95F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C233A4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【解析】：依据《安徽省烟草公司卷烟零售终端建设管理办法》第二十八条，禁止将终端类型直接作为投放标签。</w:t>
      </w:r>
    </w:p>
    <w:p w14:paraId="2D1958CF">
      <w:pPr>
        <w:spacing w:line="660" w:lineRule="exact"/>
        <w:rPr>
          <w:rFonts w:ascii="Times New Roman" w:hAnsi="Times New Roman" w:eastAsia="仿宋_GB2312" w:cs="Times New Roman"/>
          <w:sz w:val="32"/>
          <w:szCs w:val="32"/>
        </w:rPr>
      </w:pPr>
    </w:p>
    <w:p w14:paraId="0238ACB2">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“徽映”店铺管家设备安装完成十五日内，客户经理需引导客户完成线上课程学习并考试。（）</w:t>
      </w:r>
    </w:p>
    <w:p w14:paraId="6D56188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9E53ACC">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【解析】：依据《安徽省烟草公司卷烟零售终端建设管理办法》第十四条，设备上线15日内完成线上学习考试。</w:t>
      </w:r>
    </w:p>
    <w:p w14:paraId="798D171E">
      <w:pPr>
        <w:spacing w:line="660" w:lineRule="exact"/>
        <w:rPr>
          <w:rFonts w:hint="eastAsia" w:ascii="Times New Roman" w:hAnsi="Times New Roman" w:eastAsia="仿宋_GB2312" w:cs="Times New Roman"/>
          <w:sz w:val="32"/>
          <w:szCs w:val="32"/>
        </w:rPr>
      </w:pPr>
    </w:p>
    <w:p w14:paraId="76E09400">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县（区）营销部负责建立零售终端建设投入台账，做好物料收发存管理。（）</w:t>
      </w:r>
    </w:p>
    <w:p w14:paraId="7B7EB6F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DDB29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【解析】：依据《安徽省烟草公司卷烟零售终端建设管理办法》第四条第（三）款，县营销部负责终端物料台账、盘点、系统录入工作。</w:t>
      </w:r>
    </w:p>
    <w:p w14:paraId="17D4DC72">
      <w:pPr>
        <w:spacing w:line="660" w:lineRule="exact"/>
        <w:rPr>
          <w:rFonts w:ascii="Times New Roman" w:hAnsi="Times New Roman" w:eastAsia="仿宋_GB2312" w:cs="Times New Roman"/>
          <w:sz w:val="32"/>
          <w:szCs w:val="32"/>
        </w:rPr>
      </w:pPr>
    </w:p>
    <w:p w14:paraId="753FACBD">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学校、母婴室、儿童乐园等未成年人活动场所，经市局审批后可设置小型吸烟点。（）</w:t>
      </w:r>
    </w:p>
    <w:p w14:paraId="64B8FB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615D95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【解析】：依据选点管理规定，活动主体为未成年人的场所一律禁止建设任何文明吸烟设施，无审批例外。</w:t>
      </w:r>
    </w:p>
    <w:p w14:paraId="6E77B473">
      <w:pPr>
        <w:spacing w:line="660" w:lineRule="exact"/>
        <w:rPr>
          <w:rFonts w:ascii="Times New Roman" w:hAnsi="Times New Roman" w:eastAsia="仿宋_GB2312" w:cs="Times New Roman"/>
          <w:sz w:val="32"/>
          <w:szCs w:val="32"/>
        </w:rPr>
      </w:pPr>
    </w:p>
    <w:p w14:paraId="671CEC2E">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吸烟室使用寿命标准为不低于8年，吸烟区（亭）、吸烟点使用寿命不低于3年。（）</w:t>
      </w:r>
    </w:p>
    <w:p w14:paraId="30DA65F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E83E2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【解析】：依据〔2024〕169号修订内容，吸烟室最低8年，吸烟亭、吸烟点统一调整为3年。</w:t>
      </w:r>
    </w:p>
    <w:p w14:paraId="7F2166E8">
      <w:pPr>
        <w:spacing w:line="660" w:lineRule="exact"/>
        <w:rPr>
          <w:rFonts w:ascii="Times New Roman" w:hAnsi="Times New Roman" w:eastAsia="仿宋_GB2312" w:cs="Times New Roman"/>
          <w:sz w:val="32"/>
          <w:szCs w:val="32"/>
        </w:rPr>
      </w:pPr>
    </w:p>
    <w:p w14:paraId="4C9EA64A">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文明吸烟场所非正常报废处置，需县局办公会审议即可完成审批。（）</w:t>
      </w:r>
    </w:p>
    <w:p w14:paraId="7274C6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00A48D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【解析】：依据报废流程，非正常报废需县局初审、市营销中心审核、市局（公司）办公会审议后方可处置。</w:t>
      </w:r>
    </w:p>
    <w:p w14:paraId="0C6C3656">
      <w:pPr>
        <w:spacing w:line="660" w:lineRule="exact"/>
        <w:rPr>
          <w:rFonts w:ascii="Times New Roman" w:hAnsi="Times New Roman" w:eastAsia="仿宋_GB2312" w:cs="Times New Roman"/>
          <w:sz w:val="32"/>
          <w:szCs w:val="32"/>
        </w:rPr>
      </w:pPr>
    </w:p>
    <w:p w14:paraId="0BDD17AE">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文明吸烟场所建设合作协议由县局自行签订，市公司无需审核把关。（）</w:t>
      </w:r>
    </w:p>
    <w:p w14:paraId="719685C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388E9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【解析】：依据签署协议条款，各市公司需对辖区全部共建合作协议统一审核把关。</w:t>
      </w:r>
    </w:p>
    <w:p w14:paraId="3D02FC2A">
      <w:pPr>
        <w:spacing w:line="660" w:lineRule="exact"/>
        <w:rPr>
          <w:rFonts w:ascii="Times New Roman" w:hAnsi="Times New Roman" w:eastAsia="仿宋_GB2312" w:cs="Times New Roman"/>
          <w:sz w:val="32"/>
          <w:szCs w:val="32"/>
        </w:rPr>
      </w:pPr>
    </w:p>
    <w:p w14:paraId="32438749">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文明吸烟场所全部建设投入、设施信息必须录入省级卷烟营销平台系统建档。（）</w:t>
      </w:r>
    </w:p>
    <w:p w14:paraId="449546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637F0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【解析】：依据建档管理要求，验收移交后及时将建设投入、设施信息录入省级营销平台维护电子档案。</w:t>
      </w:r>
    </w:p>
    <w:p w14:paraId="11EB2149">
      <w:pPr>
        <w:spacing w:line="660" w:lineRule="exact"/>
        <w:rPr>
          <w:rFonts w:ascii="Times New Roman" w:hAnsi="Times New Roman" w:eastAsia="仿宋_GB2312" w:cs="Times New Roman"/>
          <w:sz w:val="32"/>
          <w:szCs w:val="32"/>
        </w:rPr>
      </w:pPr>
    </w:p>
    <w:p w14:paraId="759AF68B">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文明吸烟场所维修产生的费用，可在文明吸烟环境设施维护费中列支。（）</w:t>
      </w:r>
    </w:p>
    <w:p w14:paraId="1BD7E95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BB19D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【解析】：依据运维维修条款，维修完成验收后，维修费用从设施维护费列支。</w:t>
      </w:r>
    </w:p>
    <w:p w14:paraId="4B06FA0C">
      <w:pPr>
        <w:spacing w:line="660" w:lineRule="exact"/>
        <w:rPr>
          <w:rFonts w:ascii="Times New Roman" w:hAnsi="Times New Roman" w:eastAsia="仿宋_GB2312" w:cs="Times New Roman"/>
          <w:sz w:val="32"/>
          <w:szCs w:val="32"/>
        </w:rPr>
      </w:pPr>
    </w:p>
    <w:p w14:paraId="3FE2B908">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文明吸烟场所移建产生的相关费用，不允许从设施运维经费中列支。（）</w:t>
      </w:r>
    </w:p>
    <w:p w14:paraId="5D3F24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4B69EA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【解析】：依据移建管理规定，移建处理费用从文明吸烟环境建设费中的设施运维费用列支。</w:t>
      </w:r>
    </w:p>
    <w:p w14:paraId="260CD6AD">
      <w:pPr>
        <w:spacing w:line="660" w:lineRule="exact"/>
        <w:rPr>
          <w:rFonts w:ascii="Times New Roman" w:hAnsi="Times New Roman" w:eastAsia="仿宋_GB2312" w:cs="Times New Roman"/>
          <w:sz w:val="32"/>
          <w:szCs w:val="32"/>
        </w:rPr>
      </w:pPr>
    </w:p>
    <w:p w14:paraId="52BD6B2F">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文明吸烟环境专项评价随机抽查比例，不低于已建成设施总数5%。（）</w:t>
      </w:r>
    </w:p>
    <w:p w14:paraId="707026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D09CF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【解析】：依据专项评价要求，抽查比例原则上不低于已建成总数5%。</w:t>
      </w:r>
    </w:p>
    <w:p w14:paraId="05C955F5">
      <w:pPr>
        <w:spacing w:line="660" w:lineRule="exact"/>
        <w:rPr>
          <w:rFonts w:ascii="Times New Roman" w:hAnsi="Times New Roman" w:eastAsia="仿宋_GB2312" w:cs="Times New Roman"/>
          <w:sz w:val="32"/>
          <w:szCs w:val="32"/>
        </w:rPr>
      </w:pPr>
    </w:p>
    <w:p w14:paraId="252A5457">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文明吸烟环境 A 级场所可合规出租广告位投放非烟广告，收益用于设施运维。（）</w:t>
      </w:r>
    </w:p>
    <w:p w14:paraId="4D7AAA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6AD963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【解析】：依据评价结果应用条款，A级场所可出租广告位发布非烟广告，所得收益作为专项维护资金。</w:t>
      </w:r>
    </w:p>
    <w:p w14:paraId="7A346DCA">
      <w:pPr>
        <w:spacing w:line="660" w:lineRule="exact"/>
        <w:rPr>
          <w:rFonts w:ascii="Times New Roman" w:hAnsi="Times New Roman" w:eastAsia="仿宋_GB2312" w:cs="Times New Roman"/>
          <w:sz w:val="32"/>
          <w:szCs w:val="32"/>
        </w:rPr>
      </w:pPr>
    </w:p>
    <w:p w14:paraId="168A19C6">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乙类直营终端遇到连续6个月市场价低于建议零售价的品规，可低于建议零售价销售。（）</w:t>
      </w:r>
    </w:p>
    <w:p w14:paraId="139931E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2B1EB69">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【解析】：依据《中国烟草总公司安徽省公司直营终端规范建设管理办法》第二章销售管理，乙类直营终端零售价格可随行就市，连续6个月市场价低于建议零售价的品规、罚没烟可降价销售。</w:t>
      </w:r>
    </w:p>
    <w:p w14:paraId="7F24A6A8">
      <w:pPr>
        <w:spacing w:line="660" w:lineRule="exact"/>
        <w:rPr>
          <w:rFonts w:hint="eastAsia" w:ascii="Times New Roman" w:hAnsi="Times New Roman" w:eastAsia="仿宋_GB2312" w:cs="Times New Roman"/>
          <w:sz w:val="32"/>
          <w:szCs w:val="32"/>
        </w:rPr>
      </w:pPr>
    </w:p>
    <w:p w14:paraId="53ABEBC9">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烟草行业全资企业之间资产的出租，租赁价格由租赁双方协商确定。</w:t>
      </w:r>
      <w:r>
        <w:rPr>
          <w:rFonts w:ascii="Times New Roman" w:hAnsi="Times New Roman" w:eastAsia="仿宋_GB2312" w:cs="Times New Roman"/>
          <w:sz w:val="32"/>
          <w:szCs w:val="32"/>
        </w:rPr>
        <w:t>( )</w:t>
      </w:r>
    </w:p>
    <w:p w14:paraId="4DBE08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9D5A61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【解析】：依据《中国烟草总公司安徽省公司国有资产管理办法》皖烟财〔20</w:t>
      </w:r>
      <w:r>
        <w:rPr>
          <w:rFonts w:ascii="Times New Roman" w:hAnsi="Times New Roman" w:eastAsia="仿宋_GB2312" w:cs="Times New Roman"/>
          <w:sz w:val="32"/>
          <w:szCs w:val="32"/>
        </w:rPr>
        <w:t>21</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189号文件第一百零五条</w:t>
      </w:r>
    </w:p>
    <w:p w14:paraId="257EC5EC">
      <w:pPr>
        <w:spacing w:line="660" w:lineRule="exact"/>
        <w:rPr>
          <w:rFonts w:ascii="Times New Roman" w:hAnsi="Times New Roman" w:eastAsia="仿宋_GB2312" w:cs="Times New Roman"/>
          <w:sz w:val="32"/>
          <w:szCs w:val="32"/>
        </w:rPr>
      </w:pPr>
    </w:p>
    <w:p w14:paraId="3F1CC546">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ascii="Times New Roman" w:hAnsi="Times New Roman" w:eastAsia="仿宋_GB2312" w:cs="Times New Roman"/>
          <w:sz w:val="32"/>
          <w:szCs w:val="32"/>
        </w:rPr>
        <w:t>资产租赁合同最长不超过五年（）</w:t>
      </w:r>
    </w:p>
    <w:p w14:paraId="0BC3C3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368A2E6">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【解析】：依据《中国烟草总公司安徽省公司国有资产管理办法》皖烟财〔20</w:t>
      </w:r>
      <w:r>
        <w:rPr>
          <w:rFonts w:ascii="Times New Roman" w:hAnsi="Times New Roman" w:eastAsia="仿宋_GB2312" w:cs="Times New Roman"/>
          <w:sz w:val="32"/>
          <w:szCs w:val="32"/>
        </w:rPr>
        <w:t>21</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189号第一百零七条</w:t>
      </w:r>
      <w:r>
        <w:rPr>
          <w:rFonts w:hint="eastAsia" w:ascii="Times New Roman" w:hAnsi="Times New Roman" w:eastAsia="仿宋_GB2312" w:cs="Times New Roman"/>
          <w:sz w:val="32"/>
          <w:szCs w:val="32"/>
        </w:rPr>
        <w:t>资产出租单位必须与承租人按照《中华人民共和国合同法》等有关规定签订书面合同，原则上合同期一次不得超过五年。承租方需对租赁资产大规模装修改造并在短期内难以收回投入的，合同期可视情况延长，但最长不超过十年。租赁价格采用浮动制，不超过五年确定一次。</w:t>
      </w:r>
    </w:p>
    <w:p w14:paraId="79C332B4">
      <w:pPr>
        <w:spacing w:line="660" w:lineRule="exact"/>
        <w:rPr>
          <w:rFonts w:hint="eastAsia" w:ascii="Times New Roman" w:hAnsi="Times New Roman" w:eastAsia="仿宋_GB2312" w:cs="Times New Roman"/>
          <w:sz w:val="32"/>
          <w:szCs w:val="32"/>
        </w:rPr>
      </w:pPr>
    </w:p>
    <w:p w14:paraId="6ED1143E">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工业企业可出资参与本地直营终端形象改造建设。（）</w:t>
      </w:r>
    </w:p>
    <w:p w14:paraId="0FA47A4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B0C12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【解析】：依据《中国烟草总公司安徽省公司直营终端规范建设管理办法》第六章监督管理，根据国烟办〔2012〕171号规定，工业企业不得出资参与直营终端建设。</w:t>
      </w:r>
    </w:p>
    <w:p w14:paraId="5CD46EB0">
      <w:pPr>
        <w:spacing w:line="660" w:lineRule="exact"/>
        <w:rPr>
          <w:rFonts w:ascii="Times New Roman" w:hAnsi="Times New Roman" w:eastAsia="仿宋_GB2312" w:cs="Times New Roman"/>
          <w:sz w:val="32"/>
          <w:szCs w:val="32"/>
        </w:rPr>
      </w:pPr>
    </w:p>
    <w:p w14:paraId="22A8A93B">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直营终端可吸纳烟草职工、外部自然人入股合作经营。（）</w:t>
      </w:r>
    </w:p>
    <w:p w14:paraId="7F199E6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530FFF5">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【解析】：依据《中国烟草总公司安徽省公司直营终端规范建设管理办法》第六章监督管理，直营终端不得吸纳行业外企业、个人和行业干部职工投资入股。</w:t>
      </w:r>
    </w:p>
    <w:p w14:paraId="597CFB4B">
      <w:pPr>
        <w:spacing w:line="660" w:lineRule="exact"/>
        <w:rPr>
          <w:rFonts w:hint="eastAsia" w:ascii="Times New Roman" w:hAnsi="Times New Roman" w:eastAsia="仿宋_GB2312" w:cs="Times New Roman"/>
          <w:sz w:val="32"/>
          <w:szCs w:val="32"/>
        </w:rPr>
      </w:pPr>
    </w:p>
    <w:p w14:paraId="5FDD69F2">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存量乙类直营终端全省数量只减不增。（）</w:t>
      </w:r>
    </w:p>
    <w:p w14:paraId="2E0CE69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7BD55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【解析】：依据《中国烟草总公司安徽省公司直营终端规范建设管理办法》第五章运营管理，除甲类直营终端外，其余存量直营终端全部划为乙类，乙类以当前存量为基准，全省数量只减不增。</w:t>
      </w:r>
    </w:p>
    <w:p w14:paraId="4CB44658">
      <w:pPr>
        <w:spacing w:line="660" w:lineRule="exact"/>
        <w:rPr>
          <w:rFonts w:ascii="Times New Roman" w:hAnsi="Times New Roman" w:eastAsia="仿宋_GB2312" w:cs="Times New Roman"/>
          <w:sz w:val="32"/>
          <w:szCs w:val="32"/>
        </w:rPr>
      </w:pPr>
    </w:p>
    <w:p w14:paraId="200B04CA">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甲类直营终端由市多元化经营企业直接管理。（）</w:t>
      </w:r>
    </w:p>
    <w:p w14:paraId="5CDDE9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C0C2987">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【解析】：依据《中国烟草总公司安徽省公司直营终端规范建设管理办法》第一章总则，甲类直营终端由属地市公司直接管理；乙类原则上由多元化企业管理。</w:t>
      </w:r>
    </w:p>
    <w:p w14:paraId="773AD321">
      <w:pPr>
        <w:spacing w:line="660" w:lineRule="exact"/>
        <w:rPr>
          <w:rFonts w:hint="eastAsia" w:ascii="Times New Roman" w:hAnsi="Times New Roman" w:eastAsia="仿宋_GB2312" w:cs="Times New Roman"/>
          <w:sz w:val="32"/>
          <w:szCs w:val="32"/>
        </w:rPr>
      </w:pPr>
    </w:p>
    <w:p w14:paraId="00DCD5D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直营终端销售流水数据需实时对接省级营销子系统，接受行业监督。（）</w:t>
      </w:r>
    </w:p>
    <w:p w14:paraId="3D9A2F5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3169E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【解析】：依据《中国烟草总公司安徽省公司直营终端规范建设管理办法》第二章销售管理，直营终端扫码销售，零售流水实时对接全国统一卷烟营销平台省级子系统，接受各级监督。</w:t>
      </w:r>
    </w:p>
    <w:p w14:paraId="276D42F9">
      <w:pPr>
        <w:spacing w:line="660" w:lineRule="exact"/>
        <w:rPr>
          <w:rFonts w:ascii="Times New Roman" w:hAnsi="Times New Roman" w:eastAsia="仿宋_GB2312" w:cs="Times New Roman"/>
          <w:sz w:val="32"/>
          <w:szCs w:val="32"/>
        </w:rPr>
      </w:pPr>
    </w:p>
    <w:p w14:paraId="75F777B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直营终端可自主设置特定货源投放政策，优先供给本店紧俏卷烟。（）</w:t>
      </w:r>
    </w:p>
    <w:p w14:paraId="0E5A0E2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BA84303">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【解析】：依据《中国烟草总公司安徽省公司直营终端规范建设管理办法》第二章销售管理，货源投放策略必须与同档位社会零售客户一致，不得单独倾斜货源。</w:t>
      </w:r>
    </w:p>
    <w:p w14:paraId="01F62550">
      <w:pPr>
        <w:spacing w:line="660" w:lineRule="exact"/>
        <w:rPr>
          <w:rFonts w:hint="eastAsia" w:ascii="Times New Roman" w:hAnsi="Times New Roman" w:eastAsia="仿宋_GB2312" w:cs="Times New Roman"/>
          <w:sz w:val="32"/>
          <w:szCs w:val="32"/>
        </w:rPr>
      </w:pPr>
    </w:p>
    <w:p w14:paraId="47C65F0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根据皖烟销〔2026〕47号文件，客户分档测算以系统打分为主，人工打分为辅。（）</w:t>
      </w:r>
    </w:p>
    <w:p w14:paraId="03F654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8C9561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【解析】：依据《中国烟草总公司安徽省公司卷烟零售客户分档管理办法》第二章，定量评价原则要求依托系统自动运算，杜绝人工主观干预。</w:t>
      </w:r>
    </w:p>
    <w:p w14:paraId="281E9E22">
      <w:pPr>
        <w:spacing w:line="660" w:lineRule="exact"/>
        <w:rPr>
          <w:rFonts w:ascii="Times New Roman" w:hAnsi="Times New Roman" w:eastAsia="仿宋_GB2312" w:cs="Times New Roman"/>
          <w:sz w:val="32"/>
          <w:szCs w:val="32"/>
        </w:rPr>
      </w:pPr>
    </w:p>
    <w:p w14:paraId="2392909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零售客户分档周期一经确定，半年内不得随意更改。（）</w:t>
      </w:r>
    </w:p>
    <w:p w14:paraId="4225FBD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75F9A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【解析】：依据《中国烟草总公司安徽省公司卷烟零售客户分档管理办法》第三章，分档周期确定后半年内不调整。</w:t>
      </w:r>
    </w:p>
    <w:p w14:paraId="719B70CE">
      <w:pPr>
        <w:spacing w:line="660" w:lineRule="exact"/>
        <w:rPr>
          <w:rFonts w:ascii="Times New Roman" w:hAnsi="Times New Roman" w:eastAsia="仿宋_GB2312" w:cs="Times New Roman"/>
          <w:sz w:val="32"/>
          <w:szCs w:val="32"/>
        </w:rPr>
      </w:pPr>
    </w:p>
    <w:p w14:paraId="632308E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新入网客户不满1个完整评价周期，不参与常规分档测算。（）</w:t>
      </w:r>
    </w:p>
    <w:p w14:paraId="42DDA26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BA7AF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【解析】：依据《中国烟草总公司安徽省公司卷烟零售客户分档管理办法》皖烟销〔2026〕47号文件第四章，新入网未满一个完整周期不纳入统一分档。</w:t>
      </w:r>
    </w:p>
    <w:p w14:paraId="04808104">
      <w:pPr>
        <w:spacing w:line="660" w:lineRule="exact"/>
        <w:rPr>
          <w:rFonts w:ascii="Times New Roman" w:hAnsi="Times New Roman" w:eastAsia="仿宋_GB2312" w:cs="Times New Roman"/>
          <w:sz w:val="32"/>
          <w:szCs w:val="32"/>
        </w:rPr>
      </w:pPr>
    </w:p>
    <w:p w14:paraId="4F8484A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ZZ档特殊客户和普通零售客户共用30档分档体系。（）</w:t>
      </w:r>
    </w:p>
    <w:p w14:paraId="658C784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99ED35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【解析】：依据《中国烟草总公司安徽省公司卷烟零售客户分档管理办法》第五章，ZZ档独立于30档常规档位体系单独管理。</w:t>
      </w:r>
    </w:p>
    <w:p w14:paraId="280905B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停业恢复经营维持原档位政策，全年仅可使用1次。（）</w:t>
      </w:r>
    </w:p>
    <w:p w14:paraId="748E1B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8A808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【解析】：依据《中国烟草总公司安徽省公司卷烟零售客户分档管理办法》第六章，停业复业保留原档位全年仅限1次。</w:t>
      </w:r>
    </w:p>
    <w:p w14:paraId="7680CCB2">
      <w:pPr>
        <w:spacing w:line="660" w:lineRule="exact"/>
        <w:rPr>
          <w:rFonts w:ascii="Times New Roman" w:hAnsi="Times New Roman" w:eastAsia="仿宋_GB2312" w:cs="Times New Roman"/>
          <w:sz w:val="32"/>
          <w:szCs w:val="32"/>
        </w:rPr>
      </w:pPr>
    </w:p>
    <w:p w14:paraId="0DA2E26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档位调整事项需县营销部集体研究，无需市局（公司）审批。（）</w:t>
      </w:r>
    </w:p>
    <w:p w14:paraId="46D4095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99A3B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【解析】：依据《中国烟草总公司安徽省公司卷烟零售客户分档管理办法》第六章，档位调整须市局办公会集体研究。</w:t>
      </w:r>
    </w:p>
    <w:p w14:paraId="48337899">
      <w:pPr>
        <w:spacing w:line="660" w:lineRule="exact"/>
        <w:rPr>
          <w:rFonts w:ascii="Times New Roman" w:hAnsi="Times New Roman" w:eastAsia="仿宋_GB2312" w:cs="Times New Roman"/>
          <w:sz w:val="32"/>
          <w:szCs w:val="32"/>
        </w:rPr>
      </w:pPr>
    </w:p>
    <w:p w14:paraId="4115F1F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根据皖烟销〔2026〕47号文件，各市公司需结合本地市场制定分档实施细则，指标权重调整需市局办公会集体研究。（）</w:t>
      </w:r>
    </w:p>
    <w:p w14:paraId="693EB3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B82F2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【解析】：依据《中国烟草总公司安徽省公司卷烟零售客户分档管理办法》第八章，各市需细化实施细则，权重变动必须集体审议。</w:t>
      </w:r>
    </w:p>
    <w:p w14:paraId="57F43654">
      <w:pPr>
        <w:spacing w:line="660" w:lineRule="exact"/>
        <w:rPr>
          <w:rFonts w:ascii="Times New Roman" w:hAnsi="Times New Roman" w:eastAsia="仿宋_GB2312" w:cs="Times New Roman"/>
          <w:sz w:val="32"/>
          <w:szCs w:val="32"/>
        </w:rPr>
      </w:pPr>
    </w:p>
    <w:p w14:paraId="4CDC297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文明吸烟环境属于经营性盈利项目，可向吸烟群众收取服务费。（）</w:t>
      </w:r>
    </w:p>
    <w:p w14:paraId="771581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F9182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【解析】：根据皖烟专〔2024〕169号文件，第一章，定位为公益性项目，不以盈利为目的，不得收费。</w:t>
      </w:r>
    </w:p>
    <w:p w14:paraId="6C9AA0BF">
      <w:pPr>
        <w:spacing w:line="660" w:lineRule="exact"/>
        <w:rPr>
          <w:rFonts w:ascii="Times New Roman" w:hAnsi="Times New Roman" w:eastAsia="仿宋_GB2312" w:cs="Times New Roman"/>
          <w:sz w:val="32"/>
          <w:szCs w:val="32"/>
        </w:rPr>
      </w:pPr>
    </w:p>
    <w:p w14:paraId="71C2F85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吸烟点无硬性最低建设面积要求。（）</w:t>
      </w:r>
    </w:p>
    <w:p w14:paraId="0F9B23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7F0046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【解析】：根据皖烟专〔2024〕169号文件，第二章场所标准，仅需简易烟蒂收集设施和标识，无面积下限。</w:t>
      </w:r>
    </w:p>
    <w:p w14:paraId="4AA5FE5E">
      <w:pPr>
        <w:spacing w:line="660" w:lineRule="exact"/>
        <w:rPr>
          <w:rFonts w:ascii="Times New Roman" w:hAnsi="Times New Roman" w:eastAsia="仿宋_GB2312" w:cs="Times New Roman"/>
          <w:sz w:val="32"/>
          <w:szCs w:val="32"/>
        </w:rPr>
      </w:pPr>
    </w:p>
    <w:p w14:paraId="5CB69FD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商场、酒店、写字楼属于C类办公生产区。（）</w:t>
      </w:r>
    </w:p>
    <w:p w14:paraId="0BDDC1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67294D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【解析】：根据皖烟专〔2024〕169号文件第二章分级，商超酒店写字楼属于 B 类商业流通区。</w:t>
      </w:r>
    </w:p>
    <w:p w14:paraId="5BDB1E07">
      <w:pPr>
        <w:spacing w:line="660" w:lineRule="exact"/>
        <w:rPr>
          <w:rFonts w:ascii="Times New Roman" w:hAnsi="Times New Roman" w:eastAsia="仿宋_GB2312" w:cs="Times New Roman"/>
          <w:sz w:val="32"/>
          <w:szCs w:val="32"/>
        </w:rPr>
      </w:pPr>
    </w:p>
    <w:p w14:paraId="04324C7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所有文明吸烟场所标识必须严格按照全省统一视觉标识规范执行。（）</w:t>
      </w:r>
    </w:p>
    <w:p w14:paraId="32A33C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CA550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【解析】：根据皖烟专〔2024〕169号文件，第二章标识管理，统一执行皖烟销〔2019〕3号视觉标识规范。</w:t>
      </w:r>
    </w:p>
    <w:p w14:paraId="7A2AA6FF">
      <w:pPr>
        <w:spacing w:line="660" w:lineRule="exact"/>
        <w:rPr>
          <w:rFonts w:ascii="Times New Roman" w:hAnsi="Times New Roman" w:eastAsia="仿宋_GB2312" w:cs="Times New Roman"/>
          <w:sz w:val="32"/>
          <w:szCs w:val="32"/>
        </w:rPr>
      </w:pPr>
    </w:p>
    <w:p w14:paraId="3BCEF49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专项评价随机抽查建成场所比例不低于5%。（）</w:t>
      </w:r>
    </w:p>
    <w:p w14:paraId="615B9E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A66EB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【解析】：根据皖烟专〔2024〕169号文件，第六章专项评价要求，年度抽查占比不低于已建成总量5%。</w:t>
      </w:r>
    </w:p>
    <w:p w14:paraId="617A338D">
      <w:pPr>
        <w:spacing w:line="660" w:lineRule="exact"/>
        <w:rPr>
          <w:rFonts w:ascii="Times New Roman" w:hAnsi="Times New Roman" w:eastAsia="仿宋_GB2312" w:cs="Times New Roman"/>
          <w:sz w:val="32"/>
          <w:szCs w:val="32"/>
        </w:rPr>
      </w:pPr>
    </w:p>
    <w:p w14:paraId="2A33E68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文明吸烟环境建设、运维、报废全流程无需开展风险排查。（）</w:t>
      </w:r>
    </w:p>
    <w:p w14:paraId="35E6316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B5D30D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【解析】：根据皖烟专〔2024〕169号文件，依据第五章风险防控，全周期对照风险防控清单常态化排查整改。</w:t>
      </w:r>
    </w:p>
    <w:p w14:paraId="16E05D6F">
      <w:pPr>
        <w:spacing w:line="660" w:lineRule="exact"/>
        <w:rPr>
          <w:rFonts w:ascii="Times New Roman" w:hAnsi="Times New Roman" w:eastAsia="仿宋_GB2312" w:cs="Times New Roman"/>
          <w:sz w:val="32"/>
          <w:szCs w:val="32"/>
        </w:rPr>
      </w:pPr>
    </w:p>
    <w:p w14:paraId="5855B02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ascii="Times New Roman" w:hAnsi="Times New Roman" w:eastAsia="仿宋_GB2312" w:cs="Times New Roman"/>
          <w:sz w:val="32"/>
          <w:szCs w:val="32"/>
        </w:rPr>
        <w:t>物流中心</w:t>
      </w:r>
      <w:r>
        <w:rPr>
          <w:rFonts w:hint="eastAsia" w:ascii="Times New Roman" w:hAnsi="Times New Roman" w:eastAsia="仿宋_GB2312" w:cs="Times New Roman"/>
          <w:sz w:val="32"/>
          <w:szCs w:val="32"/>
        </w:rPr>
        <w:t>后勤保障性外包，仅需要向省局物流处备案，无需上报审批。（）</w:t>
      </w:r>
    </w:p>
    <w:p w14:paraId="14E779A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C187D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【解析】：皖烟物流〔2021〕253号第七条第一款：仓储、分拣、送货、中转业务外包需审批，后勤保障性外包仅备案。</w:t>
      </w:r>
    </w:p>
    <w:p w14:paraId="75C99470">
      <w:pPr>
        <w:spacing w:line="660" w:lineRule="exact"/>
        <w:rPr>
          <w:rFonts w:ascii="Times New Roman" w:hAnsi="Times New Roman" w:eastAsia="仿宋_GB2312" w:cs="Times New Roman"/>
          <w:sz w:val="32"/>
          <w:szCs w:val="32"/>
        </w:rPr>
      </w:pPr>
    </w:p>
    <w:p w14:paraId="08BBAE1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绿色物流评价只核查硬件设施，不需要检查管理台账、流程记录。（）</w:t>
      </w:r>
    </w:p>
    <w:p w14:paraId="31A4075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A3C96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【解析】：《安徽烟草商业绿色物流评价管理办法（试行）》评价总则：同步考核硬件设施、日常管理、台账资料。</w:t>
      </w:r>
    </w:p>
    <w:p w14:paraId="4FF6E70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区域物流合作双方每月按固定金额分摊成本，年末统一核算差额并开具增值税专用发票。（）</w:t>
      </w:r>
    </w:p>
    <w:p w14:paraId="017A9F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7B8953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【解析】：《卷烟物流费用核算归集规范》第四部分费用结算原文规定。</w:t>
      </w:r>
    </w:p>
    <w:p w14:paraId="652C118C">
      <w:pPr>
        <w:spacing w:line="660" w:lineRule="exact"/>
        <w:rPr>
          <w:rFonts w:ascii="Times New Roman" w:hAnsi="Times New Roman" w:eastAsia="仿宋_GB2312" w:cs="Times New Roman"/>
          <w:sz w:val="32"/>
          <w:szCs w:val="32"/>
        </w:rPr>
      </w:pPr>
    </w:p>
    <w:p w14:paraId="770612E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雨雪天气道路阻断、配送车辆无法通行，归类为安全生产类突发事件。（）</w:t>
      </w:r>
    </w:p>
    <w:p w14:paraId="3816632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A8276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【解析】：《安徽烟草商业卷烟物流应急保障工作管理办法（暂行）》第四条，雨雪封路属于交通保障类突发事件。</w:t>
      </w:r>
    </w:p>
    <w:p w14:paraId="20A3F5C6">
      <w:pPr>
        <w:spacing w:line="660" w:lineRule="exact"/>
        <w:rPr>
          <w:rFonts w:ascii="Times New Roman" w:hAnsi="Times New Roman" w:eastAsia="仿宋_GB2312" w:cs="Times New Roman"/>
          <w:sz w:val="32"/>
          <w:szCs w:val="32"/>
        </w:rPr>
      </w:pPr>
    </w:p>
    <w:p w14:paraId="3A88293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全省物流对标实行月度通报、季度研判、年度考评常态化管理模式。（）</w:t>
      </w:r>
    </w:p>
    <w:p w14:paraId="4A111C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58E30AE">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【解析】：《安徽烟草商业物流对标评价管理办法》第五条对标考核机制原文。</w:t>
      </w:r>
    </w:p>
    <w:p w14:paraId="709DEE97">
      <w:pPr>
        <w:spacing w:line="660" w:lineRule="exact"/>
        <w:rPr>
          <w:rFonts w:hint="eastAsia" w:ascii="Times New Roman" w:hAnsi="Times New Roman" w:eastAsia="仿宋_GB2312" w:cs="Times New Roman"/>
          <w:sz w:val="32"/>
          <w:szCs w:val="32"/>
        </w:rPr>
      </w:pPr>
    </w:p>
    <w:p w14:paraId="647455B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智慧物流建设重点围绕智能分拣、数字化配送两大环节实施改造升级。（）</w:t>
      </w:r>
    </w:p>
    <w:p w14:paraId="2E743F0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AD842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【解析】：《安徽烟草商业智慧物流建设行动方案（2025-2030年）》核心改造内容。</w:t>
      </w:r>
    </w:p>
    <w:p w14:paraId="5AD1C12B">
      <w:pPr>
        <w:spacing w:line="660" w:lineRule="exact"/>
        <w:rPr>
          <w:rFonts w:ascii="Times New Roman" w:hAnsi="Times New Roman" w:eastAsia="仿宋_GB2312" w:cs="Times New Roman"/>
          <w:sz w:val="32"/>
          <w:szCs w:val="32"/>
        </w:rPr>
      </w:pPr>
    </w:p>
    <w:p w14:paraId="2334687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物流外包线路、人员非高峰期占比最高可以放宽至35%。（）</w:t>
      </w:r>
    </w:p>
    <w:p w14:paraId="16ED2E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3D514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【解析】：皖烟物流〔2021〕253号第七条第四款：非高峰期外包占比不得超过30%，超30%禁止新增外包。</w:t>
      </w:r>
    </w:p>
    <w:p w14:paraId="3D98D6AD">
      <w:pPr>
        <w:spacing w:line="660" w:lineRule="exact"/>
        <w:rPr>
          <w:rFonts w:ascii="Times New Roman" w:hAnsi="Times New Roman" w:eastAsia="仿宋_GB2312" w:cs="Times New Roman"/>
          <w:sz w:val="32"/>
          <w:szCs w:val="32"/>
        </w:rPr>
      </w:pPr>
    </w:p>
    <w:p w14:paraId="4E45768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ascii="Times New Roman" w:hAnsi="Times New Roman" w:eastAsia="仿宋_GB2312" w:cs="Times New Roman"/>
          <w:sz w:val="32"/>
          <w:szCs w:val="32"/>
        </w:rPr>
        <w:t>物流费用</w:t>
      </w:r>
      <w:r>
        <w:rPr>
          <w:rFonts w:hint="eastAsia" w:ascii="Times New Roman" w:hAnsi="Times New Roman" w:eastAsia="仿宋_GB2312" w:cs="Times New Roman"/>
          <w:sz w:val="32"/>
          <w:szCs w:val="32"/>
        </w:rPr>
        <w:t>分拣环节分摊成本包含包装费、设备折旧费、商品损耗、外包服务费。（）</w:t>
      </w:r>
    </w:p>
    <w:p w14:paraId="05381A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3A170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【解析】：《卷烟物流费用核算归集规范》第二部分分拣环节分摊项目原文。</w:t>
      </w:r>
    </w:p>
    <w:p w14:paraId="459E3186">
      <w:pPr>
        <w:spacing w:line="660" w:lineRule="exact"/>
        <w:rPr>
          <w:rFonts w:ascii="Times New Roman" w:hAnsi="Times New Roman" w:eastAsia="仿宋_GB2312" w:cs="Times New Roman"/>
          <w:sz w:val="32"/>
          <w:szCs w:val="32"/>
        </w:rPr>
      </w:pPr>
    </w:p>
    <w:p w14:paraId="3E348AA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工商循环托盘、回收烟箱属于物流绿色仓储板块评价指标。（）</w:t>
      </w:r>
    </w:p>
    <w:p w14:paraId="44D7706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A1E9EB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【解析】：《安徽烟草商业绿色物流评价管理办法（试行）》，归属于循环包装模块。</w:t>
      </w:r>
    </w:p>
    <w:p w14:paraId="2A8A0E60">
      <w:pPr>
        <w:spacing w:line="660" w:lineRule="exact"/>
        <w:rPr>
          <w:rFonts w:ascii="Times New Roman" w:hAnsi="Times New Roman" w:eastAsia="仿宋_GB2312" w:cs="Times New Roman"/>
          <w:sz w:val="32"/>
          <w:szCs w:val="32"/>
        </w:rPr>
      </w:pPr>
    </w:p>
    <w:p w14:paraId="5BDDAFA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ascii="Times New Roman" w:hAnsi="Times New Roman" w:eastAsia="仿宋_GB2312" w:cs="Times New Roman"/>
          <w:sz w:val="32"/>
          <w:szCs w:val="32"/>
        </w:rPr>
        <w:t>物流中心</w:t>
      </w:r>
      <w:r>
        <w:rPr>
          <w:rFonts w:hint="eastAsia" w:ascii="Times New Roman" w:hAnsi="Times New Roman" w:eastAsia="仿宋_GB2312" w:cs="Times New Roman"/>
          <w:sz w:val="32"/>
          <w:szCs w:val="32"/>
        </w:rPr>
        <w:t>仓储保管岗、信息统计岗可以通过公开招标方式实施外包。（）</w:t>
      </w:r>
    </w:p>
    <w:p w14:paraId="05E59D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3A9D9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【解析】：皖烟物流〔2021〕253号第五条，保管、信息统计为限制关键岗，严禁外包。</w:t>
      </w:r>
    </w:p>
    <w:p w14:paraId="3A82360C">
      <w:pPr>
        <w:spacing w:line="660" w:lineRule="exact"/>
        <w:rPr>
          <w:rFonts w:ascii="Times New Roman" w:hAnsi="Times New Roman" w:eastAsia="仿宋_GB2312" w:cs="Times New Roman"/>
          <w:sz w:val="32"/>
          <w:szCs w:val="32"/>
        </w:rPr>
      </w:pPr>
    </w:p>
    <w:p w14:paraId="5268C70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全省物流提质增效专项工作以提质、增效、降本作为核心工作导向。（）</w:t>
      </w:r>
    </w:p>
    <w:p w14:paraId="115DF67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2EF5E46">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【解析】：《加快提升全省系统物流运行工作质效的实施方案》第一条文件总体要求。</w:t>
      </w:r>
    </w:p>
    <w:p w14:paraId="580FE94B">
      <w:pPr>
        <w:spacing w:line="660" w:lineRule="exact"/>
        <w:rPr>
          <w:rFonts w:hint="eastAsia" w:ascii="Times New Roman" w:hAnsi="Times New Roman" w:eastAsia="仿宋_GB2312" w:cs="Times New Roman"/>
          <w:sz w:val="32"/>
          <w:szCs w:val="32"/>
        </w:rPr>
      </w:pPr>
    </w:p>
    <w:p w14:paraId="3B6070C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ascii="Times New Roman" w:hAnsi="Times New Roman" w:eastAsia="仿宋_GB2312" w:cs="Times New Roman"/>
          <w:sz w:val="32"/>
          <w:szCs w:val="32"/>
        </w:rPr>
        <w:t>物流中心</w:t>
      </w:r>
      <w:r>
        <w:rPr>
          <w:rFonts w:hint="eastAsia" w:ascii="Times New Roman" w:hAnsi="Times New Roman" w:eastAsia="仿宋_GB2312" w:cs="Times New Roman"/>
          <w:sz w:val="32"/>
          <w:szCs w:val="32"/>
        </w:rPr>
        <w:t>卷烟作业现场落实</w:t>
      </w:r>
      <w:r>
        <w:rPr>
          <w:rFonts w:ascii="Times New Roman" w:hAnsi="Times New Roman" w:eastAsia="仿宋_GB2312" w:cs="Times New Roman"/>
          <w:sz w:val="32"/>
          <w:szCs w:val="32"/>
        </w:rPr>
        <w:t>7</w:t>
      </w:r>
      <w:r>
        <w:rPr>
          <w:rFonts w:hint="eastAsia" w:ascii="Times New Roman" w:hAnsi="Times New Roman" w:eastAsia="仿宋_GB2312" w:cs="Times New Roman"/>
          <w:sz w:val="32"/>
          <w:szCs w:val="32"/>
        </w:rPr>
        <w:t>S管理标准。（）</w:t>
      </w:r>
    </w:p>
    <w:p w14:paraId="75F624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58188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【解析】：《安徽烟草商业卷烟物流中心作业现场管理评价办法（试行）》第四条，全省统一推行10S现场管理。</w:t>
      </w:r>
    </w:p>
    <w:p w14:paraId="0CA2DAAD">
      <w:pPr>
        <w:spacing w:line="660" w:lineRule="exact"/>
        <w:rPr>
          <w:rFonts w:ascii="Times New Roman" w:hAnsi="Times New Roman" w:eastAsia="仿宋_GB2312" w:cs="Times New Roman"/>
          <w:sz w:val="32"/>
          <w:szCs w:val="32"/>
        </w:rPr>
      </w:pPr>
    </w:p>
    <w:p w14:paraId="3112E79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ascii="Times New Roman" w:hAnsi="Times New Roman" w:eastAsia="仿宋_GB2312" w:cs="Times New Roman"/>
          <w:sz w:val="32"/>
          <w:szCs w:val="32"/>
        </w:rPr>
        <w:t>物流费用</w:t>
      </w:r>
      <w:r>
        <w:rPr>
          <w:rFonts w:hint="eastAsia" w:ascii="Times New Roman" w:hAnsi="Times New Roman" w:eastAsia="仿宋_GB2312" w:cs="Times New Roman"/>
          <w:sz w:val="32"/>
          <w:szCs w:val="32"/>
        </w:rPr>
        <w:t>配送环节仅能列支外包配送服务费，无仓储折旧、保管相关分摊成本。（）</w:t>
      </w:r>
    </w:p>
    <w:p w14:paraId="199F7B1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F87B9D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【解析】：《卷烟物流费用核算归集规范》配送环节成本分摊规则。</w:t>
      </w:r>
    </w:p>
    <w:p w14:paraId="07B55CEE">
      <w:pPr>
        <w:spacing w:line="660" w:lineRule="exact"/>
        <w:rPr>
          <w:rFonts w:ascii="Times New Roman" w:hAnsi="Times New Roman" w:eastAsia="仿宋_GB2312" w:cs="Times New Roman"/>
          <w:sz w:val="32"/>
          <w:szCs w:val="32"/>
        </w:rPr>
      </w:pPr>
    </w:p>
    <w:p w14:paraId="2DB8487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年度考核不合格的外包服务商，1年后可再次参与全省物流外包投标项目。（）</w:t>
      </w:r>
    </w:p>
    <w:p w14:paraId="50C88F3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2EC77C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【解析】：皖烟物流〔2021〕253号供应商考核条款，不合格供应商2年内禁止投标。</w:t>
      </w:r>
    </w:p>
    <w:p w14:paraId="2EBAD290">
      <w:pPr>
        <w:spacing w:line="660" w:lineRule="exact"/>
        <w:rPr>
          <w:rFonts w:ascii="Times New Roman" w:hAnsi="Times New Roman" w:eastAsia="仿宋_GB2312" w:cs="Times New Roman"/>
          <w:sz w:val="32"/>
          <w:szCs w:val="32"/>
        </w:rPr>
      </w:pPr>
    </w:p>
    <w:p w14:paraId="12CED22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智能调度系统可自动生成最优配送路线、货物装载方案，并实时监控配送轨迹。（）</w:t>
      </w:r>
    </w:p>
    <w:p w14:paraId="59D4E7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C13A5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【解析】：《安徽烟草商业智慧物流建设行动方案（2025-2030年）》数字调度平台功能原文。</w:t>
      </w:r>
    </w:p>
    <w:p w14:paraId="0978510A">
      <w:pPr>
        <w:spacing w:line="660" w:lineRule="exact"/>
        <w:rPr>
          <w:rFonts w:ascii="Times New Roman" w:hAnsi="Times New Roman" w:eastAsia="仿宋_GB2312" w:cs="Times New Roman"/>
          <w:sz w:val="32"/>
          <w:szCs w:val="32"/>
        </w:rPr>
      </w:pPr>
    </w:p>
    <w:p w14:paraId="260A821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跨区域物流资源共享合作，双方仅口头约定即可，无需签订正式服务协议。（）</w:t>
      </w:r>
    </w:p>
    <w:p w14:paraId="434A6C8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8D41339">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【解析】：《安徽烟草商业物流资源共享管理办法（试行）》第十一条，必须每年签订规范物流服务协议，明确价格、结算、考核。</w:t>
      </w:r>
    </w:p>
    <w:p w14:paraId="55D93DE8">
      <w:pPr>
        <w:spacing w:line="660" w:lineRule="exact"/>
        <w:rPr>
          <w:rFonts w:hint="eastAsia" w:ascii="Times New Roman" w:hAnsi="Times New Roman" w:eastAsia="仿宋_GB2312" w:cs="Times New Roman"/>
          <w:sz w:val="32"/>
          <w:szCs w:val="32"/>
        </w:rPr>
      </w:pPr>
    </w:p>
    <w:p w14:paraId="53C27F8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各物流中心每年至少组织一次覆盖仓储、分拣、配送全流程综合应急演练。（）</w:t>
      </w:r>
    </w:p>
    <w:p w14:paraId="663E6E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27A83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【解析】：《安徽烟草商业卷烟物流应急保障工作管理办法（暂行）》第二十条演练要求。</w:t>
      </w:r>
    </w:p>
    <w:p w14:paraId="785F723A">
      <w:pPr>
        <w:spacing w:line="660" w:lineRule="exact"/>
        <w:rPr>
          <w:rFonts w:ascii="Times New Roman" w:hAnsi="Times New Roman" w:eastAsia="仿宋_GB2312" w:cs="Times New Roman"/>
          <w:sz w:val="32"/>
          <w:szCs w:val="32"/>
        </w:rPr>
      </w:pPr>
    </w:p>
    <w:p w14:paraId="7AAA163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绿色分拣使用热缩膜厚度最低控制标准为0.35毫米。（）</w:t>
      </w:r>
    </w:p>
    <w:p w14:paraId="2EDBCF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845EDB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【解析】：《安徽烟草商业绿色物流评价管理办法（试行）》绿色包装管控标准原文。</w:t>
      </w:r>
    </w:p>
    <w:p w14:paraId="439AE4FA">
      <w:pPr>
        <w:spacing w:line="660" w:lineRule="exact"/>
        <w:rPr>
          <w:rFonts w:ascii="Times New Roman" w:hAnsi="Times New Roman" w:eastAsia="仿宋_GB2312" w:cs="Times New Roman"/>
          <w:sz w:val="32"/>
          <w:szCs w:val="32"/>
        </w:rPr>
      </w:pPr>
    </w:p>
    <w:p w14:paraId="36D2D87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核定物流用工定额时，参考基数为全国烟草系统平均用工人数。（）</w:t>
      </w:r>
    </w:p>
    <w:p w14:paraId="0D2628A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08DF7E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【解析】：《加快提升全省系统物流运行工作质效的实施方案》控员条款，以同体量地市级单位平均用工为基准。</w:t>
      </w:r>
    </w:p>
    <w:p w14:paraId="226BDF5D">
      <w:pPr>
        <w:spacing w:line="660" w:lineRule="exact"/>
        <w:rPr>
          <w:rFonts w:ascii="Times New Roman" w:hAnsi="Times New Roman" w:eastAsia="仿宋_GB2312" w:cs="Times New Roman"/>
          <w:sz w:val="32"/>
          <w:szCs w:val="32"/>
        </w:rPr>
      </w:pPr>
    </w:p>
    <w:p w14:paraId="17280A5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仓储装卸、货物搬运、入库理货等辅助作业允许开展外包。（）</w:t>
      </w:r>
    </w:p>
    <w:p w14:paraId="55BEA3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60A8C2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【解析】：皖烟物流〔2021〕253号第五条仓储允许外包作业原文。</w:t>
      </w:r>
    </w:p>
    <w:p w14:paraId="78089B2B">
      <w:pPr>
        <w:spacing w:line="660" w:lineRule="exact"/>
        <w:rPr>
          <w:rFonts w:ascii="Times New Roman" w:hAnsi="Times New Roman" w:eastAsia="仿宋_GB2312" w:cs="Times New Roman"/>
          <w:sz w:val="32"/>
          <w:szCs w:val="32"/>
        </w:rPr>
      </w:pPr>
    </w:p>
    <w:p w14:paraId="5C3E87F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工商一体化园区“一园三中心”不包含绿色包装配套中心。（）</w:t>
      </w:r>
    </w:p>
    <w:p w14:paraId="427700C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6A2998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【解析】：《安徽烟草商业物流资源共享管理办法（试行）》工商一体化定位，三中心为商业区域、工业省内集并、工业省外集散。</w:t>
      </w:r>
    </w:p>
    <w:p w14:paraId="028016B0">
      <w:pPr>
        <w:spacing w:line="660" w:lineRule="exact"/>
        <w:rPr>
          <w:rFonts w:ascii="Times New Roman" w:hAnsi="Times New Roman" w:eastAsia="仿宋_GB2312" w:cs="Times New Roman"/>
          <w:sz w:val="32"/>
          <w:szCs w:val="32"/>
        </w:rPr>
      </w:pPr>
    </w:p>
    <w:p w14:paraId="307BA5E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物流绿色改造专项经费可以列支党建宣传物料采购开支。（）</w:t>
      </w:r>
    </w:p>
    <w:p w14:paraId="675FA1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3F9BE8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【解析】：《安徽烟草商业绿色物流评价管理办法（试行）》配套管理要求，绿色改造专款专用，严禁挪作宣传开支。</w:t>
      </w:r>
    </w:p>
    <w:p w14:paraId="5E54B87B">
      <w:pPr>
        <w:spacing w:line="660" w:lineRule="exact"/>
        <w:rPr>
          <w:rFonts w:ascii="Times New Roman" w:hAnsi="Times New Roman" w:eastAsia="仿宋_GB2312" w:cs="Times New Roman"/>
          <w:sz w:val="32"/>
          <w:szCs w:val="32"/>
        </w:rPr>
      </w:pPr>
    </w:p>
    <w:p w14:paraId="6440160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依据《安徽烟草商业智慧物流建设行动方案（2025-2030年）》，分拣设备智能化改造目标为分拣人工干预率下降30%以上。（）</w:t>
      </w:r>
    </w:p>
    <w:p w14:paraId="32DC20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F23793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【解析】：出自《安徽烟草商业智慧物流建设行动方案（2025-2030年》智能分拣改造章节，文件明确分拣智能化改造，分拣人工干预率下降30%以上。</w:t>
      </w:r>
    </w:p>
    <w:p w14:paraId="12C2F275">
      <w:pPr>
        <w:spacing w:line="660" w:lineRule="exact"/>
        <w:rPr>
          <w:rFonts w:ascii="Times New Roman" w:hAnsi="Times New Roman" w:eastAsia="仿宋_GB2312" w:cs="Times New Roman"/>
          <w:sz w:val="32"/>
          <w:szCs w:val="32"/>
        </w:rPr>
      </w:pPr>
    </w:p>
    <w:p w14:paraId="6B2BABC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科级及以下交流人员交流期间，水、电、煤气、供暖等支出由交流人员承担。（）</w:t>
      </w:r>
    </w:p>
    <w:p w14:paraId="44B81AF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4291D1B">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科级及以下交流人员交流期间，工资、奖金、福利由派出单位发放；周转住房由工作地单位安排，其中水、电、煤气等非定额支出费用由交流人员承担，物业、供暖、宽带网络、车位（限1个）等定额支出费用由工作地单位承担。</w:t>
      </w:r>
    </w:p>
    <w:p w14:paraId="5EB868DD">
      <w:pPr>
        <w:spacing w:line="660" w:lineRule="exact"/>
        <w:rPr>
          <w:rFonts w:hint="eastAsia" w:ascii="Times New Roman" w:hAnsi="Times New Roman" w:eastAsia="仿宋_GB2312" w:cs="Times New Roman"/>
          <w:sz w:val="32"/>
          <w:szCs w:val="32"/>
        </w:rPr>
      </w:pPr>
    </w:p>
    <w:p w14:paraId="168A49C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企业补充医疗保险受保人员范围为单位全体在职职工（）。</w:t>
      </w:r>
    </w:p>
    <w:p w14:paraId="0AAD349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9ABFB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及所属单位补充医疗保险管理暂行办法（皖烟人〔2022〕355号）第五条：企业补充医疗保险受保人员范围包括单位在职职工和退休人员。实际受保人员应覆盖单位全体在职职工。实际受保人员未覆盖全体退休人员的，有条件的可逐步推进覆盖。</w:t>
      </w:r>
    </w:p>
    <w:p w14:paraId="3321C200">
      <w:pPr>
        <w:spacing w:line="660" w:lineRule="exact"/>
        <w:rPr>
          <w:rFonts w:ascii="Times New Roman" w:hAnsi="Times New Roman" w:eastAsia="仿宋_GB2312" w:cs="Times New Roman"/>
          <w:sz w:val="32"/>
          <w:szCs w:val="32"/>
        </w:rPr>
      </w:pPr>
    </w:p>
    <w:p w14:paraId="304AC31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企业补充医疗保险招标需求符合政府或行业采购管理规定的，可采用邀请招标方式。（）</w:t>
      </w:r>
    </w:p>
    <w:p w14:paraId="7D14A7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83E93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及所属单位补充医疗保险管理暂行办法皖烟人〔2022〕355号第五条第八条：企业补充医疗保险选购必须经过招标采购程序进行。采购方式应为公开招标。招标需求符合政府或行业采购管理规定的，可采用邀请招标方式。招标文件应注意保护企业敏感信息和职工个人隐私。</w:t>
      </w:r>
    </w:p>
    <w:p w14:paraId="61AA57D6">
      <w:pPr>
        <w:spacing w:line="660" w:lineRule="exact"/>
        <w:rPr>
          <w:rFonts w:ascii="Times New Roman" w:hAnsi="Times New Roman" w:eastAsia="仿宋_GB2312" w:cs="Times New Roman"/>
          <w:sz w:val="32"/>
          <w:szCs w:val="32"/>
        </w:rPr>
      </w:pPr>
    </w:p>
    <w:p w14:paraId="60AE9D1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企业补充医疗保险投保范围应同协议合同生效周期保持一致，不得向前追溯。（）</w:t>
      </w:r>
    </w:p>
    <w:p w14:paraId="47D522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F0F03B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【解析】：安徽省烟草专卖局（公司）及所属单位补充医疗保险管理暂行办法皖烟人〔2022〕355号第十一条：企业补充医疗保险投保范围应同协议合同生效周期保持一致，不得向前追溯。</w:t>
      </w:r>
    </w:p>
    <w:p w14:paraId="507A6029">
      <w:pPr>
        <w:spacing w:line="660" w:lineRule="exact"/>
        <w:rPr>
          <w:rFonts w:ascii="Times New Roman" w:hAnsi="Times New Roman" w:eastAsia="仿宋_GB2312" w:cs="Times New Roman"/>
          <w:sz w:val="32"/>
          <w:szCs w:val="32"/>
        </w:rPr>
      </w:pPr>
    </w:p>
    <w:p w14:paraId="35A1D93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企业应当合理确定本单位当期缴费计入职工企业年金个人账户的最高额与最低额的差距。企业当期缴费计入职工企业年金个人账户的最高额与最低额不得超过5倍。（）</w:t>
      </w:r>
    </w:p>
    <w:p w14:paraId="1228EF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685678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【解析】：企业应当合理确定本单位当期缴费计入职工企业年金个人账户的最高额与平均额的差距。企业当期缴费计入职工企业年金个人账户的最高额与平均额不得超过5倍。</w:t>
      </w:r>
    </w:p>
    <w:p w14:paraId="31E79188">
      <w:pPr>
        <w:spacing w:line="660" w:lineRule="exact"/>
        <w:rPr>
          <w:rFonts w:ascii="Times New Roman" w:hAnsi="Times New Roman" w:eastAsia="仿宋_GB2312" w:cs="Times New Roman"/>
          <w:sz w:val="32"/>
          <w:szCs w:val="32"/>
        </w:rPr>
      </w:pPr>
    </w:p>
    <w:p w14:paraId="70EEF86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企业年金方案适用于企业试用期满的职工。</w:t>
      </w:r>
    </w:p>
    <w:p w14:paraId="6F3B93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1067E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【解析】：企业年金方案适用于企业试用期满的职工。</w:t>
      </w:r>
    </w:p>
    <w:p w14:paraId="1C0B1CE2">
      <w:pPr>
        <w:spacing w:line="660" w:lineRule="exact"/>
        <w:rPr>
          <w:rFonts w:ascii="Times New Roman" w:hAnsi="Times New Roman" w:eastAsia="仿宋_GB2312" w:cs="Times New Roman"/>
          <w:sz w:val="32"/>
          <w:szCs w:val="32"/>
        </w:rPr>
      </w:pPr>
    </w:p>
    <w:p w14:paraId="35E3CC8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职工企业年金个人账户中企业缴费及其投资收益自始归属于职工个人。</w:t>
      </w:r>
    </w:p>
    <w:p w14:paraId="5F4B56F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32970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职工企业年金个人账户中个人缴费及其投资收益自始归属于职工个人。职工企业年金个人账户中企业缴费及其投资收益，企业可以与职工一方约定其自始归属于职工个人，也可以约定随着职工在本企业工作年限的增加逐步归属于职工个人，完全归属于职工个人的期限最长不超过8年。</w:t>
      </w:r>
    </w:p>
    <w:p w14:paraId="33648F10">
      <w:pPr>
        <w:spacing w:line="660" w:lineRule="exact"/>
        <w:rPr>
          <w:rFonts w:ascii="Times New Roman" w:hAnsi="Times New Roman" w:eastAsia="仿宋_GB2312" w:cs="Times New Roman"/>
          <w:sz w:val="32"/>
          <w:szCs w:val="32"/>
        </w:rPr>
      </w:pPr>
    </w:p>
    <w:p w14:paraId="0DCA495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因工作需要参加行业外培训及委托外协单位培训的，按所在单位审批权限报经单位领导批准或相关会议研究后执行，培训费可按照培训组织方确定的标准据实报销。（）</w:t>
      </w:r>
    </w:p>
    <w:p w14:paraId="7B9705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A87E1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【解析】：《中国烟草总公司安徽省公司培训费管理规定》（皖烟办〔2026〕13号）第四章培训费的开支范围和标准第十条</w:t>
      </w:r>
    </w:p>
    <w:p w14:paraId="683A6C71">
      <w:pPr>
        <w:spacing w:line="660" w:lineRule="exact"/>
        <w:rPr>
          <w:rFonts w:ascii="Times New Roman" w:hAnsi="Times New Roman" w:eastAsia="仿宋_GB2312" w:cs="Times New Roman"/>
          <w:sz w:val="32"/>
          <w:szCs w:val="32"/>
        </w:rPr>
      </w:pPr>
    </w:p>
    <w:p w14:paraId="3EB685E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基层工会经费收支管理应遵循“经费独立原则”，即基层工会应设立工会经费银行账户，实行工会经费独立核算。</w:t>
      </w:r>
    </w:p>
    <w:p w14:paraId="59D0FB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E60BFC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【解析】：基层工会应依据全国总工会关于工会法人登记管理的有关规定取得工会法人资格，设立工会经费银行账户，实行工会经费独立核算。</w:t>
      </w:r>
    </w:p>
    <w:p w14:paraId="60D0B76A">
      <w:pPr>
        <w:spacing w:line="660" w:lineRule="exact"/>
        <w:rPr>
          <w:rFonts w:ascii="Times New Roman" w:hAnsi="Times New Roman" w:eastAsia="仿宋_GB2312" w:cs="Times New Roman"/>
          <w:sz w:val="32"/>
          <w:szCs w:val="32"/>
        </w:rPr>
      </w:pPr>
    </w:p>
    <w:p w14:paraId="64E9769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基层工会举办不设置奖项的文体活动，每年可以举办多次，每次可为参加人员发放人均不超过200元的文体用品。</w:t>
      </w:r>
    </w:p>
    <w:p w14:paraId="53C264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B72FD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【解析】：基层工会举办不设置奖项的文体活动，每次可为参加人员发放人均不超过200元的文体用品，每年不超过两次。</w:t>
      </w:r>
    </w:p>
    <w:p w14:paraId="1266E39C">
      <w:pPr>
        <w:spacing w:line="660" w:lineRule="exact"/>
        <w:rPr>
          <w:rFonts w:ascii="Times New Roman" w:hAnsi="Times New Roman" w:eastAsia="仿宋_GB2312" w:cs="Times New Roman"/>
          <w:sz w:val="32"/>
          <w:szCs w:val="32"/>
        </w:rPr>
      </w:pPr>
    </w:p>
    <w:p w14:paraId="0414A08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基层工会年度工会经费收支情况应定期向会员大会或会员代表大会报告，建立经费收支信息公开制度。</w:t>
      </w:r>
    </w:p>
    <w:p w14:paraId="4EB582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82EF2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【解析】：基层工会应依靠会员管好用好工会经费。年度工会经费收支情况应定期向会员大会或会员代表大会报告，建立经费收支信息公开制度，主动接受会员监督。</w:t>
      </w:r>
    </w:p>
    <w:p w14:paraId="1F15BD81">
      <w:pPr>
        <w:spacing w:line="660" w:lineRule="exact"/>
        <w:rPr>
          <w:rFonts w:ascii="Times New Roman" w:hAnsi="Times New Roman" w:eastAsia="仿宋_GB2312" w:cs="Times New Roman"/>
          <w:sz w:val="32"/>
          <w:szCs w:val="32"/>
        </w:rPr>
      </w:pPr>
    </w:p>
    <w:p w14:paraId="621620D3">
      <w:pPr>
        <w:spacing w:line="660" w:lineRule="exact"/>
        <w:rPr>
          <w:rFonts w:ascii="Times New Roman" w:hAnsi="Times New Roman" w:eastAsia="仿宋_GB2312" w:cs="Times New Roman"/>
          <w:sz w:val="32"/>
          <w:szCs w:val="32"/>
        </w:rPr>
      </w:pPr>
    </w:p>
    <w:p w14:paraId="46355B9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基层工会举办文体活动，一等奖奖金（奖品）标准人均不超过800元。</w:t>
      </w:r>
    </w:p>
    <w:p w14:paraId="1CCD9E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99F07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【解析】：基层工会举办职工运动会、文艺演出、体育比赛等文体活动，一等奖人均不超过500元，其他等次应依次递减。</w:t>
      </w:r>
    </w:p>
    <w:p w14:paraId="0AC86CCF">
      <w:pPr>
        <w:spacing w:line="660" w:lineRule="exact"/>
        <w:rPr>
          <w:rFonts w:ascii="Times New Roman" w:hAnsi="Times New Roman" w:eastAsia="仿宋_GB2312" w:cs="Times New Roman"/>
          <w:sz w:val="32"/>
          <w:szCs w:val="32"/>
        </w:rPr>
      </w:pPr>
    </w:p>
    <w:p w14:paraId="2AE38F2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一个经营场所已经办理了烟草专卖零售许可证的，在许可证有效期内不再审批发放其他烟草专卖零售许可证。</w:t>
      </w:r>
    </w:p>
    <w:p w14:paraId="1F6D2C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5E9BD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【解析】：根据《烟草专卖许可证管理办法实施细则》第四十条规定：“一个经营场所已经办理了烟草专卖零售许可证的，在许可证有效期内不再审批发放其他烟草专卖零售许可证。”</w:t>
      </w:r>
    </w:p>
    <w:p w14:paraId="4240DFB0">
      <w:pPr>
        <w:spacing w:line="660" w:lineRule="exact"/>
        <w:rPr>
          <w:rFonts w:ascii="Times New Roman" w:hAnsi="Times New Roman" w:eastAsia="仿宋_GB2312" w:cs="Times New Roman"/>
          <w:sz w:val="32"/>
          <w:szCs w:val="32"/>
        </w:rPr>
      </w:pPr>
    </w:p>
    <w:p w14:paraId="3ED98CF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烟草专卖局办理烟草专卖许可证的期限以工作日计算，不含法定节假日。</w:t>
      </w:r>
    </w:p>
    <w:p w14:paraId="23DEFCB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42E0E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【解析】：根据《烟草专卖许可证管理办法实施细则》第七十七条规定：“烟草专卖局办理烟草专卖许可证的期限以工作日计算，不含法定节假日。”</w:t>
      </w:r>
    </w:p>
    <w:p w14:paraId="01DEF7F2">
      <w:pPr>
        <w:spacing w:line="660" w:lineRule="exact"/>
        <w:rPr>
          <w:rFonts w:ascii="Times New Roman" w:hAnsi="Times New Roman" w:eastAsia="仿宋_GB2312" w:cs="Times New Roman"/>
          <w:sz w:val="32"/>
          <w:szCs w:val="32"/>
        </w:rPr>
      </w:pPr>
    </w:p>
    <w:p w14:paraId="3551538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持证人在领取烟草专卖许可证后满6个月尚未开展生产经营活动的，视同歇业，发证机关应当收回烟草专卖许可证。</w:t>
      </w:r>
    </w:p>
    <w:p w14:paraId="751C0B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9D857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【解析】：根据《烟草专卖许可证管理办法实施细则》第六十六条规定：“持证人在领取烟草专卖许可证后满6个月尚未开展生产经营活动的，视同歇业，发证机关应当收回烟草专卖许可证。”</w:t>
      </w:r>
    </w:p>
    <w:p w14:paraId="285F74EE">
      <w:pPr>
        <w:spacing w:line="660" w:lineRule="exact"/>
        <w:rPr>
          <w:rFonts w:ascii="Times New Roman" w:hAnsi="Times New Roman" w:eastAsia="仿宋_GB2312" w:cs="Times New Roman"/>
          <w:sz w:val="32"/>
          <w:szCs w:val="32"/>
        </w:rPr>
      </w:pPr>
    </w:p>
    <w:p w14:paraId="685A9BE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家庭经营的个体工商户，持证人在家庭成员间变化的，应当重新提出新办申请。</w:t>
      </w:r>
    </w:p>
    <w:p w14:paraId="61C418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F67F9D1">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实施细则》第二十一条第三款规定：“家庭经营的个体工商户，持证人在家庭成员间变化的，可以申请变更烟草专卖零售许可证。”该情形属于变更申请范围，而非必须重新提出新办申请。</w:t>
      </w:r>
    </w:p>
    <w:p w14:paraId="1B9498A8">
      <w:pPr>
        <w:spacing w:line="660" w:lineRule="exact"/>
        <w:rPr>
          <w:rFonts w:hint="eastAsia" w:ascii="Times New Roman" w:hAnsi="Times New Roman" w:eastAsia="仿宋_GB2312" w:cs="Times New Roman"/>
          <w:sz w:val="32"/>
          <w:szCs w:val="32"/>
        </w:rPr>
      </w:pPr>
    </w:p>
    <w:p w14:paraId="6618F85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连锁经营企业在申请烟草专卖零售许可证时，应当由各个分店分别向所在地烟草专卖局提出申请。</w:t>
      </w:r>
    </w:p>
    <w:p w14:paraId="185E8E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96B948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【解析】：根据《烟草专卖许可证管理办法》第十六条规定：“连锁经营企业在申请烟草专卖零售许可证时，应当由各个分店分别向所在地烟草专卖局提出申请。”</w:t>
      </w:r>
    </w:p>
    <w:p w14:paraId="33671EE8">
      <w:pPr>
        <w:spacing w:line="660" w:lineRule="exact"/>
        <w:rPr>
          <w:rFonts w:ascii="Times New Roman" w:hAnsi="Times New Roman" w:eastAsia="仿宋_GB2312" w:cs="Times New Roman"/>
          <w:sz w:val="32"/>
          <w:szCs w:val="32"/>
        </w:rPr>
      </w:pPr>
    </w:p>
    <w:p w14:paraId="0936872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烟草专卖许可证的持证人改变经营地址（因道路规划、城市建设等客观原因除外）的，应当重新申领烟草专卖许可证。</w:t>
      </w:r>
    </w:p>
    <w:p w14:paraId="151EB9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0E713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第三十一条规定：“烟草专卖许可证的持证人改变经营地址（因道路规划、城市建设等客观原因除外）或者具有国家烟草专卖局规定的其他情形的，应当重新申领烟草专卖许可证。”</w:t>
      </w:r>
    </w:p>
    <w:p w14:paraId="0C9E2D91">
      <w:pPr>
        <w:spacing w:line="660" w:lineRule="exact"/>
        <w:rPr>
          <w:rFonts w:ascii="Times New Roman" w:hAnsi="Times New Roman" w:eastAsia="仿宋_GB2312" w:cs="Times New Roman"/>
          <w:sz w:val="32"/>
          <w:szCs w:val="32"/>
        </w:rPr>
      </w:pPr>
    </w:p>
    <w:p w14:paraId="56F908D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任何公民、法人或者其他组织均不得通过信息网络销售烟草专卖品。</w:t>
      </w:r>
    </w:p>
    <w:p w14:paraId="62FCF5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CB646E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第四十条规定：“除了取得烟草专卖生产企业许可证或者烟草专卖批发企业许可证的企业依法销售烟草专卖品外，任何公民、法人或者其他组织不得通过信息网络销售烟草专卖品。”该条款存在法定例外情形。</w:t>
      </w:r>
    </w:p>
    <w:p w14:paraId="34B29608">
      <w:pPr>
        <w:spacing w:line="660" w:lineRule="exact"/>
        <w:rPr>
          <w:rFonts w:ascii="Times New Roman" w:hAnsi="Times New Roman" w:eastAsia="仿宋_GB2312" w:cs="Times New Roman"/>
          <w:sz w:val="32"/>
          <w:szCs w:val="32"/>
        </w:rPr>
      </w:pPr>
    </w:p>
    <w:p w14:paraId="73F69BE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取得烟草专卖许可证的公民、法人或者其他组织停止经营业务六个月以上不办理停业手续的，经发证机关公告一个月后仍未办理手续的，由发证机关收回烟草专卖许可证。</w:t>
      </w:r>
    </w:p>
    <w:p w14:paraId="02D8CF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EAE90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第五十条规定：“取得烟草专卖许可证的公民、法人或者其他组织停止经营业务六个月以上不办理停业手续的，经发证机关公告一个月后仍未办理手续的，由发证机关收回烟草专卖许可证。”</w:t>
      </w:r>
    </w:p>
    <w:p w14:paraId="190D0BB6">
      <w:pPr>
        <w:spacing w:line="660" w:lineRule="exact"/>
        <w:rPr>
          <w:rFonts w:ascii="Times New Roman" w:hAnsi="Times New Roman" w:eastAsia="仿宋_GB2312" w:cs="Times New Roman"/>
          <w:sz w:val="32"/>
          <w:szCs w:val="32"/>
        </w:rPr>
      </w:pPr>
    </w:p>
    <w:p w14:paraId="5CFAC68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因申请人以欺骗、贿赂等不正当手段取得的烟草专卖许可证被撤销的，申请人一年内不得再次提出烟草专卖许可证申请。</w:t>
      </w:r>
    </w:p>
    <w:p w14:paraId="011801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39686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【解析】：根据《烟草专卖许可证管理办法》第五十五条规定：“因申请人以欺骗、贿赂等不正当手段取得的烟草专卖许可证被撤销的，申请人三年内不得再次提出申请。”</w:t>
      </w:r>
    </w:p>
    <w:p w14:paraId="45892642">
      <w:pPr>
        <w:spacing w:line="660" w:lineRule="exact"/>
        <w:rPr>
          <w:rFonts w:ascii="Times New Roman" w:hAnsi="Times New Roman" w:eastAsia="仿宋_GB2312" w:cs="Times New Roman"/>
          <w:sz w:val="32"/>
          <w:szCs w:val="32"/>
        </w:rPr>
      </w:pPr>
    </w:p>
    <w:p w14:paraId="32BD9F4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根据办法，以欺骗、贿赂等不正当手段取得的烟草专卖许可证被撤销的，列入黑名单后三年内不予发放烟草专卖零售许可证。</w:t>
      </w:r>
    </w:p>
    <w:p w14:paraId="22B9E97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2D3F9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许可证黑名单管理办法》第四条第二项及第六条第二项规定，以欺骗、贿赂等不正当手段取得的烟草专卖许可证被撤销的属于列入黑名单情形，惩戒措施为三年内不予发放烟草专卖零售许可证。</w:t>
      </w:r>
    </w:p>
    <w:p w14:paraId="2A737FD2">
      <w:pPr>
        <w:spacing w:line="660" w:lineRule="exact"/>
        <w:rPr>
          <w:rFonts w:ascii="Times New Roman" w:hAnsi="Times New Roman" w:eastAsia="仿宋_GB2312" w:cs="Times New Roman"/>
          <w:sz w:val="32"/>
          <w:szCs w:val="32"/>
        </w:rPr>
      </w:pPr>
    </w:p>
    <w:p w14:paraId="0125CEE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根据办法，因违反烟草专卖法律法规被烟草专卖行政主管部门取消从事烟草专卖业务资格的，列入黑名单后一年内不予发放烟草专卖零售许可证。</w:t>
      </w:r>
    </w:p>
    <w:p w14:paraId="2F010D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86FFB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许可证黑名单管理办法》第四条第四项及第六条第二项规定，因违反烟草专卖法律法规被烟草专卖行政主管部门取消从事烟草专卖业务资格的，属于第四条第（四）项情形，惩戒措施为三年内不予发放烟草专卖零售许可证，而非一年。</w:t>
      </w:r>
    </w:p>
    <w:p w14:paraId="556755EB">
      <w:pPr>
        <w:spacing w:line="660" w:lineRule="exact"/>
        <w:rPr>
          <w:rFonts w:ascii="Times New Roman" w:hAnsi="Times New Roman" w:eastAsia="仿宋_GB2312" w:cs="Times New Roman"/>
          <w:sz w:val="32"/>
          <w:szCs w:val="32"/>
        </w:rPr>
      </w:pPr>
    </w:p>
    <w:p w14:paraId="352349D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根据办法，各级烟草专卖部门列入黑名单的，应当由政务管理员及时录入数字专卖系统黑名单管理模块，并根据当地政府要求在地方信用平台进行公示。</w:t>
      </w:r>
    </w:p>
    <w:p w14:paraId="373517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87984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许可证黑名单管理办法》第五条规定：“各级烟草专卖部门列入黑名单的，应当由政务管理员及时录入数字专卖系统黑名单管理模块，并根据当地政府要求在地方信用平台进行公示。”</w:t>
      </w:r>
    </w:p>
    <w:p w14:paraId="4AB57E9B">
      <w:pPr>
        <w:spacing w:line="660" w:lineRule="exact"/>
        <w:rPr>
          <w:rFonts w:ascii="Times New Roman" w:hAnsi="Times New Roman" w:eastAsia="仿宋_GB2312" w:cs="Times New Roman"/>
          <w:sz w:val="32"/>
          <w:szCs w:val="32"/>
        </w:rPr>
      </w:pPr>
    </w:p>
    <w:p w14:paraId="670686D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市局每季度对县级局烟草专卖零售许可证后续监管情况进行监督检查。</w:t>
      </w:r>
    </w:p>
    <w:p w14:paraId="3560BE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169D6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烟草零售许可证后续监管工作程序（修订版）》5.10规定：“市局每季度对县级局烟草专卖零售许可证后续监管情况进行监督检查。及时纠正违法违规行为、并建立完善的责任追究制度和考评机制。”</w:t>
      </w:r>
    </w:p>
    <w:p w14:paraId="2B145E27">
      <w:pPr>
        <w:spacing w:line="660" w:lineRule="exact"/>
        <w:rPr>
          <w:rFonts w:ascii="Times New Roman" w:hAnsi="Times New Roman" w:eastAsia="仿宋_GB2312" w:cs="Times New Roman"/>
          <w:sz w:val="32"/>
          <w:szCs w:val="32"/>
        </w:rPr>
      </w:pPr>
    </w:p>
    <w:p w14:paraId="78C4BDC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持证人存在被烟草专卖局或者其他执法机关一次性查获假烟、走私烟50条以上的情形，经县级局副局长审核批准，可以取消其从事烟草专卖业务的资格。</w:t>
      </w:r>
    </w:p>
    <w:p w14:paraId="584DC0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00C73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烟草零售许可证后续监管工作程序（修订版）》5.3.1规定：“是否存在被烟草专卖局或者其他执法机关一次性查获假烟、走私烟50条以上的”属于责令停业整顿的监管内容；5.3.3规定：“持证人存在《烟草专卖许可证管理办法实施细则》（国烟专〔2020〕205号）第五十九条规定情形的，经县级局副局长审核批准，可以取消持证人从事烟草专卖业务的资格，收回持证人烟草专卖零售许可证。”</w:t>
      </w:r>
    </w:p>
    <w:p w14:paraId="307899DA">
      <w:pPr>
        <w:spacing w:line="660" w:lineRule="exact"/>
        <w:rPr>
          <w:rFonts w:ascii="Times New Roman" w:hAnsi="Times New Roman" w:eastAsia="仿宋_GB2312" w:cs="Times New Roman"/>
          <w:sz w:val="32"/>
          <w:szCs w:val="32"/>
        </w:rPr>
      </w:pPr>
    </w:p>
    <w:p w14:paraId="71222BA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政务管理员、市管员发现撤回烟草专卖许可证情形的，应将拟撤回的事项和理由告知卷烟零售户，听取陈述和申辩，意见合理的应采纳。</w:t>
      </w:r>
    </w:p>
    <w:p w14:paraId="4975DB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052C8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烟草零售许可证后续监管工作程序（修订版）》5.5.2规定：“政务管理员、市管员发现撤回情形，应将拟撤回的事项和理由告知卷烟零售户，听取陈述和申辩，意见合理应采纳。”</w:t>
      </w:r>
    </w:p>
    <w:p w14:paraId="6DADEF67">
      <w:pPr>
        <w:spacing w:line="660" w:lineRule="exact"/>
        <w:rPr>
          <w:rFonts w:ascii="Times New Roman" w:hAnsi="Times New Roman" w:eastAsia="仿宋_GB2312" w:cs="Times New Roman"/>
          <w:sz w:val="32"/>
          <w:szCs w:val="32"/>
        </w:rPr>
      </w:pPr>
    </w:p>
    <w:p w14:paraId="602F65D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未列入名晾晒烟名录的其他晾晒烟可以在集市贸易市场出售。</w:t>
      </w:r>
    </w:p>
    <w:p w14:paraId="1F01409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4EB99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【解析】：根据《中华人民共和国烟草专卖法》第七条第二款规定：“未列入名晾晒烟名录的其他晾晒烟可以在集市贸易市场出售。”</w:t>
      </w:r>
    </w:p>
    <w:p w14:paraId="72FC5A6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烟草制品生产企业分立、合并、撤销，须经省级烟草专卖行政主管部门批准，并向工商行政管理部门办理变更、注销登记手续。</w:t>
      </w:r>
    </w:p>
    <w:p w14:paraId="239A4B9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CC0C8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第十二条规定："开办烟草制品生产企业，必须经国务院烟草专卖行政主管部门批准...其分立、合并、撤销，必须经国务院烟草专卖行政主管部门批准，并向工商行政管理部门办理变更、注销登记手续。"企业分立、合并、撤销的审批权限在国务院烟草专卖行政主管部门，而非省级部门。</w:t>
      </w:r>
    </w:p>
    <w:p w14:paraId="6477A080">
      <w:pPr>
        <w:spacing w:line="660" w:lineRule="exact"/>
        <w:rPr>
          <w:rFonts w:ascii="Times New Roman" w:hAnsi="Times New Roman" w:eastAsia="仿宋_GB2312" w:cs="Times New Roman"/>
          <w:sz w:val="32"/>
          <w:szCs w:val="32"/>
        </w:rPr>
      </w:pPr>
    </w:p>
    <w:p w14:paraId="6B82BD9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在已经设立县级烟草专卖行政主管部门的地方，经营烟草制品零售业务的企业或者个人，可以由县级烟草专卖行政主管部门审查批准发给烟草专卖零售许可证。</w:t>
      </w:r>
    </w:p>
    <w:p w14:paraId="7DF017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77FA95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第十六条规定：“经营烟草制品零售业务的企业或者个人，由县级人民政府工商行政管理部门根据上一级烟草专卖行政主管部门的委托，审查批准发给烟草专卖零售许可证。已经设立县级烟草专卖行政主管部门的地方，也可以由县级烟草专卖行政主管部门审查批准发给烟草专卖零售许可证。”</w:t>
      </w:r>
    </w:p>
    <w:p w14:paraId="4145121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伪造、变造、买卖烟草专卖生产企业许可证的，由烟草专卖行政主管部门处以罚款并吊销许可证。</w:t>
      </w:r>
    </w:p>
    <w:p w14:paraId="209A2D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80D2E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第三十六条规定：“伪造、变造、买卖本法规定的烟草专卖生产企业许可证、烟草专卖经营许可证等许可证件和准运证的，依照刑法有关规定追究刑事责任。”该行为已触犯刑律，应追究刑事责任，而非仅由烟草专卖行政主管部门作行政处罚。</w:t>
      </w:r>
    </w:p>
    <w:p w14:paraId="13940956">
      <w:pPr>
        <w:spacing w:line="660" w:lineRule="exact"/>
        <w:rPr>
          <w:rFonts w:ascii="Times New Roman" w:hAnsi="Times New Roman" w:eastAsia="仿宋_GB2312" w:cs="Times New Roman"/>
          <w:sz w:val="32"/>
          <w:szCs w:val="32"/>
        </w:rPr>
      </w:pPr>
    </w:p>
    <w:p w14:paraId="2950841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烟草专用机械的转让属于企业内部经营自主权范围，双方签订转让协议即可生效，无需另行审批。</w:t>
      </w:r>
    </w:p>
    <w:p w14:paraId="3570F5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EA72D36">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三十七条第一款规定：“烟草专用机械的购进、出售、转让，必须经国务院烟草专卖行政主管部门批准。”烟草专用机械属于专卖品，其流转不受一般民事合同规则调整，无论是否签订协议、是否支付款项，均须经国务院烟草专卖行政主管部门批准方可生效。</w:t>
      </w:r>
    </w:p>
    <w:p w14:paraId="2FB83D8A">
      <w:pPr>
        <w:spacing w:line="660" w:lineRule="exact"/>
        <w:rPr>
          <w:rFonts w:hint="eastAsia" w:ascii="Times New Roman" w:hAnsi="Times New Roman" w:eastAsia="仿宋_GB2312" w:cs="Times New Roman"/>
          <w:sz w:val="32"/>
          <w:szCs w:val="32"/>
        </w:rPr>
      </w:pPr>
    </w:p>
    <w:p w14:paraId="19A0D1B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承运人明知是烟草专卖品而为无准运证的单位运输的，应没收违法所得，可以并处违法运输的烟草专卖品价值10%以上20%以下的罚款。</w:t>
      </w:r>
    </w:p>
    <w:p w14:paraId="05F6434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C83FD4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五十二条第三款规定：“承运人明知是烟草专卖品而为无准运证的单位、个人运输的，没收违法所得，可以并处违法运输的烟草专卖品价值10%以上20%以下的罚款。”</w:t>
      </w:r>
    </w:p>
    <w:p w14:paraId="1F264A6B">
      <w:pPr>
        <w:spacing w:line="660" w:lineRule="exact"/>
        <w:rPr>
          <w:rFonts w:ascii="Times New Roman" w:hAnsi="Times New Roman" w:eastAsia="仿宋_GB2312" w:cs="Times New Roman"/>
          <w:sz w:val="32"/>
          <w:szCs w:val="32"/>
        </w:rPr>
      </w:pPr>
    </w:p>
    <w:p w14:paraId="290E6C8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烟叶收购站（点）的设立应当经省级烟草专卖行政主管部门批准。</w:t>
      </w:r>
    </w:p>
    <w:p w14:paraId="24B56FC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417FCA4">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十六条第二款规定：“设立烟叶收购站（点），应当经设区的市级烟草专卖行政主管部门批准。未经批准，任何单位和个人不得收购烟叶。”烟叶收购站点的审批权限在设区的市级烟草专卖行政主管部门，而非省级部门。</w:t>
      </w:r>
    </w:p>
    <w:p w14:paraId="658A98BB">
      <w:pPr>
        <w:spacing w:line="660" w:lineRule="exact"/>
        <w:rPr>
          <w:rFonts w:hint="eastAsia" w:ascii="Times New Roman" w:hAnsi="Times New Roman" w:eastAsia="仿宋_GB2312" w:cs="Times New Roman"/>
          <w:sz w:val="32"/>
          <w:szCs w:val="32"/>
        </w:rPr>
      </w:pPr>
    </w:p>
    <w:p w14:paraId="796F8BA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在中国境内销售的卷烟、雪茄烟，应当在小包、条包上标注焦油含量级和"吸烟有害健康"的中文字样。</w:t>
      </w:r>
    </w:p>
    <w:p w14:paraId="5EFDD31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CBAC9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【解析】：根据《中华人民共和国烟草专卖法实施条例（2023年修订）》第二十七条规定：“在中国境内销售的卷烟、雪茄烟，应当在小包、条包上标注焦油含量级和'吸烟有害健康'的中文字样。”</w:t>
      </w:r>
    </w:p>
    <w:p w14:paraId="11562000">
      <w:pPr>
        <w:spacing w:line="660" w:lineRule="exact"/>
        <w:rPr>
          <w:rFonts w:ascii="Times New Roman" w:hAnsi="Times New Roman" w:eastAsia="仿宋_GB2312" w:cs="Times New Roman"/>
          <w:sz w:val="32"/>
          <w:szCs w:val="32"/>
        </w:rPr>
      </w:pPr>
    </w:p>
    <w:p w14:paraId="38E598D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无烟草专卖零售许可证经营烟草制品零售业务的，由烟草专卖行政主管部门直接责令停止经营并处以罚款。</w:t>
      </w:r>
    </w:p>
    <w:p w14:paraId="0A13A0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CA2F60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五十七条规定：“无烟草专卖零售许可证经营烟草制品零售业务的，由工商行政管理部门或者由工商行政管理部门根据烟草专卖行政主管部门的意见，责令停止经营烟草制品零售业务，没收违法所得，处以违法经营总额20%以上50%以下的罚款。”该违法行为的处罚主体为工商行政管理部门（现市场监督管理部门），而非烟草专卖行政主管部门直接处罚。</w:t>
      </w:r>
    </w:p>
    <w:p w14:paraId="7ECD99EE">
      <w:pPr>
        <w:spacing w:line="660" w:lineRule="exact"/>
        <w:rPr>
          <w:rFonts w:ascii="Times New Roman" w:hAnsi="Times New Roman" w:eastAsia="仿宋_GB2312" w:cs="Times New Roman"/>
          <w:sz w:val="32"/>
          <w:szCs w:val="32"/>
        </w:rPr>
      </w:pPr>
    </w:p>
    <w:p w14:paraId="29D76FB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烟草制品生产企业可以使用部分霉烂烟叶生产烟丝，但不得用于生产卷烟和雪茄烟。</w:t>
      </w:r>
    </w:p>
    <w:p w14:paraId="13D6A8E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9F212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二十一条规定：“禁止使用霉烂烟叶生产卷烟、雪茄烟和烟丝。”该禁止性规定涵盖卷烟、雪茄烟和烟丝三类产品，不存在仅禁止用于部分产品的例外。</w:t>
      </w:r>
    </w:p>
    <w:p w14:paraId="7F25E712">
      <w:pPr>
        <w:spacing w:line="660" w:lineRule="exact"/>
        <w:rPr>
          <w:rFonts w:ascii="Times New Roman" w:hAnsi="Times New Roman" w:eastAsia="仿宋_GB2312" w:cs="Times New Roman"/>
          <w:sz w:val="32"/>
          <w:szCs w:val="32"/>
        </w:rPr>
      </w:pPr>
    </w:p>
    <w:p w14:paraId="61E25F7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跨省、自治区、直辖市运输除国产烟草专用机械、烟用丝束、滤嘴棒以及分切的进口卷烟纸以外的其他国产烟草专卖品，应当凭国务院烟草专卖行政主管部门或者省级烟草专卖行政主管部门签发的烟草专卖品准运证办理托运或者自运。</w:t>
      </w:r>
    </w:p>
    <w:p w14:paraId="17AC4E2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A54A0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三十三条第二款规定：“跨省、自治区、直辖市运输除国产烟草专用机械、烟用丝束、滤嘴棒以及分切的进口卷烟纸以外的其他国产烟草专卖品，应当凭国务院烟草专卖行政主管部门或者省级烟草专卖行政主管部门签发的烟草专卖品准运证办理托运或者自运。”</w:t>
      </w:r>
    </w:p>
    <w:p w14:paraId="40634B57">
      <w:pPr>
        <w:spacing w:line="660" w:lineRule="exact"/>
        <w:rPr>
          <w:rFonts w:ascii="Times New Roman" w:hAnsi="Times New Roman" w:eastAsia="仿宋_GB2312" w:cs="Times New Roman"/>
          <w:sz w:val="32"/>
          <w:szCs w:val="32"/>
        </w:rPr>
      </w:pPr>
    </w:p>
    <w:p w14:paraId="333C225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拍卖企业拍卖烟草专卖品时，应当对竞买人进行资格验证，并接受烟草专卖行政主管部门的监督。</w:t>
      </w:r>
    </w:p>
    <w:p w14:paraId="61C715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3119B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四十八条规定：“依法设立的拍卖企业拍卖烟草专卖品，应当对竞买人进行资格验证。拍卖企业拍卖烟草专卖品，应当接受烟草专卖行政主管部门的监督。”</w:t>
      </w:r>
    </w:p>
    <w:p w14:paraId="42DF54E5">
      <w:pPr>
        <w:spacing w:line="660" w:lineRule="exact"/>
        <w:rPr>
          <w:rFonts w:ascii="Times New Roman" w:hAnsi="Times New Roman" w:eastAsia="仿宋_GB2312" w:cs="Times New Roman"/>
          <w:sz w:val="32"/>
          <w:szCs w:val="32"/>
        </w:rPr>
      </w:pPr>
    </w:p>
    <w:p w14:paraId="4D378F5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烟草专卖行政主管部门的专卖管理检查人员执行公务时，应当佩戴国务院烟草专卖行政主管部门制发的徽章，出示省级以上烟草专卖行政主管部门签发的检查证件。</w:t>
      </w:r>
    </w:p>
    <w:p w14:paraId="77B8ED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D0DB80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四十九条规定：“烟草专卖行政主管部门的专卖管理检查人员执行公务时，应当佩戴国务院烟草专卖行政主管部门制发的徽章，出示省级以上烟草专卖行政主管部门签发的检查证件。”</w:t>
      </w:r>
    </w:p>
    <w:p w14:paraId="4F0F09FE">
      <w:pPr>
        <w:spacing w:line="660" w:lineRule="exact"/>
        <w:rPr>
          <w:rFonts w:ascii="Times New Roman" w:hAnsi="Times New Roman" w:eastAsia="仿宋_GB2312" w:cs="Times New Roman"/>
          <w:sz w:val="32"/>
          <w:szCs w:val="32"/>
        </w:rPr>
      </w:pPr>
    </w:p>
    <w:p w14:paraId="2CC2FF7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某批发企业超越许可证规定的地域范围从事烟草制品批发业务，应责令暂停经营批发业务，没收违法所得，处以违法经营的烟草制品价值10%以上20%以下的罚款。</w:t>
      </w:r>
    </w:p>
    <w:p w14:paraId="691B406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88A84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五十五条规定：“取得烟草专卖批发企业许可证的单位违反本条例第二十三条第一款的规定，超越经营范围和地域范围，从事烟草制品批发业务的，由烟草专卖行政主管部门责令暂停经营批发业务，没收违法所得，处以违法经营的烟草制品价值10%以上20%以下的罚款。”</w:t>
      </w:r>
    </w:p>
    <w:p w14:paraId="1D46526E">
      <w:pPr>
        <w:spacing w:line="660" w:lineRule="exact"/>
        <w:rPr>
          <w:rFonts w:ascii="Times New Roman" w:hAnsi="Times New Roman" w:eastAsia="仿宋_GB2312" w:cs="Times New Roman"/>
          <w:sz w:val="32"/>
          <w:szCs w:val="32"/>
        </w:rPr>
      </w:pPr>
    </w:p>
    <w:p w14:paraId="0EA3DEB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进口烟草专卖品的计划应当报国务院烟草专卖行政主管部门审查批准。</w:t>
      </w:r>
    </w:p>
    <w:p w14:paraId="0C84EB3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272E6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【解析】：根据《中华人民共和国烟草专卖法实施条例（2023年修订）》第四十条规定：“进口烟草专卖品的计划应当报国务院烟草专卖行政主管部门审查批准。”</w:t>
      </w:r>
    </w:p>
    <w:p w14:paraId="3C10A7D6">
      <w:pPr>
        <w:spacing w:line="660" w:lineRule="exact"/>
        <w:rPr>
          <w:rFonts w:ascii="Times New Roman" w:hAnsi="Times New Roman" w:eastAsia="仿宋_GB2312" w:cs="Times New Roman"/>
          <w:sz w:val="32"/>
          <w:szCs w:val="32"/>
        </w:rPr>
      </w:pPr>
    </w:p>
    <w:p w14:paraId="77D6778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淘汰报废的烟草专用机械可以由企业自行出售给有资质的回收公司。</w:t>
      </w:r>
    </w:p>
    <w:p w14:paraId="01815A1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082CA2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三十八条第二款规定：“淘汰报废、非法拼装的烟草专用机械，残次的卷烟纸、滤嘴棒、烟用丝束及下脚料，由当地烟草专卖行政主管部门监督处理，不得以任何方式销售。”淘汰报废的烟草专用机械必须由当地烟草专卖行政主管部门监督处理，企业无权自行处置。</w:t>
      </w:r>
    </w:p>
    <w:p w14:paraId="51505954">
      <w:pPr>
        <w:spacing w:line="660" w:lineRule="exact"/>
        <w:rPr>
          <w:rFonts w:ascii="Times New Roman" w:hAnsi="Times New Roman" w:eastAsia="仿宋_GB2312" w:cs="Times New Roman"/>
          <w:sz w:val="32"/>
          <w:szCs w:val="32"/>
        </w:rPr>
      </w:pPr>
    </w:p>
    <w:p w14:paraId="504ECF3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烟叶由烟草公司或其委托单位依法统一收购。</w:t>
      </w:r>
    </w:p>
    <w:p w14:paraId="64868C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C23E8F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【解析】：根据《中华人民共和国烟草专卖法实施条例（2023年修订）》第十六条第一款规定：“烟叶由烟草公司或其委托单位依法统一收购。”</w:t>
      </w:r>
    </w:p>
    <w:p w14:paraId="13A3B219">
      <w:pPr>
        <w:spacing w:line="660" w:lineRule="exact"/>
        <w:rPr>
          <w:rFonts w:ascii="Times New Roman" w:hAnsi="Times New Roman" w:eastAsia="仿宋_GB2312" w:cs="Times New Roman"/>
          <w:sz w:val="32"/>
          <w:szCs w:val="32"/>
        </w:rPr>
      </w:pPr>
    </w:p>
    <w:p w14:paraId="183B167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对检举烟草专卖违法案件的有功单位和个人，应当给予奖励。</w:t>
      </w:r>
    </w:p>
    <w:p w14:paraId="610B28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E5844C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【解析】：根据《中华人民共和国烟草专卖法实施条例（2023年修订）》第五十条规定：“对检举烟草专卖违法案件的有功单位和个人，给予奖励。”</w:t>
      </w:r>
    </w:p>
    <w:p w14:paraId="13290187">
      <w:pPr>
        <w:spacing w:line="660" w:lineRule="exact"/>
        <w:rPr>
          <w:rFonts w:ascii="Times New Roman" w:hAnsi="Times New Roman" w:eastAsia="仿宋_GB2312" w:cs="Times New Roman"/>
          <w:sz w:val="32"/>
          <w:szCs w:val="32"/>
        </w:rPr>
      </w:pPr>
    </w:p>
    <w:p w14:paraId="5159875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法律、法规、规章规定“应当”适用的行政处罚种类，必须适用，不得选择适用；规定“可以”选择适用的，应当根据裁量标准，结合事实决定是否适用。</w:t>
      </w:r>
    </w:p>
    <w:p w14:paraId="17C251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16F7F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行政处罚自由裁量权实施办法》第八条规定，法律、法规、规章规定“应当”适用的，必须适用，不得选择适用；法律、法规、规章规定“可以”选择适用的，应当根据《安徽省烟草专卖行政处罚自由裁量标准》等附件，结合事实决定是否适用。</w:t>
      </w:r>
    </w:p>
    <w:p w14:paraId="4EACD17D">
      <w:pPr>
        <w:spacing w:line="660" w:lineRule="exact"/>
        <w:rPr>
          <w:rFonts w:ascii="Times New Roman" w:hAnsi="Times New Roman" w:eastAsia="仿宋_GB2312" w:cs="Times New Roman"/>
          <w:sz w:val="32"/>
          <w:szCs w:val="32"/>
        </w:rPr>
      </w:pPr>
    </w:p>
    <w:p w14:paraId="7DA7BDB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对有从轻、减轻情节的违法行为，原则上选择并罚；对有从重情节的，原则上不选择并罚。</w:t>
      </w:r>
    </w:p>
    <w:p w14:paraId="147B79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870F9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行政处罚自由裁量权实施办法》第九条规定，法律、法规、规章规定可以并罚的，可以选择是否并罚。对有从轻、减轻情节的，原则上不选择并罚；对一般违法行为，可选择是否并罚；对有从重情节的，原则上选择并罚。</w:t>
      </w:r>
    </w:p>
    <w:p w14:paraId="161C7F25">
      <w:pPr>
        <w:spacing w:line="660" w:lineRule="exact"/>
        <w:rPr>
          <w:rFonts w:ascii="Times New Roman" w:hAnsi="Times New Roman" w:eastAsia="仿宋_GB2312" w:cs="Times New Roman"/>
          <w:sz w:val="32"/>
          <w:szCs w:val="32"/>
        </w:rPr>
      </w:pPr>
    </w:p>
    <w:p w14:paraId="5F334FC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当事人因抗拒、阻碍或拒不配合烟草专卖行政执法人员依法执行职务已被行政处罚的，该行为仍可作为从重行政处罚情节。</w:t>
      </w:r>
    </w:p>
    <w:p w14:paraId="7EEA8D6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6BA4C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行政处罚自由裁量权实施办法》第十五条第二款规定，当事人因前款第二至五项所涉行为已被行政处罚的，该行为不再作为从重行政处罚情节。抗拒、阻碍或拒不配合烟草专卖行政执法人员依法执行职务属于第十五条第一款第二项情形。</w:t>
      </w:r>
    </w:p>
    <w:p w14:paraId="06722B03">
      <w:pPr>
        <w:spacing w:line="660" w:lineRule="exact"/>
        <w:rPr>
          <w:rFonts w:ascii="Times New Roman" w:hAnsi="Times New Roman" w:eastAsia="仿宋_GB2312" w:cs="Times New Roman"/>
          <w:sz w:val="32"/>
          <w:szCs w:val="32"/>
        </w:rPr>
      </w:pPr>
    </w:p>
    <w:p w14:paraId="6B17298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以简易程序作出行政处罚决定的，应当向当事人当面作出口头说明，并将说明情况记入现场笔录。</w:t>
      </w:r>
    </w:p>
    <w:p w14:paraId="0F16F4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4CD3F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行政处罚自由裁量权实施办法》第二十条规定，以简易程序作出行政处罚决定的，应当向当事人当面作出口头说明，并将说明情况记入现场笔录；以普通程序作出行政处罚决定的，应当在行政处罚决定书中作出说明。</w:t>
      </w:r>
    </w:p>
    <w:p w14:paraId="71D1B710">
      <w:pPr>
        <w:spacing w:line="660" w:lineRule="exact"/>
        <w:rPr>
          <w:rFonts w:ascii="Times New Roman" w:hAnsi="Times New Roman" w:eastAsia="仿宋_GB2312" w:cs="Times New Roman"/>
          <w:sz w:val="32"/>
          <w:szCs w:val="32"/>
        </w:rPr>
      </w:pPr>
    </w:p>
    <w:p w14:paraId="3077103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烟草专卖行政主管部门对涉及电子烟等新型烟草制品的违法行为实施行政处罚的，不适用《安徽省烟草专卖行政处罚自由裁量权实施办法》。</w:t>
      </w:r>
    </w:p>
    <w:p w14:paraId="4D3AB9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1E948F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【解析】：根据《安徽省烟草专卖行政处罚自由裁量权实施办法》第三十四条规定，烟草专卖行政主管部门对涉及电子烟等新型烟草制品的违法行为实施行政处罚的，适用本办法。</w:t>
      </w:r>
    </w:p>
    <w:p w14:paraId="2071C029">
      <w:pPr>
        <w:spacing w:line="660" w:lineRule="exact"/>
        <w:rPr>
          <w:rFonts w:ascii="Times New Roman" w:hAnsi="Times New Roman" w:eastAsia="仿宋_GB2312" w:cs="Times New Roman"/>
          <w:sz w:val="32"/>
          <w:szCs w:val="32"/>
        </w:rPr>
      </w:pPr>
    </w:p>
    <w:p w14:paraId="08CAD9B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因行使自由裁量权不当导致处罚案件被人民法院终审判决撤销、变更或者确认违法的，应当对主管人员和直接责任人员依据有关规定追究责任。</w:t>
      </w:r>
    </w:p>
    <w:p w14:paraId="7D2FDD8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E7429E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行政处罚自由裁量权实施办法》第二十七条第二款规定，因行使自由裁量权不当具有下列后果之一的，对主管人员和直接责任人员依据有关规定追究责任；给当事人造成损失的，应当依法承担赔偿责任；构成犯罪的，依法追究刑事责任。其中包括“处罚案件被人民法院终审判决撤销、变更或者确认违法的”情形。</w:t>
      </w:r>
    </w:p>
    <w:p w14:paraId="6B34F32E">
      <w:pPr>
        <w:spacing w:line="660" w:lineRule="exact"/>
        <w:rPr>
          <w:rFonts w:ascii="Times New Roman" w:hAnsi="Times New Roman" w:eastAsia="仿宋_GB2312" w:cs="Times New Roman"/>
          <w:sz w:val="32"/>
          <w:szCs w:val="32"/>
        </w:rPr>
      </w:pPr>
    </w:p>
    <w:p w14:paraId="453F525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根据《国家烟草专卖局关于印发烟草打假打私重大案件和专项行动奖励办法》，对四级案件的奖励额度为每案10万元以内。</w:t>
      </w:r>
    </w:p>
    <w:p w14:paraId="64C29B8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EE8D3D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【解析】：根据《国家烟草专卖局关于印发烟草打假打私重大案件和专项行动奖励办法》第七条规定，对四级案件，每案可奖励额度为5万元以内，而非10万元。</w:t>
      </w:r>
    </w:p>
    <w:p w14:paraId="5331D1B8">
      <w:pPr>
        <w:spacing w:line="660" w:lineRule="exact"/>
        <w:rPr>
          <w:rFonts w:ascii="Times New Roman" w:hAnsi="Times New Roman" w:eastAsia="仿宋_GB2312" w:cs="Times New Roman"/>
          <w:sz w:val="32"/>
          <w:szCs w:val="32"/>
        </w:rPr>
      </w:pPr>
    </w:p>
    <w:p w14:paraId="36BAB6A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根据《国家烟草专卖局关于印发烟草打假打私重大案件和专项行动奖励办法》，行业外人员在案件中领取的奖金，每人不超过2万元。</w:t>
      </w:r>
    </w:p>
    <w:p w14:paraId="07987D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69E19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【解析】：根据《国家烟草专卖局关于印发烟草打假打私重大案件和专项行动奖励办法》第十条第二款规定，行业外人员在案件中领取的奖金，每人不超过1万元，而非2万元。</w:t>
      </w:r>
    </w:p>
    <w:p w14:paraId="3EB1BAAA">
      <w:pPr>
        <w:spacing w:line="660" w:lineRule="exact"/>
        <w:rPr>
          <w:rFonts w:ascii="Times New Roman" w:hAnsi="Times New Roman" w:eastAsia="仿宋_GB2312" w:cs="Times New Roman"/>
          <w:sz w:val="32"/>
          <w:szCs w:val="32"/>
        </w:rPr>
      </w:pPr>
    </w:p>
    <w:p w14:paraId="56E6D75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根据《国家烟草专卖局关于印发烟草打假打私重大案件和专项行动奖励办法》，行业内人员的奖励金额由受奖励单位在本单位工资科目列支。</w:t>
      </w:r>
    </w:p>
    <w:p w14:paraId="153E45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B41A0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【解析】：根据《国家烟草专卖局关于印发烟草打假打私重大案件和专项行动奖励办法》第十九条规定，行业内人员的奖励金额由受奖励单位在本单位工资科目列支，国家烟草专卖局在核定工资总额时予以考虑。</w:t>
      </w:r>
    </w:p>
    <w:p w14:paraId="0BB93719">
      <w:pPr>
        <w:spacing w:line="660" w:lineRule="exact"/>
        <w:rPr>
          <w:rFonts w:ascii="Times New Roman" w:hAnsi="Times New Roman" w:eastAsia="仿宋_GB2312" w:cs="Times New Roman"/>
          <w:sz w:val="32"/>
          <w:szCs w:val="32"/>
        </w:rPr>
      </w:pPr>
    </w:p>
    <w:p w14:paraId="3E0180D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根据《国家烟草专卖局关于印发烟草打假打私重大案件和专项行动奖励办法》，打假打私奖励资金发放单位负责个人所得税的代扣代缴。</w:t>
      </w:r>
    </w:p>
    <w:p w14:paraId="4827A8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C9C62F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【解析】：根据《国家烟草专卖局关于印发烟草打假打私重大案件和专项行动奖励办法》第二十三条规定，打假打私奖励资金发放单位负责个人所得税的代扣代缴。</w:t>
      </w:r>
    </w:p>
    <w:p w14:paraId="033C386F">
      <w:pPr>
        <w:spacing w:line="660" w:lineRule="exact"/>
        <w:rPr>
          <w:rFonts w:ascii="Times New Roman" w:hAnsi="Times New Roman" w:eastAsia="仿宋_GB2312" w:cs="Times New Roman"/>
          <w:sz w:val="32"/>
          <w:szCs w:val="32"/>
        </w:rPr>
      </w:pPr>
    </w:p>
    <w:p w14:paraId="39E35DC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根据《国家烟草专卖局关于印发涉烟违法行为举报奖励工作规范（试行）的通知》，单起案件举报奖励金额原则上不超过200万元。</w:t>
      </w:r>
    </w:p>
    <w:p w14:paraId="5A72A1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C3B4A3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【解析】：根据《国家烟草专卖局关于印发涉烟违法行为举报奖励工作规范（试行）的通知》第十六条规定，单起案件举报奖励金额原则上不超过100万元，而非200万元。</w:t>
      </w:r>
    </w:p>
    <w:p w14:paraId="770BB200">
      <w:pPr>
        <w:spacing w:line="660" w:lineRule="exact"/>
        <w:rPr>
          <w:rFonts w:ascii="Times New Roman" w:hAnsi="Times New Roman" w:eastAsia="仿宋_GB2312" w:cs="Times New Roman"/>
          <w:sz w:val="32"/>
          <w:szCs w:val="32"/>
        </w:rPr>
      </w:pPr>
    </w:p>
    <w:p w14:paraId="27F4A1C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根据《国家烟草专卖局关于印发涉烟违法行为举报奖励工作规范（试行）的通知》，举报人应当在被告知奖励决定之日起15个工作日内领取奖金。</w:t>
      </w:r>
    </w:p>
    <w:p w14:paraId="1F55FFD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32C43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【解析】：根据《国家烟草专卖局关于印发涉烟违法行为举报奖励工作规范（试行）的通知》第十九条第（一）项规定，举报人应当在被告知奖励决定之日起30个工作日内领取奖金，而非15个工作日。</w:t>
      </w:r>
    </w:p>
    <w:p w14:paraId="477363E8">
      <w:pPr>
        <w:spacing w:line="660" w:lineRule="exact"/>
        <w:rPr>
          <w:rFonts w:ascii="Times New Roman" w:hAnsi="Times New Roman" w:eastAsia="仿宋_GB2312" w:cs="Times New Roman"/>
          <w:sz w:val="32"/>
          <w:szCs w:val="32"/>
        </w:rPr>
      </w:pPr>
    </w:p>
    <w:p w14:paraId="2E14B49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根据《安徽省烟草专卖局关于印发涉烟违法行为举报奖励实施办法（试行）的通知》，电子烟产品以货值金额的8%为计算基准。</w:t>
      </w:r>
    </w:p>
    <w:p w14:paraId="72AA2A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92589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【解析】：根据《安徽省烟草专卖局关于印发涉烟违法行为举报奖励实施办法（试行）的通知》第十四条第（一）项第4目规定，电子烟产品以货值金额的5%为计算基准，而非8%。</w:t>
      </w:r>
    </w:p>
    <w:p w14:paraId="6275F4D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根据《安徽省烟草专卖局关于印发涉烟违法行为举报奖励实施办法（试行）的通知》，含烟草原料、烟碱、使用烟草专卖品的“茶烟”等类烟产品按照货值金额的10%为计算基准。</w:t>
      </w:r>
    </w:p>
    <w:p w14:paraId="229A0D7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AE6DB0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关于印发涉烟违法行为举报奖励实施办法（试行）的通知》第十四条第（一）项第5目规定，含烟草原料、烟碱、使用烟草专卖品的“茶烟”等类烟产品按照罚没款金额的10%为计算基准，而非货值金额的10%。</w:t>
      </w:r>
    </w:p>
    <w:p w14:paraId="533F2FA2">
      <w:pPr>
        <w:spacing w:line="660" w:lineRule="exact"/>
        <w:rPr>
          <w:rFonts w:ascii="Times New Roman" w:hAnsi="Times New Roman" w:eastAsia="仿宋_GB2312" w:cs="Times New Roman"/>
          <w:sz w:val="32"/>
          <w:szCs w:val="32"/>
        </w:rPr>
      </w:pPr>
    </w:p>
    <w:p w14:paraId="15D9870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根据《安徽省烟草专卖局关于印发涉烟违法行为举报奖励实施办法（试行）的通知》，滤嘴棒（含滤嘴棒与空烟管的组合物）以2000元/吨为计算基准。</w:t>
      </w:r>
    </w:p>
    <w:p w14:paraId="43E627F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1FFC1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【解析】：根据《安徽省烟草专卖局关于印发涉烟违法行为举报奖励实施办法（试行）的通知》第十四条第（三）项第9目规定，滤嘴棒（含滤嘴棒与空烟管的组合物）以3000元/吨为计算基准，而非2000元/吨。</w:t>
      </w:r>
    </w:p>
    <w:p w14:paraId="7B93ACB8">
      <w:pPr>
        <w:spacing w:line="660" w:lineRule="exact"/>
        <w:rPr>
          <w:rFonts w:ascii="Times New Roman" w:hAnsi="Times New Roman" w:eastAsia="仿宋_GB2312" w:cs="Times New Roman"/>
          <w:sz w:val="32"/>
          <w:szCs w:val="32"/>
        </w:rPr>
      </w:pPr>
    </w:p>
    <w:p w14:paraId="2AFAAEA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根据《安徽省烟草专卖局关于印发涉烟违法行为举报奖励实施办法（试行）的通知》，举报奖励原则上以银行转账（汇款）方式支付。</w:t>
      </w:r>
    </w:p>
    <w:p w14:paraId="1C2A24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6CBD5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【解析】：根据《安徽省烟草专卖局关于印发涉烟违法行为举报奖励实施办法（试行）的通知》第二十六条规定，举报奖励原则上以银行转账（汇款）方式支付。</w:t>
      </w:r>
    </w:p>
    <w:p w14:paraId="0086EB8D">
      <w:pPr>
        <w:spacing w:line="660" w:lineRule="exact"/>
        <w:rPr>
          <w:rFonts w:ascii="Times New Roman" w:hAnsi="Times New Roman" w:eastAsia="仿宋_GB2312" w:cs="Times New Roman"/>
          <w:sz w:val="32"/>
          <w:szCs w:val="32"/>
        </w:rPr>
      </w:pPr>
    </w:p>
    <w:p w14:paraId="2BF1F78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根据《安徽省烟草专卖局专卖经费管理办法》，跨市级行政区域出外勤办案的伙食费标准为120元/人/天。</w:t>
      </w:r>
    </w:p>
    <w:p w14:paraId="3DDF65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9E11A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【解析】：根据《安徽省烟草专卖局专卖经费管理办法》第十一条规定，跨市级行政区域出外勤办案的伙食费标准为100元/人/天，其中西藏、青海、新疆为120元/人/天。</w:t>
      </w:r>
    </w:p>
    <w:p w14:paraId="78A551EF">
      <w:pPr>
        <w:spacing w:line="660" w:lineRule="exact"/>
        <w:rPr>
          <w:rFonts w:ascii="Times New Roman" w:hAnsi="Times New Roman" w:eastAsia="仿宋_GB2312" w:cs="Times New Roman"/>
          <w:sz w:val="32"/>
          <w:szCs w:val="32"/>
        </w:rPr>
      </w:pPr>
    </w:p>
    <w:p w14:paraId="703ED4A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根据《安徽省烟草专卖局专卖经费管理办法》，确因工作需要夜间加班的，另行增加一次加班餐费，标准为50元/人/餐。</w:t>
      </w:r>
    </w:p>
    <w:p w14:paraId="340F542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9B96D4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【解析】：根据《安徽省烟草专卖局专卖经费管理办法》第十一条规定，确因工作需要夜间加班的，另行增加一次加班餐费，标准为45元/人/餐，而非50元/人/餐。</w:t>
      </w:r>
    </w:p>
    <w:p w14:paraId="3BD596A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根据《安徽省烟草专卖局专卖经费管理办法》，本市级行政区域内出外勤办案的本地市内交通费标准为80元/人/天。</w:t>
      </w:r>
    </w:p>
    <w:p w14:paraId="4EEA8D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29EF9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【解析】：根据《安徽省烟草专卖局专卖经费管理办法》第十一条规定，本市级行政区域内出外勤办案的本地市内交通费标准为60元/人/天，而非80元/人/天。</w:t>
      </w:r>
    </w:p>
    <w:p w14:paraId="63833063">
      <w:pPr>
        <w:spacing w:line="660" w:lineRule="exact"/>
        <w:rPr>
          <w:rFonts w:ascii="Times New Roman" w:hAnsi="Times New Roman" w:eastAsia="仿宋_GB2312" w:cs="Times New Roman"/>
          <w:sz w:val="32"/>
          <w:szCs w:val="32"/>
        </w:rPr>
      </w:pPr>
    </w:p>
    <w:p w14:paraId="5B67C1D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根据《安徽省烟草专卖局专卖经费管理办法》，使用公车或租赁车辆的，不发放交通费。</w:t>
      </w:r>
    </w:p>
    <w:p w14:paraId="6B61888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67D672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【解析】：根据《安徽省烟草专卖局专卖经费管理办法》第十一条规定，使用公车或租赁车辆的，不发放交通费。</w:t>
      </w:r>
    </w:p>
    <w:p w14:paraId="303BB0B6">
      <w:pPr>
        <w:spacing w:line="660" w:lineRule="exact"/>
        <w:rPr>
          <w:rFonts w:ascii="Times New Roman" w:hAnsi="Times New Roman" w:eastAsia="仿宋_GB2312" w:cs="Times New Roman"/>
          <w:sz w:val="32"/>
          <w:szCs w:val="32"/>
        </w:rPr>
      </w:pPr>
    </w:p>
    <w:p w14:paraId="0136AFA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根据《安徽省烟草专卖局专卖经费管理办法》，对常驻烟草部门配合工作的执法人员，协同办案费按不超过1500元/人/月标准支付。</w:t>
      </w:r>
    </w:p>
    <w:p w14:paraId="5FA0601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35D09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【解析】：根据《安徽省烟草专卖局专卖经费管理办法》第十二条第（二）项规定，对常驻烟草部门配合工作的公安、市场监管等单位的执法人员，按不超过1000元/人/月标准支付协同办案费，而非1500元/人/月。</w:t>
      </w:r>
    </w:p>
    <w:p w14:paraId="15AF851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根据《安徽省烟草专卖局专卖经费管理办法》，各县级局常驻人员协同办案费支出不超过5000元/月。</w:t>
      </w:r>
    </w:p>
    <w:p w14:paraId="5D95911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46C20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【解析】：根据《安徽省烟草专卖局专卖经费管理办法》第十二条第（二）项规定，各县级局该项费用支出不超过4000元/月，而非5000元/月。</w:t>
      </w:r>
    </w:p>
    <w:p w14:paraId="66F71D39">
      <w:pPr>
        <w:spacing w:line="660" w:lineRule="exact"/>
        <w:rPr>
          <w:rFonts w:ascii="Times New Roman" w:hAnsi="Times New Roman" w:eastAsia="仿宋_GB2312" w:cs="Times New Roman"/>
          <w:sz w:val="32"/>
          <w:szCs w:val="32"/>
        </w:rPr>
      </w:pPr>
    </w:p>
    <w:p w14:paraId="5B04252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根据《安徽省烟草专卖局专卖经费管理办法》，住宿费、长途交通费实行定额包干制。</w:t>
      </w:r>
    </w:p>
    <w:p w14:paraId="1249EE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D3C09E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【解析】：根据《安徽省烟草专卖局专卖经费管理办法》第十一条第（二）项规定，住宿费、长途交通费不实行包干制，根据省局（公司）差旅管理相关规定，在限额内凭发票据实报销。</w:t>
      </w:r>
    </w:p>
    <w:p w14:paraId="263676AC">
      <w:pPr>
        <w:spacing w:line="660" w:lineRule="exact"/>
        <w:rPr>
          <w:rFonts w:ascii="Times New Roman" w:hAnsi="Times New Roman" w:eastAsia="仿宋_GB2312" w:cs="Times New Roman"/>
          <w:sz w:val="32"/>
          <w:szCs w:val="32"/>
        </w:rPr>
      </w:pPr>
    </w:p>
    <w:p w14:paraId="3752027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根据《安徽省烟草专卖局专卖经费管理办法》，各单位应为专卖管理人员办理人身意外伤害保险，每人每年保险金额为50万元。</w:t>
      </w:r>
    </w:p>
    <w:p w14:paraId="6DFEE8E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F07E6C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【解析】：根据《安徽省烟草专卖局专卖经费管理办法》第十三条第（三）项规定，各单位应为专卖管理人员办理人身意外伤害保险，每人每年保险金额为50万元。</w:t>
      </w:r>
    </w:p>
    <w:p w14:paraId="3691CA11">
      <w:pPr>
        <w:spacing w:line="660" w:lineRule="exact"/>
        <w:rPr>
          <w:rFonts w:ascii="Times New Roman" w:hAnsi="Times New Roman" w:eastAsia="仿宋_GB2312" w:cs="Times New Roman"/>
          <w:sz w:val="32"/>
          <w:szCs w:val="32"/>
        </w:rPr>
      </w:pPr>
    </w:p>
    <w:p w14:paraId="54E6577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根据《安徽省烟草专卖局联办奖补费管理办法》，对未获国家烟草专卖局奖励的案件，涉案金额100万元以上、逮捕或判刑3人以上、涉及两个以上产业链环节的，每案奖补不超过2万元。</w:t>
      </w:r>
    </w:p>
    <w:p w14:paraId="3A96A26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18A5A8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【解析】：根据《安徽省烟草专卖局联办奖补费管理办法》第七条规定，同时满足涉案金额100万元以上、逮捕或判刑3人以上、涉及两个以上产业链环节等三个条件的案件，每案奖补不超过4万元，而非2万元。</w:t>
      </w:r>
    </w:p>
    <w:p w14:paraId="36A0B85F">
      <w:pPr>
        <w:spacing w:line="660" w:lineRule="exact"/>
        <w:rPr>
          <w:rFonts w:ascii="Times New Roman" w:hAnsi="Times New Roman" w:eastAsia="仿宋_GB2312" w:cs="Times New Roman"/>
          <w:sz w:val="32"/>
          <w:szCs w:val="32"/>
        </w:rPr>
      </w:pPr>
    </w:p>
    <w:p w14:paraId="37AE962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根据《安徽省烟草专卖局联办奖补费管理办法》，对省级局专项行动的奖补额度不超过20万元/起。</w:t>
      </w:r>
    </w:p>
    <w:p w14:paraId="589D83B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DBE6D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【解析】：根据《安徽省烟草专卖局联办奖补费管理办法》第十六条规定，对省级局专项行动的奖补额度不超过30万元/起，而非20万元/起。</w:t>
      </w:r>
    </w:p>
    <w:p w14:paraId="5DF2369D">
      <w:pPr>
        <w:spacing w:line="660" w:lineRule="exact"/>
        <w:rPr>
          <w:rFonts w:ascii="Times New Roman" w:hAnsi="Times New Roman" w:eastAsia="仿宋_GB2312" w:cs="Times New Roman"/>
          <w:sz w:val="32"/>
          <w:szCs w:val="32"/>
        </w:rPr>
      </w:pPr>
    </w:p>
    <w:p w14:paraId="68BF4E6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根据《安徽省烟草专卖局联办奖补费管理办法》，受奖个人在具体案件中领取的奖补不超过0.6万元/人。</w:t>
      </w:r>
    </w:p>
    <w:p w14:paraId="2011D99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733C1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【解析】：根据《安徽省烟草专卖局联办奖补费管理办法》第八条规定，受奖个人在具体案件中领取的奖补不超过1万元/人，而非0.6万元/人。</w:t>
      </w:r>
    </w:p>
    <w:p w14:paraId="6B92FA67">
      <w:pPr>
        <w:spacing w:line="660" w:lineRule="exact"/>
        <w:rPr>
          <w:rFonts w:ascii="Times New Roman" w:hAnsi="Times New Roman" w:eastAsia="仿宋_GB2312" w:cs="Times New Roman"/>
          <w:sz w:val="32"/>
          <w:szCs w:val="32"/>
        </w:rPr>
      </w:pPr>
    </w:p>
    <w:p w14:paraId="283673D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根据《安徽省烟草专卖局联办奖补费管理办法》，计算奖金限额时，受奖个人在多个层级奖励中分别领取的奖金累计计算。</w:t>
      </w:r>
    </w:p>
    <w:p w14:paraId="7917C2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63A67B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【解析】：根据《安徽省烟草专卖局联办奖补费管理办法》第二十一条规定，计算奖金限额时，受奖个人在多个层级奖励中分别领取的奖金不累计，而非累计计算。</w:t>
      </w:r>
    </w:p>
    <w:p w14:paraId="493D061C">
      <w:pPr>
        <w:spacing w:line="660" w:lineRule="exact"/>
        <w:rPr>
          <w:rFonts w:ascii="Times New Roman" w:hAnsi="Times New Roman" w:eastAsia="仿宋_GB2312" w:cs="Times New Roman"/>
          <w:sz w:val="32"/>
          <w:szCs w:val="32"/>
        </w:rPr>
      </w:pPr>
    </w:p>
    <w:p w14:paraId="5873BD0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根据《安徽省烟草专卖局联办奖补费管理办法》，全省重大案件奖补每半年申报评定一次。</w:t>
      </w:r>
    </w:p>
    <w:p w14:paraId="3A60B8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A7B66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【解析】：根据《安徽省烟草专卖局联办奖补费管理办法》第二十二条规定，原则上全省重大案件奖补每半年申报评定一次。</w:t>
      </w:r>
    </w:p>
    <w:p w14:paraId="23DEEA46">
      <w:pPr>
        <w:spacing w:line="660" w:lineRule="exact"/>
        <w:rPr>
          <w:rFonts w:ascii="Times New Roman" w:hAnsi="Times New Roman" w:eastAsia="仿宋_GB2312" w:cs="Times New Roman"/>
          <w:sz w:val="32"/>
          <w:szCs w:val="32"/>
        </w:rPr>
      </w:pPr>
    </w:p>
    <w:p w14:paraId="0D25039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根据《安徽省烟草专卖局联办奖补费管理办法》，专项行动奖补每年申报评定一次。</w:t>
      </w:r>
    </w:p>
    <w:p w14:paraId="1F618A2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D6E16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【解析】：根据《安徽省烟草专卖局联办奖补费管理办法》第二十二条规定，专项行动奖补每年申报评定一次。</w:t>
      </w:r>
    </w:p>
    <w:p w14:paraId="2FA1EC92">
      <w:pPr>
        <w:spacing w:line="660" w:lineRule="exact"/>
        <w:rPr>
          <w:rFonts w:ascii="Times New Roman" w:hAnsi="Times New Roman" w:eastAsia="仿宋_GB2312" w:cs="Times New Roman"/>
          <w:sz w:val="32"/>
          <w:szCs w:val="32"/>
        </w:rPr>
      </w:pPr>
    </w:p>
    <w:p w14:paraId="7EA2F2C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根据《国家烟草专卖局关于印发烟草打假打私重大案件和专项行动奖励办法》，本办法所指的具体奖励金额均为税前金额。</w:t>
      </w:r>
    </w:p>
    <w:p w14:paraId="3B3926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E37E6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【解析】：根据《国家烟草专卖局关于印发烟草打假打私重大案件和专项行动奖励办法》第三十一条规定，本办法所指的具体奖励金额均为税前金额。</w:t>
      </w:r>
    </w:p>
    <w:p w14:paraId="48ACFC41">
      <w:pPr>
        <w:spacing w:line="660" w:lineRule="exact"/>
        <w:rPr>
          <w:rFonts w:ascii="Times New Roman" w:hAnsi="Times New Roman" w:eastAsia="仿宋_GB2312" w:cs="Times New Roman"/>
          <w:sz w:val="32"/>
          <w:szCs w:val="32"/>
        </w:rPr>
      </w:pPr>
    </w:p>
    <w:p w14:paraId="6CDD490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根据《国家烟草专卖局关于印发烟草打假打私重大案件和专项行动奖励办法》，任何单位伪造申报材料的，停止该省级烟草专卖局申报奖励资格2年。</w:t>
      </w:r>
    </w:p>
    <w:p w14:paraId="5376F8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D1F14E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【解析】：根据《国家烟草专卖局关于印发烟草打假打私重大案件和专项行动奖励办法》第二十六条规定，凡违反规定的，国家烟草专卖局将停止该省级烟草专卖局申报奖励资格1年，而非2年。</w:t>
      </w:r>
    </w:p>
    <w:p w14:paraId="3F6BF35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根据《国家烟草专卖局财政部关于印发罚没烟草物品管理办法的通知》，判定为假冒伪劣或走私的罚没烟应当采取变卖方式处置。</w:t>
      </w:r>
    </w:p>
    <w:p w14:paraId="2DB1204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0EB5BA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【解析】：根据《国家烟草专卖局财政部关于印发罚没烟草物品管理办法的通知》第九条规定，判定为假冒伪劣或走私的，各级烟草专卖局应当进行销毁处置，而非变卖。</w:t>
      </w:r>
    </w:p>
    <w:p w14:paraId="2FE001FC">
      <w:pPr>
        <w:spacing w:line="660" w:lineRule="exact"/>
        <w:rPr>
          <w:rFonts w:ascii="Times New Roman" w:hAnsi="Times New Roman" w:eastAsia="仿宋_GB2312" w:cs="Times New Roman"/>
          <w:sz w:val="32"/>
          <w:szCs w:val="32"/>
        </w:rPr>
      </w:pPr>
    </w:p>
    <w:p w14:paraId="4A668AA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根据《国家烟草专卖局财政部关于印发罚没烟草物品管理办法的通知》，判定为真品的罚没烟一律采取变卖方式处置。</w:t>
      </w:r>
    </w:p>
    <w:p w14:paraId="233443D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45FE8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【解析】：根据《国家烟草专卖局财政部关于印发罚没烟草物品管理办法的通知》第九条规定，判定为真品的，除另有明确规定的，各级烟草专卖局一般应当采取变卖方式处置，并非一律变卖。</w:t>
      </w:r>
    </w:p>
    <w:p w14:paraId="6D64869B">
      <w:pPr>
        <w:spacing w:line="660" w:lineRule="exact"/>
        <w:rPr>
          <w:rFonts w:ascii="Times New Roman" w:hAnsi="Times New Roman" w:eastAsia="仿宋_GB2312" w:cs="Times New Roman"/>
          <w:sz w:val="32"/>
          <w:szCs w:val="32"/>
        </w:rPr>
      </w:pPr>
    </w:p>
    <w:p w14:paraId="2BA0076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根据《国家烟草专卖局财政部关于印发罚没烟草物品管理办法的通知》，各级烟草专卖局应当在取得罚没烟后60个工作日内完成移交入库手续。</w:t>
      </w:r>
    </w:p>
    <w:p w14:paraId="5D8F4EB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5A0FED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【解析】：根据《国家烟草专卖局财政部关于印发罚没烟草物品管理办法的通知》第十条第（一）项规定，应当在取得后30个工作日内完成移交入库手续，而非60个工作日。</w:t>
      </w:r>
    </w:p>
    <w:p w14:paraId="6BA19EB3">
      <w:pPr>
        <w:spacing w:line="660" w:lineRule="exact"/>
        <w:rPr>
          <w:rFonts w:ascii="Times New Roman" w:hAnsi="Times New Roman" w:eastAsia="仿宋_GB2312" w:cs="Times New Roman"/>
          <w:sz w:val="32"/>
          <w:szCs w:val="32"/>
        </w:rPr>
      </w:pPr>
    </w:p>
    <w:p w14:paraId="0B61A79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根据《国家烟草专卖局财政部关于印发罚没烟草物品管理办法的通知》，地市级烟草公司批发销售正常罚没烟的价格应当按照全国统一批发价格的90%执行。</w:t>
      </w:r>
    </w:p>
    <w:p w14:paraId="05E132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26249E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【解析】：根据《国家烟草专卖局财政部关于印发罚没烟草物品管理办法的通知》第十条第（二）项规定，批发销售价格应当按照该规格全国统一批发价格的90%执行。</w:t>
      </w:r>
    </w:p>
    <w:p w14:paraId="49FF5C3B">
      <w:pPr>
        <w:spacing w:line="660" w:lineRule="exact"/>
        <w:rPr>
          <w:rFonts w:ascii="Times New Roman" w:hAnsi="Times New Roman" w:eastAsia="仿宋_GB2312" w:cs="Times New Roman"/>
          <w:sz w:val="32"/>
          <w:szCs w:val="32"/>
        </w:rPr>
      </w:pPr>
    </w:p>
    <w:p w14:paraId="724D5B8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根据《国家烟草专卖局财政部关于印发罚没烟草物品管理办法的通知》，存在烫码、盒条包装轻微破损的罚没烟购进价格可以按照全国统一批发价格的60%执行。</w:t>
      </w:r>
    </w:p>
    <w:p w14:paraId="2E483D4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8DCB6F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【解析】：根据《国家烟草专卖局财政部关于印发罚没烟草物品管理办法的通知》第十条第（五）项规定，存在烫码、盒条包装轻微破损等情况，可以按照该规格全国统一批发价格的60%购进。</w:t>
      </w:r>
    </w:p>
    <w:p w14:paraId="05748367">
      <w:pPr>
        <w:spacing w:line="660" w:lineRule="exact"/>
        <w:rPr>
          <w:rFonts w:ascii="Times New Roman" w:hAnsi="Times New Roman" w:eastAsia="仿宋_GB2312" w:cs="Times New Roman"/>
          <w:sz w:val="32"/>
          <w:szCs w:val="32"/>
        </w:rPr>
      </w:pPr>
    </w:p>
    <w:p w14:paraId="1850C47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根据《国家烟草专卖局财政部关于印发罚没烟草物品管理办法的通知》，难以变卖是指公开发布销售信息超过3个月未能实现销售。</w:t>
      </w:r>
    </w:p>
    <w:p w14:paraId="764CBD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B79F6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【解析】：根据《国家烟草专卖局财政部关于印发罚没烟草物品管理办法的通知》第十条第（六）项规定，公开发布销售信息超过6个月而未能实现销售的，可以认定为难以变卖，而非3个月。</w:t>
      </w:r>
    </w:p>
    <w:p w14:paraId="25CC80AC">
      <w:pPr>
        <w:spacing w:line="660" w:lineRule="exact"/>
        <w:rPr>
          <w:rFonts w:ascii="Times New Roman" w:hAnsi="Times New Roman" w:eastAsia="仿宋_GB2312" w:cs="Times New Roman"/>
          <w:sz w:val="32"/>
          <w:szCs w:val="32"/>
        </w:rPr>
      </w:pPr>
    </w:p>
    <w:p w14:paraId="58B8360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根据《国家烟草专卖局财政部关于印发罚没烟草物品管理办法的通知》，各级烟草专卖局处置罚没烟草物品的直接支出可以从应缴罚没收入中扣除。</w:t>
      </w:r>
    </w:p>
    <w:p w14:paraId="5B8E3C7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3956E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【解析】：根据《国家烟草专卖局财政部关于印发罚没烟草物品管理办法的通知》第二十一条规定，直接支出应当在烟草专卖管理经费中列支，不得从应缴罚没收入中扣除。</w:t>
      </w:r>
    </w:p>
    <w:p w14:paraId="7024817D">
      <w:pPr>
        <w:spacing w:line="660" w:lineRule="exact"/>
        <w:rPr>
          <w:rFonts w:ascii="Times New Roman" w:hAnsi="Times New Roman" w:eastAsia="仿宋_GB2312" w:cs="Times New Roman"/>
          <w:sz w:val="32"/>
          <w:szCs w:val="32"/>
        </w:rPr>
      </w:pPr>
    </w:p>
    <w:p w14:paraId="2D22051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根据《国家烟草专卖局财政部关于印发罚没烟草物品管理办法的通知》，权利人不明确的罚没烟草物品先行处置，应当公告30日。</w:t>
      </w:r>
    </w:p>
    <w:p w14:paraId="2DABC0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C85A9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【解析】：根据《国家烟草专卖局财政部关于印发罚没烟草物品管理办法的通知》第二十条规定，权利人不明确的，应当联合司法机关、移交单位依法公告60日，而非30日。</w:t>
      </w:r>
    </w:p>
    <w:p w14:paraId="00E82589">
      <w:pPr>
        <w:spacing w:line="660" w:lineRule="exact"/>
        <w:rPr>
          <w:rFonts w:ascii="Times New Roman" w:hAnsi="Times New Roman" w:eastAsia="仿宋_GB2312" w:cs="Times New Roman"/>
          <w:sz w:val="32"/>
          <w:szCs w:val="32"/>
        </w:rPr>
      </w:pPr>
    </w:p>
    <w:p w14:paraId="6A6FCA2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根据《安徽省烟草专卖局（公司）罚没烟草物品管理实施细则（暂行）》，仓库管理人员可以由参与案件调查等一线重点环节的直接办案人员兼任。</w:t>
      </w:r>
    </w:p>
    <w:p w14:paraId="4F5CD4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752E7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【解析】：根据《安徽省烟草专卖局（公司）罚没烟草物品管理实施细则（暂行）》第五条规定，仓库管理人员不得由参与案件调查等一线重点环节的直接办案人员（不含案件审理、审批人员）兼任。</w:t>
      </w:r>
    </w:p>
    <w:p w14:paraId="484E72C9">
      <w:pPr>
        <w:spacing w:line="660" w:lineRule="exact"/>
        <w:rPr>
          <w:rFonts w:ascii="Times New Roman" w:hAnsi="Times New Roman" w:eastAsia="仿宋_GB2312" w:cs="Times New Roman"/>
          <w:sz w:val="32"/>
          <w:szCs w:val="32"/>
        </w:rPr>
      </w:pPr>
    </w:p>
    <w:p w14:paraId="23A5BCC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根据《安徽省烟草专卖局（公司）罚没烟草物品管理实施细则（暂行）》，罚没待处置区（库）、罚没待移交区（库）、罚没待销毁区（库）应实现物理隔离。</w:t>
      </w:r>
    </w:p>
    <w:p w14:paraId="2F50C0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765C3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【解析】：根据《安徽省烟草专卖局（公司）罚没烟草物品管理实施细则（暂行）》第八条规定，各存储区域应当实现物理隔离。</w:t>
      </w:r>
    </w:p>
    <w:p w14:paraId="3AC62191">
      <w:pPr>
        <w:spacing w:line="660" w:lineRule="exact"/>
        <w:rPr>
          <w:rFonts w:ascii="Times New Roman" w:hAnsi="Times New Roman" w:eastAsia="仿宋_GB2312" w:cs="Times New Roman"/>
          <w:sz w:val="32"/>
          <w:szCs w:val="32"/>
        </w:rPr>
      </w:pPr>
    </w:p>
    <w:p w14:paraId="26B8B91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根据《安徽省烟草专卖局（公司）罚没烟草物品管理实施细则（暂行）》，罚没烟质量查验工作小组组长由营销分管领导担任。</w:t>
      </w:r>
    </w:p>
    <w:p w14:paraId="6BFEE2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6C37FA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【解析】：根据《安徽省烟草专卖局（公司）罚没烟草物品管理实施细则（暂行）》第十五条规定，组长由专卖分管领导担任，而非营销分管领导。</w:t>
      </w:r>
    </w:p>
    <w:p w14:paraId="5DC026CD">
      <w:pPr>
        <w:spacing w:line="660" w:lineRule="exact"/>
        <w:rPr>
          <w:rFonts w:ascii="Times New Roman" w:hAnsi="Times New Roman" w:eastAsia="仿宋_GB2312" w:cs="Times New Roman"/>
          <w:sz w:val="32"/>
          <w:szCs w:val="32"/>
        </w:rPr>
      </w:pPr>
    </w:p>
    <w:p w14:paraId="59B15B2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根据《安徽省烟草专卖局（公司）罚没烟草物品管理实施细则（暂行）》，质量查验认定工作须由2名以上小组成员开展。</w:t>
      </w:r>
    </w:p>
    <w:p w14:paraId="414EA0F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7E46A9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【解析】：根据《安徽省烟草专卖局（公司）罚没烟草物品管理实施细则（暂行）》第十七条第（一）项规定，认定工作须由3名以上小组成员开展，而非2名。</w:t>
      </w:r>
    </w:p>
    <w:p w14:paraId="06383FAB">
      <w:pPr>
        <w:spacing w:line="660" w:lineRule="exact"/>
        <w:rPr>
          <w:rFonts w:ascii="Times New Roman" w:hAnsi="Times New Roman" w:eastAsia="仿宋_GB2312" w:cs="Times New Roman"/>
          <w:sz w:val="32"/>
          <w:szCs w:val="32"/>
        </w:rPr>
      </w:pPr>
    </w:p>
    <w:p w14:paraId="6C71D4A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根据《安徽省烟草专卖局（公司）罚没烟草物品管理实施细则（暂行）》，罚没烟定点户数量一般不超过辖区零售户数总量的2%。</w:t>
      </w:r>
    </w:p>
    <w:p w14:paraId="3EC8E7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A77BB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【解析】：根据《安徽省烟草专卖局（公司）罚没烟草物品管理实施细则（暂行）》第二十一条规定，一般不超过辖区零售户数总量的1%，而非2%。</w:t>
      </w:r>
    </w:p>
    <w:p w14:paraId="53E096E1">
      <w:pPr>
        <w:spacing w:line="660" w:lineRule="exact"/>
        <w:rPr>
          <w:rFonts w:ascii="Times New Roman" w:hAnsi="Times New Roman" w:eastAsia="仿宋_GB2312" w:cs="Times New Roman"/>
          <w:sz w:val="32"/>
          <w:szCs w:val="32"/>
        </w:rPr>
      </w:pPr>
    </w:p>
    <w:p w14:paraId="0E19BE5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根据《安徽省烟草专卖局（公司）罚没烟草物品管理实施细则（暂行）》，罚没烟定点户信用等级在B级以上即可。</w:t>
      </w:r>
    </w:p>
    <w:p w14:paraId="3939DA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27C0B2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【解析】：根据《安徽省烟草专卖局（公司）罚没烟草物品管理实施细则（暂行）》第二十二条规定，信用等级应在A级以上（入网销售规范为A级（含）以上），B级不符合条件。</w:t>
      </w:r>
    </w:p>
    <w:p w14:paraId="6841BA0F">
      <w:pPr>
        <w:spacing w:line="660" w:lineRule="exact"/>
        <w:rPr>
          <w:rFonts w:ascii="Times New Roman" w:hAnsi="Times New Roman" w:eastAsia="仿宋_GB2312" w:cs="Times New Roman"/>
          <w:sz w:val="32"/>
          <w:szCs w:val="32"/>
        </w:rPr>
      </w:pPr>
    </w:p>
    <w:p w14:paraId="71813DA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根据《安徽省烟草专卖局（公司）罚没烟草物品管理实施细则（暂行）》，烟草企业内部员工及近亲属本人或参股经营的商铺不得参与罚没烟定点户选点。</w:t>
      </w:r>
    </w:p>
    <w:p w14:paraId="260180C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60C1F9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【解析】：根据《安徽省烟草专卖局（公司）罚没烟草物品管理实施细则（暂行）》第二十二条规定，烟草企业内部员工及近亲属本人或参股经营的商铺不得参与罚没烟定点户选点。</w:t>
      </w:r>
    </w:p>
    <w:p w14:paraId="2C45DAB0">
      <w:pPr>
        <w:spacing w:line="660" w:lineRule="exact"/>
        <w:rPr>
          <w:rFonts w:ascii="Times New Roman" w:hAnsi="Times New Roman" w:eastAsia="仿宋_GB2312" w:cs="Times New Roman"/>
          <w:sz w:val="32"/>
          <w:szCs w:val="32"/>
        </w:rPr>
      </w:pPr>
    </w:p>
    <w:p w14:paraId="380211F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根据《安徽省烟草专卖局（公司）罚没烟草物品管理实施细则（暂行）》，罚没烟投放一般每月3-4次。</w:t>
      </w:r>
    </w:p>
    <w:p w14:paraId="55BF185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B89025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【解析】：根据《安徽省烟草专卖局（公司）罚没烟草物品管理实施细则（暂行）》第二十五条规定，一般每月投放1-2次，而非3-4次。</w:t>
      </w:r>
    </w:p>
    <w:p w14:paraId="063CDDB4">
      <w:pPr>
        <w:spacing w:line="660" w:lineRule="exact"/>
        <w:rPr>
          <w:rFonts w:ascii="Times New Roman" w:hAnsi="Times New Roman" w:eastAsia="仿宋_GB2312" w:cs="Times New Roman"/>
          <w:sz w:val="32"/>
          <w:szCs w:val="32"/>
        </w:rPr>
      </w:pPr>
    </w:p>
    <w:p w14:paraId="6A20C88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根据《安徽省烟草专卖局（公司）罚没烟草物品管理实施细则（暂行）》，各地市级烟草公司组织罚没烟销售最长不超过6个月。</w:t>
      </w:r>
    </w:p>
    <w:p w14:paraId="5688728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84DA96F">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【解析】：根据《安徽省烟草专卖局（公司）罚没烟草物品管理实施细则（暂行）》第二十四条规定，在30个工作日内组织销售，最长不超过3个月，而非6个月。</w:t>
      </w:r>
    </w:p>
    <w:p w14:paraId="3AF5DB12">
      <w:pPr>
        <w:spacing w:line="660" w:lineRule="exact"/>
        <w:rPr>
          <w:rFonts w:hint="eastAsia" w:ascii="Times New Roman" w:hAnsi="Times New Roman" w:eastAsia="仿宋_GB2312" w:cs="Times New Roman"/>
          <w:sz w:val="32"/>
          <w:szCs w:val="32"/>
        </w:rPr>
      </w:pPr>
    </w:p>
    <w:p w14:paraId="2069EC3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根据《安徽省烟草专卖局（公司）罚没烟草物品管理实施细则（暂行）》，电子烟变卖销售实施主体为地市级烟草公司。</w:t>
      </w:r>
    </w:p>
    <w:p w14:paraId="3D3E2AA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3E831E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【解析】：根据《安徽省烟草专卖局（公司）罚没烟草物品管理实施细则（暂行）》第三十九条规定，电子烟变卖销售实施主体为省局（公司），而非地市级烟草公司。</w:t>
      </w:r>
    </w:p>
    <w:p w14:paraId="23A5CE2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根据《安徽省烟草专卖局（公司）罚没烟草物品管理实施细则（暂行）》，需变卖的电子烟产品有效期应至少剩余3个月以上。</w:t>
      </w:r>
    </w:p>
    <w:p w14:paraId="5616AF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55F014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【解析】：根据《安徽省烟草专卖局（公司）罚没烟草物品管理实施细则（暂行）》第三十九条规定，需变卖的电子烟产品有效期应至少剩余6个月以上，而非3个月。</w:t>
      </w:r>
    </w:p>
    <w:p w14:paraId="5142078E">
      <w:pPr>
        <w:spacing w:line="660" w:lineRule="exact"/>
        <w:rPr>
          <w:rFonts w:ascii="Times New Roman" w:hAnsi="Times New Roman" w:eastAsia="仿宋_GB2312" w:cs="Times New Roman"/>
          <w:sz w:val="32"/>
          <w:szCs w:val="32"/>
        </w:rPr>
      </w:pPr>
    </w:p>
    <w:p w14:paraId="13A439B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根据《安徽省烟草专卖局（公司）罚没烟草物品管理实施细则（暂行）》，罚没烟草物品销毁原则上每年集中组织1-2次。</w:t>
      </w:r>
    </w:p>
    <w:p w14:paraId="730AE2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CDEFF9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【解析】：根据《安徽省烟草专卖局（公司）罚没烟草物品管理实施细则（暂行）》第四十八条规定，罚没烟草物品销毁原则上每年集中组织1-2次。</w:t>
      </w:r>
    </w:p>
    <w:p w14:paraId="25A88C45">
      <w:pPr>
        <w:spacing w:line="660" w:lineRule="exact"/>
        <w:rPr>
          <w:rFonts w:ascii="Times New Roman" w:hAnsi="Times New Roman" w:eastAsia="仿宋_GB2312" w:cs="Times New Roman"/>
          <w:sz w:val="32"/>
          <w:szCs w:val="32"/>
        </w:rPr>
      </w:pPr>
    </w:p>
    <w:p w14:paraId="00BB848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根据《安徽省烟草专卖局（公司）罚没烟草物品管理实施细则（暂行）》，烟草专用机械一般采用砸坏、切割并熔炉等方式销毁。</w:t>
      </w:r>
    </w:p>
    <w:p w14:paraId="7F4906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0F233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【解析】：根据《安徽省烟草专卖局（公司）罚没烟草物品管理实施细则（暂行）》第四十九条规定，烟草专用机械一般采用砸坏、切割并熔炉等方式销毁。</w:t>
      </w:r>
    </w:p>
    <w:p w14:paraId="18AFBD6C">
      <w:pPr>
        <w:spacing w:line="660" w:lineRule="exact"/>
        <w:rPr>
          <w:rFonts w:ascii="Times New Roman" w:hAnsi="Times New Roman" w:eastAsia="仿宋_GB2312" w:cs="Times New Roman"/>
          <w:sz w:val="32"/>
          <w:szCs w:val="32"/>
        </w:rPr>
      </w:pPr>
    </w:p>
    <w:p w14:paraId="71FE4CE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根据《安徽省烟草专卖局（公司）罚没烟草物品管理实施细则（暂行）》，销毁罚没烟草物品优先选取具备提取烟碱能力的单位。</w:t>
      </w:r>
    </w:p>
    <w:p w14:paraId="3D41A7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903EFE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【解析】：根据《安徽省烟草专卖局（公司）罚没烟草物品管理实施细则（暂行）》第五十条规定，一般不选取具备提取烟碱能力的单位，而非优先选取。</w:t>
      </w:r>
    </w:p>
    <w:p w14:paraId="6F19E62B">
      <w:pPr>
        <w:spacing w:line="660" w:lineRule="exact"/>
        <w:rPr>
          <w:rFonts w:ascii="Times New Roman" w:hAnsi="Times New Roman" w:eastAsia="仿宋_GB2312" w:cs="Times New Roman"/>
          <w:sz w:val="32"/>
          <w:szCs w:val="32"/>
        </w:rPr>
      </w:pPr>
    </w:p>
    <w:p w14:paraId="2FCF28E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根据《安徽省烟草专卖局（公司）罚没烟草物品管理实施细则（暂行）》，罚没电子烟的销毁交由持有市级生态环境部门核发的危险废物经营许可证的企业。</w:t>
      </w:r>
    </w:p>
    <w:p w14:paraId="51EF441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F0A7E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五十条规定，罚没电子烟的销毁一般交由持有当地省级生态环境保护部门核发的危险废物经营许可证的企业进行销毁，而非市级。</w:t>
      </w:r>
    </w:p>
    <w:p w14:paraId="2D696BEF">
      <w:pPr>
        <w:spacing w:line="660" w:lineRule="exact"/>
        <w:rPr>
          <w:rFonts w:ascii="Times New Roman" w:hAnsi="Times New Roman" w:eastAsia="仿宋_GB2312" w:cs="Times New Roman"/>
          <w:sz w:val="32"/>
          <w:szCs w:val="32"/>
        </w:rPr>
      </w:pPr>
    </w:p>
    <w:p w14:paraId="5ED9B25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根据《安徽省烟草专卖局（公司）罚没烟草物品管理实施细则（暂行）》，罚没烟叶原料的销售购进应当通过烟叶交易平台签订购销合同。</w:t>
      </w:r>
    </w:p>
    <w:p w14:paraId="4335033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bookmarkStart w:id="30" w:name="OLE_LINK13"/>
      <w:bookmarkStart w:id="31" w:name="OLE_LINK12"/>
      <w:r>
        <w:rPr>
          <w:rFonts w:hint="eastAsia" w:ascii="Times New Roman" w:hAnsi="Times New Roman" w:eastAsia="仿宋_GB2312" w:cs="Times New Roman"/>
          <w:sz w:val="32"/>
          <w:szCs w:val="32"/>
        </w:rPr>
        <w:t>×</w:t>
      </w:r>
      <w:bookmarkEnd w:id="30"/>
      <w:bookmarkEnd w:id="31"/>
    </w:p>
    <w:p w14:paraId="1FC0C4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【解析】：根据《安徽省烟草专卖局（公司）罚没烟草物品管理实施细则（暂行）》第三十五条第（六）项规定，罚没烟叶原料的销售购进，暂不通过烟叶交易平台签订购销合同。</w:t>
      </w:r>
    </w:p>
    <w:p w14:paraId="32FF25A1">
      <w:pPr>
        <w:spacing w:line="660" w:lineRule="exact"/>
        <w:rPr>
          <w:rFonts w:ascii="Times New Roman" w:hAnsi="Times New Roman" w:eastAsia="仿宋_GB2312" w:cs="Times New Roman"/>
          <w:sz w:val="32"/>
          <w:szCs w:val="32"/>
        </w:rPr>
      </w:pPr>
    </w:p>
    <w:p w14:paraId="3775999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各单位银行账户发生冻结等异常突发事件时，应及时采取应对措施，维护单位正当合法权益并及时将有关情况报告本单位领导，待处理完成后再将有关情况报告上级单位。</w:t>
      </w:r>
    </w:p>
    <w:p w14:paraId="6AEB2D6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0A6550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省烟草专卖局（公司）银行账户管理办法》（皖烟财〔2023〕329号）第二十七条各单位银行账户发生冻结等异常突发事件时，应及时采取应对措施，维护单位正当合法权益并及时将有关情况报告上级单位。</w:t>
      </w:r>
    </w:p>
    <w:p w14:paraId="6BFEE303">
      <w:pPr>
        <w:spacing w:line="660" w:lineRule="exact"/>
        <w:rPr>
          <w:rFonts w:ascii="Times New Roman" w:hAnsi="Times New Roman" w:eastAsia="仿宋_GB2312" w:cs="Times New Roman"/>
          <w:sz w:val="32"/>
          <w:szCs w:val="32"/>
        </w:rPr>
      </w:pPr>
    </w:p>
    <w:p w14:paraId="41BDCF9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全省系统国有资产有偿转让、出租及废旧物资处置，副科级以上干部、中高级专业技术在聘人员、一至二级职业技能在聘人员的配偶、子女严禁参与相关标的竞拍、竞买、竞租、认购与受让，但对子女的配偶未做严禁要求。</w:t>
      </w:r>
    </w:p>
    <w:p w14:paraId="1357B8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0DC77D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关于印发国有资产管理办法补充规定的通知》（皖烟财〔2026〕106号）第二条全省系统国有资产有偿转让、出租及废旧物资处置，副科级以上干部、中高级专业技术在聘人员、一至二级职业技能在聘人员的配偶、子女及其配偶，严禁参与相关标的竞拍、竞买、竞租、认购与受让。</w:t>
      </w:r>
    </w:p>
    <w:p w14:paraId="00229333">
      <w:pPr>
        <w:spacing w:line="660" w:lineRule="exact"/>
        <w:rPr>
          <w:rFonts w:ascii="Times New Roman" w:hAnsi="Times New Roman" w:eastAsia="仿宋_GB2312" w:cs="Times New Roman"/>
          <w:sz w:val="32"/>
          <w:szCs w:val="32"/>
        </w:rPr>
      </w:pPr>
    </w:p>
    <w:p w14:paraId="69936F4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传达、布置类会议的会期不得超过1天。</w:t>
      </w:r>
    </w:p>
    <w:p w14:paraId="07130ED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CC715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【解析】：根据《安徽省烟草专卖局（公司）机关会议费管理办法》皖烟办〔2023〕316号第二章第八条，传达、布置类会议会期不得超过1天。</w:t>
      </w:r>
    </w:p>
    <w:p w14:paraId="797C61F2">
      <w:pPr>
        <w:tabs>
          <w:tab w:val="left" w:pos="0"/>
        </w:tabs>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318.</w:t>
      </w:r>
      <w:r>
        <w:rPr>
          <w:rFonts w:hint="eastAsia" w:ascii="Times New Roman" w:hAnsi="Times New Roman" w:eastAsia="仿宋_GB2312" w:cs="Times New Roman"/>
          <w:sz w:val="32"/>
          <w:szCs w:val="32"/>
        </w:rPr>
        <w:t>二类会议的工作人员控制在会议代表人数的10%以内。</w:t>
      </w:r>
    </w:p>
    <w:p w14:paraId="06DE62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B37050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【解析】：根据《安徽省烟草专卖局（公司）机关会议费管理办法》皖烟办〔2023〕316号第二章第九条，二、三类会议工作人员控制在会议代表人数的10%以内。</w:t>
      </w:r>
    </w:p>
    <w:p w14:paraId="2D9034E7">
      <w:pPr>
        <w:spacing w:line="660" w:lineRule="exact"/>
        <w:rPr>
          <w:rFonts w:ascii="Times New Roman" w:hAnsi="Times New Roman" w:eastAsia="仿宋_GB2312" w:cs="Times New Roman"/>
          <w:sz w:val="32"/>
          <w:szCs w:val="32"/>
        </w:rPr>
      </w:pPr>
    </w:p>
    <w:p w14:paraId="48C2A19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会议代表参加会议发生的城市间交通费，统一由主办会议的部门在会议费中全额报销。</w:t>
      </w:r>
    </w:p>
    <w:p w14:paraId="206AA92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DF7782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三章第十三条，会议代表参加会议发生的城市间交通费,按照差旅费管理办法的规定回所在单位报销，不由主办方纳入会议费报销。</w:t>
      </w:r>
    </w:p>
    <w:p w14:paraId="004E414E">
      <w:pPr>
        <w:spacing w:line="660" w:lineRule="exact"/>
        <w:rPr>
          <w:rFonts w:ascii="Times New Roman" w:hAnsi="Times New Roman" w:eastAsia="仿宋_GB2312" w:cs="Times New Roman"/>
          <w:sz w:val="32"/>
          <w:szCs w:val="32"/>
        </w:rPr>
      </w:pPr>
    </w:p>
    <w:p w14:paraId="6EFAF98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省局（公司）机关工作人员经审批同意外出参加会议的，会议费按会议通知据实报销。</w:t>
      </w:r>
    </w:p>
    <w:p w14:paraId="4FEE2F1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024DD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【解析】：根据《安徽省烟草专卖局（公司）机关会议费管理办法》皖烟办〔2023〕316号第三章第十四条，省局（公司）机关工作人员经审批同意外出参加会议的，会议费按会议通知据实报销。</w:t>
      </w:r>
    </w:p>
    <w:p w14:paraId="781B45C5">
      <w:pPr>
        <w:spacing w:line="660" w:lineRule="exact"/>
        <w:rPr>
          <w:rFonts w:ascii="Times New Roman" w:hAnsi="Times New Roman" w:eastAsia="仿宋_GB2312" w:cs="Times New Roman"/>
          <w:sz w:val="32"/>
          <w:szCs w:val="32"/>
        </w:rPr>
      </w:pPr>
    </w:p>
    <w:p w14:paraId="43CB896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机关会议费支付可以由参会人员自行垫付后分散结算，不需要由财务部门直接结算。</w:t>
      </w:r>
    </w:p>
    <w:p w14:paraId="048AFD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67F69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【解析】：根据《安徽省烟草专卖局（公司）机关会议费管理办法》皖烟办〔2023〕316号第三章第十七条，机关会议费支付由财务部门直接结算。</w:t>
      </w:r>
    </w:p>
    <w:p w14:paraId="6FB1F51F">
      <w:pPr>
        <w:spacing w:line="660" w:lineRule="exact"/>
        <w:rPr>
          <w:rFonts w:ascii="Times New Roman" w:hAnsi="Times New Roman" w:eastAsia="仿宋_GB2312" w:cs="Times New Roman"/>
          <w:sz w:val="32"/>
          <w:szCs w:val="32"/>
        </w:rPr>
      </w:pPr>
    </w:p>
    <w:p w14:paraId="437E3BB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省局机关各部门需要在提交下一年度会议计划的同时，将本部门本年度牵头召开的各类会议情况汇总报省局（公司）办公室。</w:t>
      </w:r>
    </w:p>
    <w:p w14:paraId="69C3E26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C9C5D9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四章第十九条，省局（公司）机关各部门应当在提交下一年度会议计划的同时，将本部门本年度牵头召开的各类会议情况汇总后报省局（公司）办公室。</w:t>
      </w:r>
    </w:p>
    <w:p w14:paraId="6558E385">
      <w:pPr>
        <w:spacing w:line="660" w:lineRule="exact"/>
        <w:rPr>
          <w:rFonts w:ascii="Times New Roman" w:hAnsi="Times New Roman" w:eastAsia="仿宋_GB2312" w:cs="Times New Roman"/>
          <w:sz w:val="32"/>
          <w:szCs w:val="32"/>
        </w:rPr>
      </w:pPr>
    </w:p>
    <w:p w14:paraId="37A6FA8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对未列入年度会议计划和会议费预算、未履行规定审批程序，以及超范围、超标准开支的会议费用，财务部门有权不予报销。</w:t>
      </w:r>
    </w:p>
    <w:p w14:paraId="436994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9E1FA7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机关会议费管理办法》皖烟办〔2023〕316号第三章第十六条，财务部门要严格按规定审核会议费开支，对未列入年度会议计划和会议费预算、三类会议未履行审批程序，以及超范围、超标准开支的费用不予报销。</w:t>
      </w:r>
    </w:p>
    <w:p w14:paraId="70675A5F">
      <w:pPr>
        <w:spacing w:line="660" w:lineRule="exact"/>
        <w:rPr>
          <w:rFonts w:ascii="Times New Roman" w:hAnsi="Times New Roman" w:eastAsia="仿宋_GB2312" w:cs="Times New Roman"/>
          <w:sz w:val="32"/>
          <w:szCs w:val="32"/>
        </w:rPr>
      </w:pPr>
    </w:p>
    <w:p w14:paraId="4277E0B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所有人员境内出差一律不得乘坐各类飞机头等舱（含公务舱），也一律不得乘坐高铁/动车商务座、轮船一等舱。</w:t>
      </w:r>
    </w:p>
    <w:p w14:paraId="0AE17C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FE8CC3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【解析】：《财务共享中心稽核工作指南（2026年总第2期）》差旅费用稽核要点第2条明确规定了该交通工具乘坐的刚性禁令。</w:t>
      </w:r>
    </w:p>
    <w:p w14:paraId="58FD73B9">
      <w:pPr>
        <w:spacing w:line="660" w:lineRule="exact"/>
        <w:rPr>
          <w:rFonts w:ascii="Times New Roman" w:hAnsi="Times New Roman" w:eastAsia="仿宋_GB2312" w:cs="Times New Roman"/>
          <w:sz w:val="32"/>
          <w:szCs w:val="32"/>
        </w:rPr>
      </w:pPr>
    </w:p>
    <w:p w14:paraId="4E629C6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住宿费用报销时，发票明细清单（水单）属于强制要求提交的必要附件，不得缺失。</w:t>
      </w:r>
    </w:p>
    <w:p w14:paraId="068B95E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75DC4F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【解析】：《财务共享中心稽核工作指南（2026年总第2期）》差旅费用关注重点第3条明确，住宿明细清单（水单）仅作为辅助核对资料，属于非必要件管理。</w:t>
      </w:r>
    </w:p>
    <w:p w14:paraId="4CE0C625">
      <w:pPr>
        <w:spacing w:line="660" w:lineRule="exact"/>
        <w:rPr>
          <w:rFonts w:ascii="Times New Roman" w:hAnsi="Times New Roman" w:eastAsia="仿宋_GB2312" w:cs="Times New Roman"/>
          <w:sz w:val="32"/>
          <w:szCs w:val="32"/>
        </w:rPr>
      </w:pPr>
    </w:p>
    <w:p w14:paraId="4257CFA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正处级以上领导干部为行业内部干部职工授课，不得领取讲课费。</w:t>
      </w:r>
    </w:p>
    <w:p w14:paraId="51AEEC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8D433A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【解析】：《财务共享中心稽核工作指南（2026年总第2期）》培训费用关注重点第1条明确了该规则要求。</w:t>
      </w:r>
    </w:p>
    <w:p w14:paraId="1346F976">
      <w:pPr>
        <w:spacing w:line="660" w:lineRule="exact"/>
        <w:rPr>
          <w:rFonts w:ascii="Times New Roman" w:hAnsi="Times New Roman" w:eastAsia="仿宋_GB2312" w:cs="Times New Roman"/>
          <w:sz w:val="32"/>
          <w:szCs w:val="32"/>
        </w:rPr>
      </w:pPr>
    </w:p>
    <w:p w14:paraId="3EF6303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专卖驻点、节假日联合检查的补助可以直接按人均标准发放，列入专卖人员费用。</w:t>
      </w:r>
    </w:p>
    <w:p w14:paraId="7922529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D950A9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【解析】：《财务共享中心稽核工作指南（2026年总第2期）》专卖经费-人员费用关注重点第2条明确，该类费用不得按人数按标准人均发放，凡按标准人均发放的，应在工资中列支。</w:t>
      </w:r>
    </w:p>
    <w:p w14:paraId="2D78FE99">
      <w:pPr>
        <w:spacing w:line="660" w:lineRule="exact"/>
        <w:rPr>
          <w:rFonts w:ascii="Times New Roman" w:hAnsi="Times New Roman" w:eastAsia="仿宋_GB2312" w:cs="Times New Roman"/>
          <w:sz w:val="32"/>
          <w:szCs w:val="32"/>
        </w:rPr>
      </w:pPr>
    </w:p>
    <w:p w14:paraId="0DB740B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车辆燃油费允许每季度汇总开票结算，无需按月核对。</w:t>
      </w:r>
    </w:p>
    <w:p w14:paraId="0211A20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403EAC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【解析】：《财务共享中心稽核工作指南（2026年总第2期）》车辆运行费-燃油费关注重点第4条明确，车辆燃料费应按月核对，按月结算，不允许多月汇总开票结算。</w:t>
      </w:r>
    </w:p>
    <w:p w14:paraId="6A1596E1">
      <w:pPr>
        <w:spacing w:line="660" w:lineRule="exact"/>
        <w:rPr>
          <w:rFonts w:ascii="Times New Roman" w:hAnsi="Times New Roman" w:eastAsia="仿宋_GB2312" w:cs="Times New Roman"/>
          <w:sz w:val="32"/>
          <w:szCs w:val="32"/>
        </w:rPr>
      </w:pPr>
    </w:p>
    <w:p w14:paraId="399C7BC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各类预付款项应坚持直付原则，原则上不得经由第三方或第三人转付、代付。</w:t>
      </w:r>
    </w:p>
    <w:p w14:paraId="050AFB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28FE7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【解析】：《财务共享中心稽核工作指南（2026年总第2期）》预付款关注重点第6条明确了该支付管控规则。</w:t>
      </w:r>
    </w:p>
    <w:p w14:paraId="52818692">
      <w:pPr>
        <w:tabs>
          <w:tab w:val="left" w:pos="0"/>
        </w:tabs>
        <w:spacing w:line="66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334.</w:t>
      </w:r>
      <w:r>
        <w:rPr>
          <w:rFonts w:hint="eastAsia" w:ascii="Times New Roman" w:hAnsi="Times New Roman" w:eastAsia="仿宋_GB2312" w:cs="Times New Roman"/>
          <w:sz w:val="32"/>
          <w:szCs w:val="32"/>
        </w:rPr>
        <w:t>2026年1月起电费发票中的重大水利工程建设基金，不再直接计入常规电费成本核算。</w:t>
      </w:r>
    </w:p>
    <w:p w14:paraId="0479B6D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E09D47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电费随征的基金关注重点明确，2026年1月账期起，重大水利工程建设基金需通过“应交税费-政府性基金-应交水利建设基金”单独核算计提，不再直接计入电费成本。</w:t>
      </w:r>
    </w:p>
    <w:p w14:paraId="531E2C23">
      <w:pPr>
        <w:spacing w:line="660" w:lineRule="exact"/>
        <w:rPr>
          <w:rFonts w:ascii="Times New Roman" w:hAnsi="Times New Roman" w:eastAsia="仿宋_GB2312" w:cs="Times New Roman"/>
          <w:sz w:val="32"/>
          <w:szCs w:val="32"/>
        </w:rPr>
      </w:pPr>
    </w:p>
    <w:p w14:paraId="7D73C67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印刷党员学习记录本、支部记录表和党小组记录本的费用，统一在“其他应付款—党组织工作经费”科目列支。</w:t>
      </w:r>
    </w:p>
    <w:p w14:paraId="16ABD13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D776A0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【解析】：《财务共享中心稽核工作指南（2026年总第2期）》党组织工作经费关注重点第2条明确了该核算规则。</w:t>
      </w:r>
    </w:p>
    <w:p w14:paraId="308C60DC">
      <w:pPr>
        <w:spacing w:line="660" w:lineRule="exact"/>
        <w:rPr>
          <w:rFonts w:ascii="Times New Roman" w:hAnsi="Times New Roman" w:eastAsia="仿宋_GB2312" w:cs="Times New Roman"/>
          <w:sz w:val="32"/>
          <w:szCs w:val="32"/>
        </w:rPr>
      </w:pPr>
    </w:p>
    <w:p w14:paraId="760A85C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全省系统内非本单位内训师和全省系统外部讲师，其讲课费均需取得合法合规的增值税发票，个人完税证明不得作为报销依据。</w:t>
      </w:r>
    </w:p>
    <w:p w14:paraId="0055AF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81A09DE">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培训费用关注重点第4条明确规定，全省系统内非本单位内训师和全省系统外部讲师，其讲课费均需取得合法合规的增值税发票，个人完税证明不得作为报销依据。</w:t>
      </w:r>
    </w:p>
    <w:p w14:paraId="2F2E83E7">
      <w:pPr>
        <w:spacing w:line="660" w:lineRule="exact"/>
        <w:rPr>
          <w:rFonts w:hint="eastAsia" w:ascii="Times New Roman" w:hAnsi="Times New Roman" w:eastAsia="仿宋_GB2312" w:cs="Times New Roman"/>
          <w:sz w:val="32"/>
          <w:szCs w:val="32"/>
        </w:rPr>
      </w:pPr>
    </w:p>
    <w:p w14:paraId="1F72555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PE膜、标签纸等物资采购首次报销付款时，需要附事前审批资料、合同、合规票据、验收入库单作为必要附件。</w:t>
      </w:r>
    </w:p>
    <w:p w14:paraId="42E5F69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EDCC67F">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【解析】：《财务共享中心稽核工作指南（2026年总第2期）》预付款关注重点第4条明确，PE膜、标签纸等物资采购，首次采购需附事前审批资料、合同、合规票据、验收入库单作为报销必要附件。</w:t>
      </w:r>
    </w:p>
    <w:p w14:paraId="37C65D39">
      <w:pPr>
        <w:spacing w:line="660" w:lineRule="exact"/>
        <w:rPr>
          <w:rFonts w:hint="eastAsia" w:ascii="Times New Roman" w:hAnsi="Times New Roman" w:eastAsia="仿宋_GB2312" w:cs="Times New Roman"/>
          <w:sz w:val="32"/>
          <w:szCs w:val="32"/>
        </w:rPr>
      </w:pPr>
    </w:p>
    <w:p w14:paraId="3067498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省局（公司）负责统一组织、统一实施通过竞争性方式开展资金存放管理工作，引入银行相互竞争机制防范资金风险。</w:t>
      </w:r>
    </w:p>
    <w:p w14:paraId="4317218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7A8C9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【解析】：根据《安徽省烟草专卖局（公司）银行存款管理办法》（皖烟财〔2023〕327号）第三章第九条，省局通过竞争性资金存放模式实现公开透明操作，防范资金安全和廉政风险。</w:t>
      </w:r>
    </w:p>
    <w:p w14:paraId="6E3655A9">
      <w:pPr>
        <w:spacing w:line="660" w:lineRule="exact"/>
        <w:rPr>
          <w:rFonts w:ascii="Times New Roman" w:hAnsi="Times New Roman" w:eastAsia="仿宋_GB2312" w:cs="Times New Roman"/>
          <w:sz w:val="32"/>
          <w:szCs w:val="32"/>
        </w:rPr>
      </w:pPr>
    </w:p>
    <w:p w14:paraId="39AFCA4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出纳人员不得从事银行对账单的获取、银行存款余额调节表的编制等工作，落实不相容岗位分离要求。</w:t>
      </w:r>
    </w:p>
    <w:p w14:paraId="0560B16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47D33F4">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【解析】：根据《安徽省烟草专卖局（公司）银行存款管理办法》（皖烟财〔2023〕327号）第三章第十七条，明确了该不相容岗位分离的管控规则，防范资金舞弊风险。</w:t>
      </w:r>
    </w:p>
    <w:p w14:paraId="72899A2C">
      <w:pPr>
        <w:spacing w:line="660" w:lineRule="exact"/>
        <w:rPr>
          <w:rFonts w:hint="eastAsia" w:ascii="Times New Roman" w:hAnsi="Times New Roman" w:eastAsia="仿宋_GB2312" w:cs="Times New Roman"/>
          <w:sz w:val="32"/>
          <w:szCs w:val="32"/>
        </w:rPr>
      </w:pPr>
    </w:p>
    <w:p w14:paraId="749D66F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全省系统各级领导干部不得以任何形式违规干预、插手银行存款的存放，违反规定的责任人员视情节轻重依据有关规定严肃处理。</w:t>
      </w:r>
    </w:p>
    <w:p w14:paraId="0B58EB1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45B5A6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【解析】：根据《安徽省烟草专卖局（公司）银行存款管理办法》（皖烟财〔2023〕327号）第四章第二十一条，明确了该廉政管控要求，杜绝领导干部违规插手资金存放。</w:t>
      </w:r>
    </w:p>
    <w:p w14:paraId="32DFA133">
      <w:pPr>
        <w:spacing w:line="660" w:lineRule="exact"/>
        <w:rPr>
          <w:rFonts w:ascii="Times New Roman" w:hAnsi="Times New Roman" w:eastAsia="仿宋_GB2312" w:cs="Times New Roman"/>
          <w:sz w:val="32"/>
          <w:szCs w:val="32"/>
        </w:rPr>
      </w:pPr>
    </w:p>
    <w:p w14:paraId="62EEDCC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非法人单位经部门负责人审批通过后，就可以开设定期存款账户、购买大额存单。</w:t>
      </w:r>
    </w:p>
    <w:p w14:paraId="7B1F9DA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EDE43B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【解析】：根据《安徽省烟草专卖局（公司）银行存款管理办法》（皖烟财〔2023〕327号）第三章第十二条，非法人单位不得开设定期存款账户或购买大额存单，该类业务仅可由法人单位在指定开户行办理。</w:t>
      </w:r>
    </w:p>
    <w:p w14:paraId="66C8D886">
      <w:pPr>
        <w:spacing w:line="660" w:lineRule="exact"/>
        <w:rPr>
          <w:rFonts w:ascii="Times New Roman" w:hAnsi="Times New Roman" w:eastAsia="仿宋_GB2312" w:cs="Times New Roman"/>
          <w:sz w:val="32"/>
          <w:szCs w:val="32"/>
        </w:rPr>
      </w:pPr>
    </w:p>
    <w:p w14:paraId="64A5D02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资金管理中心与成员单位银行账户之间的资金归集不需要额外审批，资金下拨按照资金管理中心内部管理程序进行审批。</w:t>
      </w:r>
    </w:p>
    <w:p w14:paraId="206B55C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F7706E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【解析】：根据《安徽省烟草专卖局（公司）银行存款管理办法》（皖烟财〔2023〕327号）第三章第十三条，明确了该资金归集的特殊审批规则，简化常规归集流程提升资金运转效率。</w:t>
      </w:r>
    </w:p>
    <w:p w14:paraId="10775B82">
      <w:pPr>
        <w:spacing w:line="660" w:lineRule="exact"/>
        <w:rPr>
          <w:rFonts w:ascii="Times New Roman" w:hAnsi="Times New Roman" w:eastAsia="仿宋_GB2312" w:cs="Times New Roman"/>
          <w:sz w:val="32"/>
          <w:szCs w:val="32"/>
        </w:rPr>
      </w:pPr>
    </w:p>
    <w:p w14:paraId="70D1D99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各单位办理各类定期存款、购买大额存单业务，应在法人单位基本存款账户和一般存款账户的开户行进行，也可以新开立账户。</w:t>
      </w:r>
    </w:p>
    <w:p w14:paraId="3C932E5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DADB8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【解析】：根据《安徽省烟草专卖局（公司）银行存款管理办法》（皖烟财〔2023〕327号）第三章第十二条，明确了该业务办理的开户银行合规范围要求。</w:t>
      </w:r>
    </w:p>
    <w:p w14:paraId="667FE8A9">
      <w:pPr>
        <w:spacing w:line="660" w:lineRule="exact"/>
        <w:rPr>
          <w:rFonts w:ascii="Times New Roman" w:hAnsi="Times New Roman" w:eastAsia="仿宋_GB2312" w:cs="Times New Roman"/>
          <w:sz w:val="32"/>
          <w:szCs w:val="32"/>
        </w:rPr>
      </w:pPr>
    </w:p>
    <w:p w14:paraId="5810C8C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主业派出到多元化企业的人员，经审批可以同时从主业和多元化企业领取双份工资及津补贴。</w:t>
      </w:r>
    </w:p>
    <w:p w14:paraId="0EB999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FC973B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五章第二十二条，主业派出人员薪酬应与企业经营绩效挂钩，按照经济运行考核结果兑现，由主业发放，不得从多元化企业取得工资性收入和津补贴。</w:t>
      </w:r>
    </w:p>
    <w:p w14:paraId="739F04ED">
      <w:pPr>
        <w:spacing w:line="660" w:lineRule="exact"/>
        <w:rPr>
          <w:rFonts w:ascii="Times New Roman" w:hAnsi="Times New Roman" w:eastAsia="仿宋_GB2312" w:cs="Times New Roman"/>
          <w:sz w:val="32"/>
          <w:szCs w:val="32"/>
        </w:rPr>
      </w:pPr>
    </w:p>
    <w:p w14:paraId="1930EF2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多元化投资项目必须纳入年度投资计划和投资预算，严禁无计划、无预算开展投资。</w:t>
      </w:r>
    </w:p>
    <w:p w14:paraId="5DBB92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8012F6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【解析】：根据《中国烟草总公司安徽省公司多元化投资管理办法（试行）》（皖烟财〔2024〕198号）第三章第十条，多元化投资实行严格的计划与预算管控，禁止四类违规投资行为。</w:t>
      </w:r>
    </w:p>
    <w:p w14:paraId="6D1ADC42">
      <w:pPr>
        <w:spacing w:line="660" w:lineRule="exact"/>
        <w:rPr>
          <w:rFonts w:ascii="Times New Roman" w:hAnsi="Times New Roman" w:eastAsia="仿宋_GB2312" w:cs="Times New Roman"/>
          <w:sz w:val="32"/>
          <w:szCs w:val="32"/>
        </w:rPr>
      </w:pPr>
    </w:p>
    <w:p w14:paraId="752B452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多元化企业建立或撤销分支机构，可以由企业自主决定，不需要报上级主管单位批准。</w:t>
      </w:r>
    </w:p>
    <w:p w14:paraId="7D5A8C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C2F16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四章第十六条，多元化企业建立或撤销分支机构、开展合作经营、收回对外投资、注销投资企业等应根据管理权限报上级主管单位批准。</w:t>
      </w:r>
    </w:p>
    <w:p w14:paraId="4AAD218A">
      <w:pPr>
        <w:spacing w:line="660" w:lineRule="exact"/>
        <w:rPr>
          <w:rFonts w:ascii="Times New Roman" w:hAnsi="Times New Roman" w:eastAsia="仿宋_GB2312" w:cs="Times New Roman"/>
          <w:sz w:val="32"/>
          <w:szCs w:val="32"/>
        </w:rPr>
      </w:pPr>
    </w:p>
    <w:p w14:paraId="1E41CFA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相关单位可以把多元化企业年度经济运行考核结果，作为企业负责人及领导班子薪酬标准和奖惩依据。</w:t>
      </w:r>
    </w:p>
    <w:p w14:paraId="2ADDB68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896BD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四章第十七条，相关单位应制定考核办法，对所属多元化企业经济运行情况进行考核，考核结果作为全资、控股多元化企业负责人及领导班子薪酬标准和奖惩依据。</w:t>
      </w:r>
    </w:p>
    <w:p w14:paraId="2513950E">
      <w:pPr>
        <w:spacing w:line="660" w:lineRule="exact"/>
        <w:rPr>
          <w:rFonts w:ascii="Times New Roman" w:hAnsi="Times New Roman" w:eastAsia="仿宋_GB2312" w:cs="Times New Roman"/>
          <w:sz w:val="32"/>
          <w:szCs w:val="32"/>
        </w:rPr>
      </w:pPr>
    </w:p>
    <w:p w14:paraId="133E508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多元化企业需要设置安全管理相关岗位，视经营情况落实安全生产相关要求。</w:t>
      </w:r>
    </w:p>
    <w:p w14:paraId="309B34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99E0C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【解析】：根据《中国烟草总公司安徽省公司多元化投资管理办法（试行）》（皖烟财〔2024〕198号）第四章第十五条，多元化企业应加强安全生产管理，建立健全相关制度，落实管控责任，保障生产经营安全。</w:t>
      </w:r>
    </w:p>
    <w:p w14:paraId="7C85B4D3">
      <w:pPr>
        <w:spacing w:line="660" w:lineRule="exact"/>
        <w:rPr>
          <w:rFonts w:ascii="Times New Roman" w:hAnsi="Times New Roman" w:eastAsia="仿宋_GB2312" w:cs="Times New Roman"/>
          <w:sz w:val="32"/>
          <w:szCs w:val="32"/>
        </w:rPr>
      </w:pPr>
    </w:p>
    <w:p w14:paraId="44CDACC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多元化企业年度预算需要报上级单位审议后，才能正式执行。</w:t>
      </w:r>
    </w:p>
    <w:p w14:paraId="0375BE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E889E3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【解析】：根据《中国烟草总公司安徽省公司多元化投资管理办法（试行）》（皖烟财〔2024〕198号）第六章第二十四条，多元化企业实行预算管理，年度预算应报上级单位审议。</w:t>
      </w:r>
    </w:p>
    <w:p w14:paraId="363F1002">
      <w:pPr>
        <w:spacing w:line="660" w:lineRule="exact"/>
        <w:rPr>
          <w:rFonts w:ascii="Times New Roman" w:hAnsi="Times New Roman" w:eastAsia="仿宋_GB2312" w:cs="Times New Roman"/>
          <w:sz w:val="32"/>
          <w:szCs w:val="32"/>
        </w:rPr>
      </w:pPr>
    </w:p>
    <w:p w14:paraId="294618A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擅自进行多元化投资或造成重大投资损失的主体，将依法依规被追究相关责任。</w:t>
      </w:r>
    </w:p>
    <w:p w14:paraId="0E3BA6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B6F93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多元化投资管理办法（试行）》（皖烟财〔2024〕198号）第七章第二十九条，如违反本办法相关规定，擅自进行多元化投资或造成重大投资损失的，将依法依规追究责任。</w:t>
      </w:r>
    </w:p>
    <w:p w14:paraId="2A242F52">
      <w:pPr>
        <w:spacing w:line="660" w:lineRule="exact"/>
        <w:rPr>
          <w:rFonts w:ascii="Times New Roman" w:hAnsi="Times New Roman" w:eastAsia="仿宋_GB2312" w:cs="Times New Roman"/>
          <w:sz w:val="32"/>
          <w:szCs w:val="32"/>
        </w:rPr>
      </w:pPr>
    </w:p>
    <w:p w14:paraId="33E91D4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基层工会举办不设置奖项的文体活动，每次可为参加人员发放人均不超过200元的文体用品。</w:t>
      </w:r>
    </w:p>
    <w:p w14:paraId="571AA1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663E2C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【解析】：根据《安徽省基层工会经费收支管理实施办法》（皖工发〔2025〕18号）相关条款，该标准为2025年修订后的明确规定。</w:t>
      </w:r>
    </w:p>
    <w:p w14:paraId="0CC5CF6A">
      <w:pPr>
        <w:spacing w:line="660" w:lineRule="exact"/>
        <w:rPr>
          <w:rFonts w:ascii="Times New Roman" w:hAnsi="Times New Roman" w:eastAsia="仿宋_GB2312" w:cs="Times New Roman"/>
          <w:sz w:val="32"/>
          <w:szCs w:val="32"/>
        </w:rPr>
      </w:pPr>
    </w:p>
    <w:p w14:paraId="6CC253A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基层工会观影类活动的相关支出，优先从工会经费中列支，无需动用会员会费。</w:t>
      </w:r>
    </w:p>
    <w:p w14:paraId="7118CB8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F00BE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【解析】：根据《安徽省基层工会经费收支管理实施办法》（皖工发〔2025〕18号）相关条款，该类活动优先从会员会费中列支，会费不足才可按规定用工会经费弥补。</w:t>
      </w:r>
    </w:p>
    <w:p w14:paraId="48E22422">
      <w:pPr>
        <w:spacing w:line="660" w:lineRule="exact"/>
        <w:rPr>
          <w:rFonts w:ascii="Times New Roman" w:hAnsi="Times New Roman" w:eastAsia="仿宋_GB2312" w:cs="Times New Roman"/>
          <w:sz w:val="32"/>
          <w:szCs w:val="32"/>
        </w:rPr>
      </w:pPr>
    </w:p>
    <w:p w14:paraId="20E8389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基层工会开展劳动和技能竞赛，一等奖的人均奖励上限为1000元。</w:t>
      </w:r>
    </w:p>
    <w:p w14:paraId="3E4BB1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910F9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【解析】：根据《安徽省基层工会经费收支管理实施办法》（皖工发〔2025〕18号）相关条款，自主承办的竞赛一等奖人均奖励不得超过1000元。</w:t>
      </w:r>
    </w:p>
    <w:p w14:paraId="0DB4BD6B">
      <w:pPr>
        <w:spacing w:line="660" w:lineRule="exact"/>
        <w:rPr>
          <w:rFonts w:ascii="Times New Roman" w:hAnsi="Times New Roman" w:eastAsia="仿宋_GB2312" w:cs="Times New Roman"/>
          <w:sz w:val="32"/>
          <w:szCs w:val="32"/>
        </w:rPr>
      </w:pPr>
    </w:p>
    <w:p w14:paraId="263B47C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基层工会开展技能竞赛，可给所有参与人员发放等额奖励。</w:t>
      </w:r>
    </w:p>
    <w:p w14:paraId="3338E5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824FD4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【解析】：根据《安徽省基层工会经费收支管理实施办法》（皖工发〔2025〕18号）相关条款，奖励范围不得超过参与人数的三分之一，不得全员发放。</w:t>
      </w:r>
    </w:p>
    <w:p w14:paraId="41663FE7">
      <w:pPr>
        <w:spacing w:line="660" w:lineRule="exact"/>
        <w:rPr>
          <w:rFonts w:ascii="Times New Roman" w:hAnsi="Times New Roman" w:eastAsia="仿宋_GB2312" w:cs="Times New Roman"/>
          <w:sz w:val="32"/>
          <w:szCs w:val="32"/>
        </w:rPr>
      </w:pPr>
    </w:p>
    <w:p w14:paraId="0ABBD12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基层工会受行政委托承办的劳动和技能竞赛，相关费用由单位行政承担。</w:t>
      </w:r>
    </w:p>
    <w:p w14:paraId="33AA45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5B3FF3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【解析】：根据《安徽省基层工会经费收支管理实施办法》（皖工发〔2025〕18号）相关条款，该类委托承办的竞赛，费用由行政承担，不受工会自主竞赛的经费规则约束。</w:t>
      </w:r>
    </w:p>
    <w:p w14:paraId="0DD61AA1">
      <w:pPr>
        <w:spacing w:line="660" w:lineRule="exact"/>
        <w:rPr>
          <w:rFonts w:ascii="Times New Roman" w:hAnsi="Times New Roman" w:eastAsia="仿宋_GB2312" w:cs="Times New Roman"/>
          <w:sz w:val="32"/>
          <w:szCs w:val="32"/>
        </w:rPr>
      </w:pPr>
    </w:p>
    <w:p w14:paraId="6EDEAA2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基层工会组织会员购买跨区域旅游景区年票，相关支出可纳入每人每年500元的活动额度内。</w:t>
      </w:r>
    </w:p>
    <w:p w14:paraId="30E5A48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FE831A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【解析】：根据《安徽省基层工会经费收支管理实施办法》（皖工发〔2025〕18号）相关条款，该类年票购买属于合规支出，纳入500元年度额度。</w:t>
      </w:r>
    </w:p>
    <w:p w14:paraId="393CD0A2">
      <w:pPr>
        <w:spacing w:line="660" w:lineRule="exact"/>
        <w:rPr>
          <w:rFonts w:ascii="Times New Roman" w:hAnsi="Times New Roman" w:eastAsia="仿宋_GB2312" w:cs="Times New Roman"/>
          <w:sz w:val="32"/>
          <w:szCs w:val="32"/>
        </w:rPr>
      </w:pPr>
    </w:p>
    <w:p w14:paraId="2C1C643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基层工会用工会经费弥补观影类活动的会费缺口，弥补部分可超过当年会费收入的4倍。</w:t>
      </w:r>
    </w:p>
    <w:p w14:paraId="0389295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D8BDA0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【解析】：根据《安徽省基层工会经费收支管理实施办法》（皖工发〔2025〕18号）相关条款，弥补部分不得超过当年会费收入的4倍。</w:t>
      </w:r>
    </w:p>
    <w:p w14:paraId="4C8A5250">
      <w:pPr>
        <w:spacing w:line="660" w:lineRule="exact"/>
        <w:rPr>
          <w:rFonts w:ascii="Times New Roman" w:hAnsi="Times New Roman" w:eastAsia="仿宋_GB2312" w:cs="Times New Roman"/>
          <w:sz w:val="32"/>
          <w:szCs w:val="32"/>
        </w:rPr>
      </w:pPr>
    </w:p>
    <w:p w14:paraId="6B8F59F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年度培训计划及预算一经批准，原则上不得调整，确需变动的按程序履行书面审批手续后执行。</w:t>
      </w:r>
    </w:p>
    <w:p w14:paraId="31CA0A3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164FE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【解析】：根据《中国烟草总公司安徽省公司培训费管理规定》（皖烟办〔2026〕13号）第二章第七条，年度培训计划及预算的调整必须履行合规书面审批流程。</w:t>
      </w:r>
    </w:p>
    <w:p w14:paraId="6E467992">
      <w:pPr>
        <w:spacing w:line="660" w:lineRule="exact"/>
        <w:rPr>
          <w:rFonts w:ascii="Times New Roman" w:hAnsi="Times New Roman" w:eastAsia="仿宋_GB2312" w:cs="Times New Roman"/>
          <w:sz w:val="32"/>
          <w:szCs w:val="32"/>
        </w:rPr>
      </w:pPr>
    </w:p>
    <w:p w14:paraId="400F595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线下培训的报到和返程时间，分别不得超过1天。</w:t>
      </w:r>
    </w:p>
    <w:p w14:paraId="0350639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D4D0B9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【解析】：根据《中国烟草总公司安徽省公司培训费管理规定》（皖烟办〔2026〕13号）第三章第九条，培训费定额计费天数包含报到返程时间，报到和返程时间分别不得超过1天。</w:t>
      </w:r>
    </w:p>
    <w:p w14:paraId="5066647F">
      <w:pPr>
        <w:spacing w:line="660" w:lineRule="exact"/>
        <w:rPr>
          <w:rFonts w:ascii="Times New Roman" w:hAnsi="Times New Roman" w:eastAsia="仿宋_GB2312" w:cs="Times New Roman"/>
          <w:sz w:val="32"/>
          <w:szCs w:val="32"/>
        </w:rPr>
      </w:pPr>
    </w:p>
    <w:p w14:paraId="38F2244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除师资费外，培训费实行分类综合定额标准，分项核定、总额控制，各项费用之间可以调剂使用。</w:t>
      </w:r>
    </w:p>
    <w:p w14:paraId="76C0755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19C064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【解析】：根据《中国烟草总公司安徽省公司培训费管理规定》（皖烟办〔2026〕13号）第四章第十一条，除师资费单独核算外，其余费用执行综合定额调剂规则。</w:t>
      </w:r>
    </w:p>
    <w:p w14:paraId="58276352">
      <w:pPr>
        <w:spacing w:line="660" w:lineRule="exact"/>
        <w:rPr>
          <w:rFonts w:ascii="Times New Roman" w:hAnsi="Times New Roman" w:eastAsia="仿宋_GB2312" w:cs="Times New Roman"/>
          <w:sz w:val="32"/>
          <w:szCs w:val="32"/>
        </w:rPr>
      </w:pPr>
    </w:p>
    <w:p w14:paraId="674E91F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正处级职务、管理等级四级以上人员，为行业干部职工授课，按标准可以领取最高400元/学时的讲课费。</w:t>
      </w:r>
    </w:p>
    <w:p w14:paraId="3BFFEDB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DCABE2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【解析】：根据《中国烟草总公司安徽省公司培训费管理规定》（皖烟办〔2026〕13号）第四章第十二条，正处级职务、管理等级四级以上人员，为行业干部职工授课不领取讲课费。</w:t>
      </w:r>
    </w:p>
    <w:p w14:paraId="16954C3F">
      <w:pPr>
        <w:spacing w:line="660" w:lineRule="exact"/>
        <w:rPr>
          <w:rFonts w:ascii="Times New Roman" w:hAnsi="Times New Roman" w:eastAsia="仿宋_GB2312" w:cs="Times New Roman"/>
          <w:sz w:val="32"/>
          <w:szCs w:val="32"/>
        </w:rPr>
      </w:pPr>
    </w:p>
    <w:p w14:paraId="2090E6A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参训人员参加培训往返及异地教学发生的城市间交通费，按照差旅费报销办法提供相关凭据报销。</w:t>
      </w:r>
    </w:p>
    <w:p w14:paraId="3943C87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2B1BEF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【解析】：根据《中国烟草总公司安徽省公司培训费管理规定》（皖烟办〔2026〕13号）第六章第二十一条，城市间交通费不纳入培训费定额，按差旅费管理规则单独报销。</w:t>
      </w:r>
    </w:p>
    <w:p w14:paraId="53CDC9B1">
      <w:pPr>
        <w:spacing w:line="660" w:lineRule="exact"/>
        <w:rPr>
          <w:rFonts w:ascii="Times New Roman" w:hAnsi="Times New Roman" w:eastAsia="仿宋_GB2312" w:cs="Times New Roman"/>
          <w:sz w:val="32"/>
          <w:szCs w:val="32"/>
        </w:rPr>
      </w:pPr>
    </w:p>
    <w:p w14:paraId="51DD01F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行业内培训机构注重运用大数据、“互联网+”等现代信息技术手段开展培训和管理所需费用，纳入部门预算予以保障。</w:t>
      </w:r>
    </w:p>
    <w:p w14:paraId="0093E33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6453B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【解析】：根据《中国烟草总公司安徽省公司培训费管理规定》（皖烟办〔2026〕13号）第五章第十八条，相关数字化培训建设所需费用按要求纳入部门预算保障。</w:t>
      </w:r>
    </w:p>
    <w:p w14:paraId="309A16E1">
      <w:pPr>
        <w:spacing w:line="660" w:lineRule="exact"/>
        <w:rPr>
          <w:rFonts w:ascii="Times New Roman" w:hAnsi="Times New Roman" w:eastAsia="仿宋_GB2312" w:cs="Times New Roman"/>
          <w:sz w:val="32"/>
          <w:szCs w:val="32"/>
        </w:rPr>
      </w:pPr>
    </w:p>
    <w:p w14:paraId="773C023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培训场地管理中，可以制作背景板，提供一些普通水果，提升参训体验。</w:t>
      </w:r>
    </w:p>
    <w:p w14:paraId="08EC74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C653E7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【解析】：根据《中国烟草总公司安徽省公司培训费管理规定》（皖烟办〔2026〕13号）第五章第十六条，培训场所一律不摆高档花草，不制作背景板，不提供水果。</w:t>
      </w:r>
    </w:p>
    <w:p w14:paraId="1B05B143">
      <w:pPr>
        <w:spacing w:line="660" w:lineRule="exact"/>
        <w:rPr>
          <w:rFonts w:ascii="Times New Roman" w:hAnsi="Times New Roman" w:eastAsia="仿宋_GB2312" w:cs="Times New Roman"/>
          <w:sz w:val="32"/>
          <w:szCs w:val="32"/>
        </w:rPr>
      </w:pPr>
    </w:p>
    <w:p w14:paraId="04EEC7F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实训模拟、现场实际操作等需要特殊场地设施的培训，可酌情另行收取必要的费用。</w:t>
      </w:r>
    </w:p>
    <w:p w14:paraId="4066996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1C2A4B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【解析】：根据《中国烟草总公司安徽省公司培训费管理规定》（皖烟办〔2026〕13号）第三章第九条，该类特殊培训场景可在常规定额之外酌情收取必要的场地相关费用。</w:t>
      </w:r>
    </w:p>
    <w:p w14:paraId="7F259C69">
      <w:pPr>
        <w:spacing w:line="660" w:lineRule="exact"/>
        <w:rPr>
          <w:rFonts w:ascii="Times New Roman" w:hAnsi="Times New Roman" w:eastAsia="仿宋_GB2312" w:cs="Times New Roman"/>
          <w:sz w:val="32"/>
          <w:szCs w:val="32"/>
        </w:rPr>
      </w:pPr>
    </w:p>
    <w:p w14:paraId="351555E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各单位新开立党工学银行账户，应将开户原因、开户行的选择等情况提交本单位办公会集体决策，再按审批权限逐级上报履行审批手续。</w:t>
      </w:r>
    </w:p>
    <w:p w14:paraId="177BA69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939AD4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【解析】：根据《中国烟草总公司安徽省公司党工学资金集中管理办法》（皖烟财〔2025〕259号）第四章第十条，党工学银行账户的开立应履行集体研究、民主决策程序，严格落实层级审批要求。</w:t>
      </w:r>
    </w:p>
    <w:p w14:paraId="3DCDF596">
      <w:pPr>
        <w:spacing w:line="660" w:lineRule="exact"/>
        <w:rPr>
          <w:rFonts w:ascii="Times New Roman" w:hAnsi="Times New Roman" w:eastAsia="仿宋_GB2312" w:cs="Times New Roman"/>
          <w:sz w:val="32"/>
          <w:szCs w:val="32"/>
        </w:rPr>
      </w:pPr>
    </w:p>
    <w:p w14:paraId="29A646E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党工学资金下拨时，以该成员单位党工学账户在资金管理中心的内部存款余额为上限，超过上限部分不予拨付。</w:t>
      </w:r>
    </w:p>
    <w:p w14:paraId="6FFEA25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0D0695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【解析】：根据《中国烟草总公司安徽省公司党工学资金集中管理办法》（皖烟财〔2025〕259号）第六章第二十三条，资金下拨限额明确要求以成员单位内部存款余额为上限，超限额部分不予拨付。</w:t>
      </w:r>
    </w:p>
    <w:p w14:paraId="4B966992">
      <w:pPr>
        <w:spacing w:line="660" w:lineRule="exact"/>
        <w:rPr>
          <w:rFonts w:ascii="Times New Roman" w:hAnsi="Times New Roman" w:eastAsia="仿宋_GB2312" w:cs="Times New Roman"/>
          <w:sz w:val="32"/>
          <w:szCs w:val="32"/>
        </w:rPr>
      </w:pPr>
    </w:p>
    <w:p w14:paraId="0816951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成员单位可在省公司指定协作银行所属的分理处开设党工学账户，不需要审批。</w:t>
      </w:r>
    </w:p>
    <w:p w14:paraId="14523C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ABCE0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党工学资金集中管理办法》（皖烟财〔2025〕259号）第四章第十一条，成员单位无特殊原因不得在支行所属分理处开设银行账户，确因特殊原因需要开立的，需提交书面申请报省公司财务管理处审批同意后方可办理。</w:t>
      </w:r>
    </w:p>
    <w:p w14:paraId="5DE563EB">
      <w:pPr>
        <w:spacing w:line="660" w:lineRule="exact"/>
        <w:rPr>
          <w:rFonts w:ascii="Times New Roman" w:hAnsi="Times New Roman" w:eastAsia="仿宋_GB2312" w:cs="Times New Roman"/>
          <w:sz w:val="32"/>
          <w:szCs w:val="32"/>
        </w:rPr>
      </w:pPr>
    </w:p>
    <w:p w14:paraId="3F69B03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资金集中成员单位应于次年1月底前向省公司提交银行账户年检自查报告，说明年度账户开立、变更、撤销情况及违规整改落实情况。</w:t>
      </w:r>
    </w:p>
    <w:p w14:paraId="362639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07C37C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【解析】：根据《中国烟草总公司安徽省公司党工学资金集中管理办法》（皖烟财〔2025〕259号）第四章第十八条，年度账户年检的自查报告提交时限明确为次年1月底前。</w:t>
      </w:r>
    </w:p>
    <w:p w14:paraId="52A2C18D">
      <w:pPr>
        <w:spacing w:line="660" w:lineRule="exact"/>
        <w:rPr>
          <w:rFonts w:ascii="Times New Roman" w:hAnsi="Times New Roman" w:eastAsia="仿宋_GB2312" w:cs="Times New Roman"/>
          <w:sz w:val="32"/>
          <w:szCs w:val="32"/>
        </w:rPr>
      </w:pPr>
    </w:p>
    <w:p w14:paraId="6EFDB63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发生开户银行改变或非银行原因变更银行账号的情形时，开户单位直接办理账号变更即可。</w:t>
      </w:r>
    </w:p>
    <w:p w14:paraId="27411A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AB8AC4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党工学资金集中管理办法》（皖烟财〔2025〕259号）第四章第十四条，发生开户银行改变或非银行原因变更银行账号的情形时，开户单位应先进行撤户，再按重新申请开户手续办理。</w:t>
      </w:r>
    </w:p>
    <w:p w14:paraId="76220A35">
      <w:pPr>
        <w:spacing w:line="660" w:lineRule="exact"/>
        <w:rPr>
          <w:rFonts w:ascii="Times New Roman" w:hAnsi="Times New Roman" w:eastAsia="仿宋_GB2312" w:cs="Times New Roman"/>
          <w:sz w:val="32"/>
          <w:szCs w:val="32"/>
        </w:rPr>
      </w:pPr>
    </w:p>
    <w:p w14:paraId="56C72B96">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一至二级职业技能在聘人员，在国有资产有偿转让、出租及废旧物资处置过程中，不得借助职权违规插手干预资产处置全流程工作。</w:t>
      </w:r>
    </w:p>
    <w:p w14:paraId="50853E9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D6AA43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【解析】：皖烟财〔2026〕106号第一条明确将一至二级职业技能在聘人员纳入行为约束范畴，严禁借助职权干预资产处置全流程。</w:t>
      </w:r>
    </w:p>
    <w:p w14:paraId="4A495723">
      <w:pPr>
        <w:spacing w:line="660" w:lineRule="exact"/>
        <w:rPr>
          <w:rFonts w:ascii="Times New Roman" w:hAnsi="Times New Roman" w:eastAsia="仿宋_GB2312" w:cs="Times New Roman"/>
          <w:sz w:val="32"/>
          <w:szCs w:val="32"/>
        </w:rPr>
      </w:pPr>
    </w:p>
    <w:p w14:paraId="4057693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参与某批次废旧物资价值评估环节的工作人员，可以参与该批次标的的竞租活动。</w:t>
      </w:r>
    </w:p>
    <w:p w14:paraId="48682A6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2A672A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【解析】：皖烟财〔2026〕106号第三条明确规定，资产价值评估环节的工作人员，不得参与对应标的的竞拍、竞买、竞租、认购与受让。</w:t>
      </w:r>
    </w:p>
    <w:p w14:paraId="710916EB">
      <w:pPr>
        <w:spacing w:line="660" w:lineRule="exact"/>
        <w:rPr>
          <w:rFonts w:ascii="Times New Roman" w:hAnsi="Times New Roman" w:eastAsia="仿宋_GB2312" w:cs="Times New Roman"/>
          <w:sz w:val="32"/>
          <w:szCs w:val="32"/>
        </w:rPr>
      </w:pPr>
    </w:p>
    <w:p w14:paraId="507010E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废旧物资，是指企业生产经营管理过程中，已丧失原有使用功能或使用条件，但仍具有残余价值的物资。这类物资一般能在本企业内继续使用，能够作为可再生资源进行流通，主要包括已按规定程序批准报废的资产以及其他丧失原有使用功能的物资。（）</w:t>
      </w:r>
    </w:p>
    <w:p w14:paraId="772A569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263E72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【解析】：《废旧物资自主网络拍卖规范》（Q/AHYC BZCW 01—2025）废旧物资，企业生产经营管理过程中，已丧失原有使用功能或使用条件，但仍具有残余价值的物资。这类物资一般不能在本企业内继续使用，但能够作为可再生资源进行流通，主要包括已按规定程序批准报废的资产以及其他丧失原有使用功能的物资。</w:t>
      </w:r>
    </w:p>
    <w:p w14:paraId="540E4403">
      <w:pPr>
        <w:spacing w:line="660" w:lineRule="exact"/>
        <w:rPr>
          <w:rFonts w:ascii="Times New Roman" w:hAnsi="Times New Roman" w:eastAsia="仿宋_GB2312" w:cs="Times New Roman"/>
          <w:sz w:val="32"/>
          <w:szCs w:val="32"/>
        </w:rPr>
      </w:pPr>
    </w:p>
    <w:p w14:paraId="5283B3C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除专卖队所、烟站等基层一线1000元以下的零星开支外，原则上不再使用现金支付。</w:t>
      </w:r>
    </w:p>
    <w:p w14:paraId="6D8ABE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952CE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【解析】：《中国烟草总公司安徽省公司货币资金管理办法》（皖烟财〔2025〕209号）第三章第十二条明确划定了现金支付的限定场景，其余场景优先通过网银转账结算。</w:t>
      </w:r>
    </w:p>
    <w:p w14:paraId="5B0F5AE2">
      <w:pPr>
        <w:spacing w:line="660" w:lineRule="exact"/>
        <w:rPr>
          <w:rFonts w:ascii="Times New Roman" w:hAnsi="Times New Roman" w:eastAsia="仿宋_GB2312" w:cs="Times New Roman"/>
          <w:sz w:val="32"/>
          <w:szCs w:val="32"/>
        </w:rPr>
      </w:pPr>
    </w:p>
    <w:p w14:paraId="3A67611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资金结算岗的工作人员可以直接负责银行对账单的获取，也可以独立完成银行存款余额调节表的编制工作，不受岗位分离规则约束。</w:t>
      </w:r>
    </w:p>
    <w:p w14:paraId="36C004C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76729F2">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皖烟财〔2025〕209号）第四章第十八条明确规定，资金结算岗不得从事银行对账单的获取、银行存款余额调节表的编制等工作，必须落实岗位互控要求。</w:t>
      </w:r>
    </w:p>
    <w:p w14:paraId="6345D119">
      <w:pPr>
        <w:spacing w:line="660" w:lineRule="exact"/>
        <w:rPr>
          <w:rFonts w:hint="eastAsia" w:ascii="Times New Roman" w:hAnsi="Times New Roman" w:eastAsia="仿宋_GB2312" w:cs="Times New Roman"/>
          <w:sz w:val="32"/>
          <w:szCs w:val="32"/>
        </w:rPr>
      </w:pPr>
    </w:p>
    <w:p w14:paraId="3AB13BB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日常工作中各单位可以开启网银自主支付、复核权限，直接操作网银支付。</w:t>
      </w:r>
    </w:p>
    <w:p w14:paraId="51198B0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E08CAD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皖烟财〔2025〕209号）第十章第四十五条明确规定，日常工作中各单位应关闭网银自主支付、复核权限，严禁直接操作网银支付，特殊情况需使用的严格遵循省局相关要求执行。</w:t>
      </w:r>
    </w:p>
    <w:p w14:paraId="2853AFC3">
      <w:pPr>
        <w:spacing w:line="660" w:lineRule="exact"/>
        <w:rPr>
          <w:rFonts w:ascii="Times New Roman" w:hAnsi="Times New Roman" w:eastAsia="仿宋_GB2312" w:cs="Times New Roman"/>
          <w:sz w:val="32"/>
          <w:szCs w:val="32"/>
        </w:rPr>
      </w:pPr>
    </w:p>
    <w:p w14:paraId="29AE56E3">
      <w:pPr>
        <w:numPr>
          <w:ilvl w:val="0"/>
          <w:numId w:val="2"/>
        </w:numPr>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各单位对含党工学代管账户在内的所有定期存款、大额存单，每半年至少组织一次跨部门排查，由内部审计或非财务的内部监督部门持公函到合作银行逐笔核实资金情况。</w:t>
      </w:r>
    </w:p>
    <w:p w14:paraId="57CD253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A863405">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【解析】：《中国烟草总公司安徽省公司货币资金管理办法》（皖烟财〔2025〕209号）第十三章第五十六条明确了该排查要求，全面保障定期类存放资金的安全。</w:t>
      </w:r>
    </w:p>
    <w:p w14:paraId="0BE58E07">
      <w:pPr>
        <w:spacing w:line="660" w:lineRule="exact"/>
        <w:rPr>
          <w:rFonts w:hint="eastAsia" w:ascii="Times New Roman" w:hAnsi="Times New Roman" w:eastAsia="仿宋_GB2312" w:cs="Times New Roman"/>
          <w:sz w:val="32"/>
          <w:szCs w:val="32"/>
        </w:rPr>
      </w:pPr>
    </w:p>
    <w:p w14:paraId="22FF11B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某单位一名高级专业技术在聘人员的配偶，在本单位废旧物资公开处置时，经批准后，可以参与该批次废旧物资的竞买活动。</w:t>
      </w:r>
    </w:p>
    <w:p w14:paraId="03A88CA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FB90CF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国有资产管理办法补充规定》（皖烟财〔2026〕106号）第二条，全省系统国有资产有偿转让、出租及废旧物资处置过程中，中高级专业技术在聘人员的配偶、子女及其配偶，严禁参与相关标的竞拍、竞买、竞租、认购与受让。</w:t>
      </w:r>
    </w:p>
    <w:p w14:paraId="43ACE0A1">
      <w:pPr>
        <w:spacing w:line="660" w:lineRule="exact"/>
        <w:rPr>
          <w:rFonts w:ascii="Times New Roman" w:hAnsi="Times New Roman" w:eastAsia="仿宋_GB2312" w:cs="Times New Roman"/>
          <w:sz w:val="32"/>
          <w:szCs w:val="32"/>
        </w:rPr>
      </w:pPr>
    </w:p>
    <w:p w14:paraId="790BDA1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单位日常开展的1000元以下基层零星食材采购支付，属于制度允许可以使用现金结算的限定场景之一。</w:t>
      </w:r>
    </w:p>
    <w:p w14:paraId="7AADD96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B316B4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【解析】：根据《中国烟草总公司安徽省公司货币资金管理办法》（皖烟财〔2025〕209号）第十二条，除专卖队所、烟站等基层一线1000元以下的零星采购食堂食材等场景外，原则上不再使用现金支付。</w:t>
      </w:r>
    </w:p>
    <w:p w14:paraId="254AC5C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党工学资金归集后，资金管理中心会按季度将归集资金产生的利息分配给各成员单位，资金管理中心本身不产生任何损益。</w:t>
      </w:r>
    </w:p>
    <w:p w14:paraId="0197FE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323A8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【解析】：根据《中国烟草总公司安徽省公司党工学资金集中管理办法》（皖烟财〔2025〕259号）第二十四条，资金管理中心将资金孳生的利息按月分配给成员单位，资金管理中心不产生损益。</w:t>
      </w:r>
    </w:p>
    <w:p w14:paraId="40302184">
      <w:pPr>
        <w:spacing w:line="660" w:lineRule="exact"/>
        <w:rPr>
          <w:rFonts w:ascii="Times New Roman" w:hAnsi="Times New Roman" w:eastAsia="仿宋_GB2312" w:cs="Times New Roman"/>
          <w:sz w:val="32"/>
          <w:szCs w:val="32"/>
        </w:rPr>
      </w:pPr>
    </w:p>
    <w:p w14:paraId="5995E87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烟叶生产投入补贴资金发放时，允许通过第三方人员中转代付给到补贴对象，提升发放效率。</w:t>
      </w:r>
    </w:p>
    <w:p w14:paraId="4DCB33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4A1D4E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中国烟草总公司安徽省公司货币资金管理办法》（皖烟财〔2025〕209号）第四十条，烟叶生产投入补贴资金必须通过银行转账等电子结算方式直接支付给补贴对象，禁止支付现金及通过他人转付。</w:t>
      </w:r>
    </w:p>
    <w:p w14:paraId="7E55C50D">
      <w:pPr>
        <w:spacing w:line="660" w:lineRule="exact"/>
        <w:rPr>
          <w:rFonts w:ascii="Times New Roman" w:hAnsi="Times New Roman" w:eastAsia="仿宋_GB2312" w:cs="Times New Roman"/>
          <w:sz w:val="32"/>
          <w:szCs w:val="32"/>
        </w:rPr>
      </w:pPr>
    </w:p>
    <w:p w14:paraId="45A814A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废旧物资自主网络拍卖的公告期，在发布时不得少于15天。</w:t>
      </w:r>
    </w:p>
    <w:p w14:paraId="086847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9294E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【解析】：根据《废旧物资自主网络拍卖规范》5.3.1条款，发拍部门应于交易开始日前至少15日，将审定后的《拍卖公告》等相关资料上传至拍卖平台，保障足够的竞买人知晓周期。</w:t>
      </w:r>
    </w:p>
    <w:p w14:paraId="2E2AE1C4">
      <w:pPr>
        <w:spacing w:line="660" w:lineRule="exact"/>
        <w:rPr>
          <w:rFonts w:ascii="Times New Roman" w:hAnsi="Times New Roman" w:eastAsia="仿宋_GB2312" w:cs="Times New Roman"/>
          <w:sz w:val="32"/>
          <w:szCs w:val="32"/>
        </w:rPr>
      </w:pPr>
    </w:p>
    <w:p w14:paraId="53D53A1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废旧物资拍卖成交发生悔拍情况的，可以和中拍人协商后直接退还其缴纳的保证金，不需要按规则处置。</w:t>
      </w:r>
    </w:p>
    <w:p w14:paraId="72CE2B7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878208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【解析】：根据《废旧物资自主网络拍卖规范》5.3.5条款，拍卖结束后发生悔拍情况的，应直接没收中拍人的保证金，不得违规随意退还。</w:t>
      </w:r>
    </w:p>
    <w:p w14:paraId="26AA0467">
      <w:pPr>
        <w:spacing w:line="660" w:lineRule="exact"/>
        <w:rPr>
          <w:rFonts w:ascii="Times New Roman" w:hAnsi="Times New Roman" w:eastAsia="仿宋_GB2312" w:cs="Times New Roman"/>
          <w:sz w:val="32"/>
          <w:szCs w:val="32"/>
        </w:rPr>
      </w:pPr>
    </w:p>
    <w:p w14:paraId="092EEDD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财务部门负责拍卖网络平台的用户注册，注册时不得开通支付功能。</w:t>
      </w:r>
    </w:p>
    <w:p w14:paraId="6A98B9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25F7F1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【解析】：根据《废旧物资自主网络拍卖规范》6.1条款，财务部门负责拍卖网络平台的用户注册工作，且注册环节不得开通支付功能，落实资金管控的岗位分离要求。</w:t>
      </w:r>
    </w:p>
    <w:p w14:paraId="50E10219">
      <w:pPr>
        <w:spacing w:line="660" w:lineRule="exact"/>
        <w:rPr>
          <w:rFonts w:ascii="Times New Roman" w:hAnsi="Times New Roman" w:eastAsia="仿宋_GB2312" w:cs="Times New Roman"/>
          <w:sz w:val="32"/>
          <w:szCs w:val="32"/>
        </w:rPr>
      </w:pPr>
    </w:p>
    <w:p w14:paraId="7D4A5D5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废旧物资拍卖成交完成后，发拍部门最晚应在成交完成之日起30日内完成全部拍卖资料的归档工作。</w:t>
      </w:r>
    </w:p>
    <w:p w14:paraId="39807D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289B4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【解析】：根据《废旧物资自主网络拍卖规范》5.5.1条款，成交完成之日起7日内，发拍部门就应完成拍卖资料的全部归档工作。</w:t>
      </w:r>
    </w:p>
    <w:p w14:paraId="69446447">
      <w:pPr>
        <w:spacing w:line="660" w:lineRule="exact"/>
        <w:rPr>
          <w:rFonts w:ascii="Times New Roman" w:hAnsi="Times New Roman" w:eastAsia="仿宋_GB2312" w:cs="Times New Roman"/>
          <w:sz w:val="32"/>
          <w:szCs w:val="32"/>
        </w:rPr>
      </w:pPr>
    </w:p>
    <w:p w14:paraId="44A5B87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审计部门只负责工程类项目的最高限价确认，不参与货物或服务类项目。</w:t>
      </w:r>
    </w:p>
    <w:p w14:paraId="003624A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9BC56E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【解析】：《安徽烟草商业系统采购实施办法（试行）》第八条审计部门还“参与复杂、重大的货物、服务类项目最高限价确认”。</w:t>
      </w:r>
    </w:p>
    <w:p w14:paraId="66228276">
      <w:pPr>
        <w:spacing w:line="660" w:lineRule="exact"/>
        <w:rPr>
          <w:rFonts w:ascii="Times New Roman" w:hAnsi="Times New Roman" w:eastAsia="仿宋_GB2312" w:cs="Times New Roman"/>
          <w:sz w:val="32"/>
          <w:szCs w:val="32"/>
        </w:rPr>
      </w:pPr>
    </w:p>
    <w:p w14:paraId="06E166B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针对采购需求，如果前期已开展可行性研究工作，仍必须重新开展需求调查。</w:t>
      </w:r>
    </w:p>
    <w:p w14:paraId="455020B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F4DB4C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【解析】：《安徽烟草商业系统采购实施办法（试行）》第十条明确前期已开展可行性研究等工作“可以不再重复调查”。</w:t>
      </w:r>
    </w:p>
    <w:p w14:paraId="2771A221">
      <w:pPr>
        <w:spacing w:line="660" w:lineRule="exact"/>
        <w:rPr>
          <w:rFonts w:ascii="Times New Roman" w:hAnsi="Times New Roman" w:eastAsia="仿宋_GB2312" w:cs="Times New Roman"/>
          <w:sz w:val="32"/>
          <w:szCs w:val="32"/>
        </w:rPr>
      </w:pPr>
    </w:p>
    <w:p w14:paraId="1151488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所有采购项目必须通过信息系统进行申报，实行信息化统一管理。</w:t>
      </w:r>
    </w:p>
    <w:p w14:paraId="30EEA5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3F992D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【解析】：《安徽烟草商业系统采购实施办法（试行）》第十四条原文。</w:t>
      </w:r>
    </w:p>
    <w:p w14:paraId="324CEF15">
      <w:pPr>
        <w:spacing w:line="660" w:lineRule="exact"/>
        <w:rPr>
          <w:rFonts w:ascii="Times New Roman" w:hAnsi="Times New Roman" w:eastAsia="仿宋_GB2312" w:cs="Times New Roman"/>
          <w:sz w:val="32"/>
          <w:szCs w:val="32"/>
        </w:rPr>
      </w:pPr>
    </w:p>
    <w:p w14:paraId="239D1AA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年度采购计划原则上不得调整。</w:t>
      </w:r>
    </w:p>
    <w:p w14:paraId="663BB2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59B8C5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【解析】：《安徽烟草商业系统采购实施办法（试行）》第十五条“原则上采购计划半年调整一次”。</w:t>
      </w:r>
    </w:p>
    <w:p w14:paraId="671F9377">
      <w:pPr>
        <w:spacing w:line="660" w:lineRule="exact"/>
        <w:rPr>
          <w:rFonts w:ascii="Times New Roman" w:hAnsi="Times New Roman" w:eastAsia="仿宋_GB2312" w:cs="Times New Roman"/>
          <w:sz w:val="32"/>
          <w:szCs w:val="32"/>
        </w:rPr>
      </w:pPr>
    </w:p>
    <w:p w14:paraId="75B556C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集中采购只能采取统采统签方式，不能采取统采分签方式。</w:t>
      </w:r>
    </w:p>
    <w:p w14:paraId="61E12C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346383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【解析】：《安徽烟草商业系统采购实施办法（试行）》第十七条“可以采取统采统签、统采分签等方式”。</w:t>
      </w:r>
    </w:p>
    <w:p w14:paraId="4557B8E1">
      <w:pPr>
        <w:spacing w:line="660" w:lineRule="exact"/>
        <w:rPr>
          <w:rFonts w:ascii="Times New Roman" w:hAnsi="Times New Roman" w:eastAsia="仿宋_GB2312" w:cs="Times New Roman"/>
          <w:sz w:val="32"/>
          <w:szCs w:val="32"/>
        </w:rPr>
      </w:pPr>
    </w:p>
    <w:p w14:paraId="441FE8C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公开采购主要通过采购公告、供应商资源库内邀请全部符合条件的供应商、单一来源公示等形式，结合相应采购方式进行。</w:t>
      </w:r>
    </w:p>
    <w:p w14:paraId="09D5CCC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FF249B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【解析】：《安徽烟草商业系统采购实施办法（试行）》第十八条“主要通过采购公告、供应商资源库内邀请全部符合条件的供应商、单一来源公示等形式”。</w:t>
      </w:r>
    </w:p>
    <w:p w14:paraId="7FFC7B0D">
      <w:pPr>
        <w:spacing w:line="660" w:lineRule="exact"/>
        <w:rPr>
          <w:rFonts w:ascii="Times New Roman" w:hAnsi="Times New Roman" w:eastAsia="仿宋_GB2312" w:cs="Times New Roman"/>
          <w:sz w:val="32"/>
          <w:szCs w:val="32"/>
        </w:rPr>
      </w:pPr>
    </w:p>
    <w:p w14:paraId="57CB1A5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框架协议采购第一阶段确定入围供应商后，第二阶段根据框架协议约定，从入围供应商中选定成交供应商。</w:t>
      </w:r>
    </w:p>
    <w:p w14:paraId="23C70CF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3FF9C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【解析】：《安徽烟草商业系统采购实施办法（试行）》第二十条“第二阶段根据框架协议约定，从入围供应商中选定成交供应商”。</w:t>
      </w:r>
    </w:p>
    <w:p w14:paraId="4001FBFC">
      <w:pPr>
        <w:spacing w:line="660" w:lineRule="exact"/>
        <w:rPr>
          <w:rFonts w:ascii="Times New Roman" w:hAnsi="Times New Roman" w:eastAsia="仿宋_GB2312" w:cs="Times New Roman"/>
          <w:sz w:val="32"/>
          <w:szCs w:val="32"/>
        </w:rPr>
      </w:pPr>
    </w:p>
    <w:p w14:paraId="2AA7D3B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框架协议采购第二阶段订立采购合同时，可以对框架协议规定的实质性条款进行适当修改。</w:t>
      </w:r>
    </w:p>
    <w:p w14:paraId="2496E20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108FFC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【解析】：《安徽烟草商业系统采购实施办法（试行）》第二十条“不得对框架协议规定的实质性条款作修改”。</w:t>
      </w:r>
    </w:p>
    <w:p w14:paraId="4FF6FF13">
      <w:pPr>
        <w:spacing w:line="660" w:lineRule="exact"/>
        <w:rPr>
          <w:rFonts w:ascii="Times New Roman" w:hAnsi="Times New Roman" w:eastAsia="仿宋_GB2312" w:cs="Times New Roman"/>
          <w:sz w:val="32"/>
          <w:szCs w:val="32"/>
        </w:rPr>
      </w:pPr>
    </w:p>
    <w:p w14:paraId="623623F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预计将在某一特定时期重复出现的采购，可以实行框架协议采购。</w:t>
      </w:r>
    </w:p>
    <w:p w14:paraId="6A083A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1F1E0FA">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【解析】：《安徽烟草商业系统采购实施办法（试行）》第二十条。</w:t>
      </w:r>
    </w:p>
    <w:p w14:paraId="2D1CBBC1">
      <w:pPr>
        <w:spacing w:line="660" w:lineRule="exact"/>
        <w:rPr>
          <w:rFonts w:hint="eastAsia" w:ascii="Times New Roman" w:hAnsi="Times New Roman" w:eastAsia="仿宋_GB2312" w:cs="Times New Roman"/>
          <w:sz w:val="32"/>
          <w:szCs w:val="32"/>
        </w:rPr>
      </w:pPr>
    </w:p>
    <w:p w14:paraId="6F964DE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公开招标是以投标邀请书的方式邀请不特定的法人或者其他组织投标。</w:t>
      </w:r>
    </w:p>
    <w:p w14:paraId="3E7A5F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9C70CA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【解析】：《安徽烟草商业系统采购实施办法（试行）》第二十四条“以招标公告的方式”，投标邀请书是邀请招标的方式。</w:t>
      </w:r>
    </w:p>
    <w:p w14:paraId="37C73982">
      <w:pPr>
        <w:spacing w:line="660" w:lineRule="exact"/>
        <w:rPr>
          <w:rFonts w:ascii="Times New Roman" w:hAnsi="Times New Roman" w:eastAsia="仿宋_GB2312" w:cs="Times New Roman"/>
          <w:sz w:val="32"/>
          <w:szCs w:val="32"/>
        </w:rPr>
      </w:pPr>
    </w:p>
    <w:p w14:paraId="003A7E3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只要采购时间允许，就可以采用公开招标方式，无需考虑其他条件。</w:t>
      </w:r>
    </w:p>
    <w:p w14:paraId="6973A2F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29E17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【解析】：《安徽烟草商业系统采购实施办法（试行）》第二十四条明确要：除依法必须进行招标的项目外，同时符合下列情形的，可以采用公开招标方式采购：</w:t>
      </w:r>
    </w:p>
    <w:p w14:paraId="539EC2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（一）采购需求明确；</w:t>
      </w:r>
    </w:p>
    <w:p w14:paraId="6B055D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（二）具有竞争条件；</w:t>
      </w:r>
    </w:p>
    <w:p w14:paraId="6DB6DD0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（三）采购时间允许；</w:t>
      </w:r>
    </w:p>
    <w:p w14:paraId="792064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（四）交易成本合理。</w:t>
      </w:r>
    </w:p>
    <w:p w14:paraId="571F5C5D">
      <w:pPr>
        <w:spacing w:line="660" w:lineRule="exact"/>
        <w:rPr>
          <w:rFonts w:ascii="Times New Roman" w:hAnsi="Times New Roman" w:eastAsia="仿宋_GB2312" w:cs="Times New Roman"/>
          <w:sz w:val="32"/>
          <w:szCs w:val="32"/>
        </w:rPr>
      </w:pPr>
    </w:p>
    <w:p w14:paraId="2FF21F5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技术复杂、有特殊要求的项目，如果只有少量潜在投标人可供选择，可以采用邀请招标方式。</w:t>
      </w:r>
    </w:p>
    <w:p w14:paraId="08DF074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3FD531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【解析】：《安徽烟草商业系统采购实施办法（试行）》第二十五条第（一）项。</w:t>
      </w:r>
    </w:p>
    <w:p w14:paraId="140A5E7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竞争谈判的供应商不需要提交最后报价，仅提交响应文件即可。</w:t>
      </w:r>
    </w:p>
    <w:p w14:paraId="4582BBA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544AB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【解析】：《安徽烟草商业系统采购实施办法（试行）》第二十六条“供应商按照谈判文件的要求提交响应文件和最后报价”。</w:t>
      </w:r>
    </w:p>
    <w:p w14:paraId="1E0AF89F">
      <w:pPr>
        <w:spacing w:line="660" w:lineRule="exact"/>
        <w:rPr>
          <w:rFonts w:ascii="Times New Roman" w:hAnsi="Times New Roman" w:eastAsia="仿宋_GB2312" w:cs="Times New Roman"/>
          <w:sz w:val="32"/>
          <w:szCs w:val="32"/>
        </w:rPr>
      </w:pPr>
    </w:p>
    <w:p w14:paraId="11AB7A1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招标项目流标后，无论招标文件是否存在不合理条款，都可以直接转为竞争谈判。</w:t>
      </w:r>
    </w:p>
    <w:p w14:paraId="3FD1512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E493DE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【解析】：《安徽烟草商业系统采购实施办法（试行）》第二十六条第（一）项要求“招标文件没有不合理条款”方可采用竞争谈判。</w:t>
      </w:r>
    </w:p>
    <w:p w14:paraId="712BD172">
      <w:pPr>
        <w:spacing w:line="660" w:lineRule="exact"/>
        <w:rPr>
          <w:rFonts w:ascii="Times New Roman" w:hAnsi="Times New Roman" w:eastAsia="仿宋_GB2312" w:cs="Times New Roman"/>
          <w:sz w:val="32"/>
          <w:szCs w:val="32"/>
        </w:rPr>
      </w:pPr>
    </w:p>
    <w:p w14:paraId="4BA175F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采用招标所需时间不能满足紧急需要时，可以采用竞争谈判方式。</w:t>
      </w:r>
    </w:p>
    <w:p w14:paraId="68C466D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24F17A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【解析】：《安徽烟草商业系统采购实施办法（试行）》第二十六条第（二）项。</w:t>
      </w:r>
    </w:p>
    <w:p w14:paraId="70C74AC5">
      <w:pPr>
        <w:spacing w:line="660" w:lineRule="exact"/>
        <w:rPr>
          <w:rFonts w:ascii="Times New Roman" w:hAnsi="Times New Roman" w:eastAsia="仿宋_GB2312" w:cs="Times New Roman"/>
          <w:sz w:val="32"/>
          <w:szCs w:val="32"/>
        </w:rPr>
      </w:pPr>
    </w:p>
    <w:p w14:paraId="347C60B8">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需要由供应商提供解决方案，通过谈判确定多种解决方案并细化内容的，可以采用竞争谈判方式。</w:t>
      </w:r>
    </w:p>
    <w:p w14:paraId="7121787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F80EDD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【解析】：《安徽烟草商业系统采购实施办法（试行）》第二十六条第（四）项。</w:t>
      </w:r>
    </w:p>
    <w:p w14:paraId="2E4FA9CA">
      <w:pPr>
        <w:spacing w:line="660" w:lineRule="exact"/>
        <w:rPr>
          <w:rFonts w:ascii="Times New Roman" w:hAnsi="Times New Roman" w:eastAsia="仿宋_GB2312" w:cs="Times New Roman"/>
          <w:sz w:val="32"/>
          <w:szCs w:val="32"/>
        </w:rPr>
      </w:pPr>
    </w:p>
    <w:p w14:paraId="66780E8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询比方式下，供应商可以在谈判后修改报价。</w:t>
      </w:r>
    </w:p>
    <w:p w14:paraId="22CE220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1385A9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【解析】：《安徽烟草商业系统采购实施办法（试行）》第二十七条“一次报出不得更改的价格”。</w:t>
      </w:r>
    </w:p>
    <w:p w14:paraId="4344766C">
      <w:pPr>
        <w:spacing w:line="660" w:lineRule="exact"/>
        <w:rPr>
          <w:rFonts w:ascii="Times New Roman" w:hAnsi="Times New Roman" w:eastAsia="仿宋_GB2312" w:cs="Times New Roman"/>
          <w:sz w:val="32"/>
          <w:szCs w:val="32"/>
        </w:rPr>
      </w:pPr>
    </w:p>
    <w:p w14:paraId="483647E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询价方式下，供应商在规定时间内竞争报价，按照最终报价确定成交供应商。</w:t>
      </w:r>
    </w:p>
    <w:p w14:paraId="750674C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0AED4C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【解析】：《安徽烟草商业系统采购实施办法（试行）》第二十八条。</w:t>
      </w:r>
    </w:p>
    <w:p w14:paraId="19FA1818">
      <w:pPr>
        <w:spacing w:line="660" w:lineRule="exact"/>
        <w:rPr>
          <w:rFonts w:ascii="Times New Roman" w:hAnsi="Times New Roman" w:eastAsia="仿宋_GB2312" w:cs="Times New Roman"/>
          <w:sz w:val="32"/>
          <w:szCs w:val="32"/>
        </w:rPr>
      </w:pPr>
    </w:p>
    <w:p w14:paraId="28C656C0">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采用询价方式采购时，需要与供应商进行多轮谈判以确定最终报价。</w:t>
      </w:r>
    </w:p>
    <w:p w14:paraId="2650C44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BD074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【解析】：《安徽烟草商业系统采购实施办法（试行）》第二十八条第（二）项明确要求“无需与供应商谈判”。</w:t>
      </w:r>
    </w:p>
    <w:p w14:paraId="00F8802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采购金额较大的项目也可以采用询价方式。</w:t>
      </w:r>
    </w:p>
    <w:p w14:paraId="7842126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A3AD69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【解析】：《安徽烟草商业系统采购实施办法（试行）》第二十八条第（二）项明确要求“金额不大的采购项目”。</w:t>
      </w:r>
    </w:p>
    <w:p w14:paraId="794F5CA8">
      <w:pPr>
        <w:spacing w:line="660" w:lineRule="exact"/>
        <w:rPr>
          <w:rFonts w:ascii="Times New Roman" w:hAnsi="Times New Roman" w:eastAsia="仿宋_GB2312" w:cs="Times New Roman"/>
          <w:sz w:val="32"/>
          <w:szCs w:val="32"/>
        </w:rPr>
      </w:pPr>
    </w:p>
    <w:p w14:paraId="0FE393B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询比和询价都是非招标采购方式。</w:t>
      </w:r>
    </w:p>
    <w:p w14:paraId="401FB86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B0DEC4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【解析】：两种方式均不属于公开招标或邀请招标，属于非招标采购方式。</w:t>
      </w:r>
    </w:p>
    <w:p w14:paraId="5EFBE46C">
      <w:pPr>
        <w:spacing w:line="660" w:lineRule="exact"/>
        <w:rPr>
          <w:rFonts w:ascii="Times New Roman" w:hAnsi="Times New Roman" w:eastAsia="仿宋_GB2312" w:cs="Times New Roman"/>
          <w:sz w:val="32"/>
          <w:szCs w:val="32"/>
        </w:rPr>
      </w:pPr>
    </w:p>
    <w:p w14:paraId="185679C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发生了不可预见的紧急情况不能从其他供应商处采购可以采用单一来源采购</w:t>
      </w:r>
    </w:p>
    <w:p w14:paraId="5587FC8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189FD7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【解析】：《安徽烟草商业系统采购实施办法（试行）》第二十九条</w:t>
      </w:r>
    </w:p>
    <w:p w14:paraId="4DA03314">
      <w:pPr>
        <w:spacing w:line="660" w:lineRule="exact"/>
        <w:rPr>
          <w:rFonts w:ascii="Times New Roman" w:hAnsi="Times New Roman" w:eastAsia="仿宋_GB2312" w:cs="Times New Roman"/>
          <w:sz w:val="32"/>
          <w:szCs w:val="32"/>
        </w:rPr>
      </w:pPr>
    </w:p>
    <w:p w14:paraId="3CE2E6C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添购资金总额超过原合同采购金额的10%，可以采用单一来源采购。</w:t>
      </w:r>
    </w:p>
    <w:p w14:paraId="34FD4D1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FCCFE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【解析】：《安徽烟草商业系统采购实施办法（试行）》第二十九条第（三）项明确“不超过原合同采购金额的10%”。</w:t>
      </w:r>
    </w:p>
    <w:p w14:paraId="65BF433E">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必须使用不可替代的专利、专有技术的可以采用单一来源采购。</w:t>
      </w:r>
    </w:p>
    <w:p w14:paraId="65F2018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445DF3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【解析】：《安徽烟草商业系统采购实施办法（试行）》第二十九条</w:t>
      </w:r>
    </w:p>
    <w:p w14:paraId="2250C98F">
      <w:pPr>
        <w:spacing w:line="660" w:lineRule="exact"/>
        <w:rPr>
          <w:rFonts w:ascii="Times New Roman" w:hAnsi="Times New Roman" w:eastAsia="仿宋_GB2312" w:cs="Times New Roman"/>
          <w:sz w:val="32"/>
          <w:szCs w:val="32"/>
        </w:rPr>
      </w:pPr>
    </w:p>
    <w:p w14:paraId="5FE662B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自然垄断行业的供电项目，必须采用公开招标方式，不得直接采购。</w:t>
      </w:r>
    </w:p>
    <w:p w14:paraId="5CF4C1E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997020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【解析】：《安徽烟草商业系统采购实施办法（试行）》第三十条第（二）项明确可以采用直接采购。</w:t>
      </w:r>
    </w:p>
    <w:p w14:paraId="104B893E">
      <w:pPr>
        <w:spacing w:line="660" w:lineRule="exact"/>
        <w:rPr>
          <w:rFonts w:ascii="Times New Roman" w:hAnsi="Times New Roman" w:eastAsia="仿宋_GB2312" w:cs="Times New Roman"/>
          <w:sz w:val="32"/>
          <w:szCs w:val="32"/>
        </w:rPr>
      </w:pPr>
    </w:p>
    <w:p w14:paraId="7B75B34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最高限价的形式仅限于单价和总价，不包括折扣率。</w:t>
      </w:r>
    </w:p>
    <w:p w14:paraId="7CBF8A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624552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【解析】：《安徽烟草商业系统采购实施办法（试行）》第三十二条明确“形式包括但不限于单价、总价、折扣率”。</w:t>
      </w:r>
    </w:p>
    <w:p w14:paraId="1535CA7C">
      <w:pPr>
        <w:spacing w:line="660" w:lineRule="exact"/>
        <w:rPr>
          <w:rFonts w:ascii="Times New Roman" w:hAnsi="Times New Roman" w:eastAsia="仿宋_GB2312" w:cs="Times New Roman"/>
          <w:sz w:val="32"/>
          <w:szCs w:val="32"/>
        </w:rPr>
      </w:pPr>
    </w:p>
    <w:p w14:paraId="257CA4F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工程类项目可以通过市场调查或咨询同类项目费用的方式编制最高限价。</w:t>
      </w:r>
    </w:p>
    <w:p w14:paraId="66E722D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4B7433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【解析】：《安徽烟草商业系统采购实施办法（试行）》第三十二条工程类项目“应按照第三方专业造价咨询机构审定的工程量清单”编制，而非市场调查。</w:t>
      </w:r>
    </w:p>
    <w:p w14:paraId="0D0A9D1C">
      <w:pPr>
        <w:spacing w:line="660" w:lineRule="exact"/>
        <w:rPr>
          <w:rFonts w:ascii="Times New Roman" w:hAnsi="Times New Roman" w:eastAsia="仿宋_GB2312" w:cs="Times New Roman"/>
          <w:sz w:val="32"/>
          <w:szCs w:val="32"/>
        </w:rPr>
      </w:pPr>
    </w:p>
    <w:p w14:paraId="2D95BA3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采购项目结果评价机制只需要明确评价标准和评价组织部门，无需明确时间周期。</w:t>
      </w:r>
    </w:p>
    <w:p w14:paraId="7169754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9C7043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【解析】：《安徽烟草商业系统采购实施办法（试行）》第四十一条要求“明确评价组织部门、项目选取范围、评价标准、时间周期以及效果应用等要求”。</w:t>
      </w:r>
    </w:p>
    <w:p w14:paraId="57E9B79F">
      <w:pPr>
        <w:spacing w:line="660" w:lineRule="exact"/>
        <w:rPr>
          <w:rFonts w:ascii="Times New Roman" w:hAnsi="Times New Roman" w:eastAsia="仿宋_GB2312" w:cs="Times New Roman"/>
          <w:sz w:val="32"/>
          <w:szCs w:val="32"/>
        </w:rPr>
      </w:pPr>
    </w:p>
    <w:p w14:paraId="6DA7749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关于采用招标方式采购的，应当遵循的程序中，公开公示应当在发出中标通知书之后进行。</w:t>
      </w:r>
    </w:p>
    <w:p w14:paraId="2B8CE56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FDBE0B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【解析】：《安徽烟草商业系统采购实施办法（试行）》第四十四条第（七）项公开公示在第（八）项发出中标通知书之前。</w:t>
      </w:r>
    </w:p>
    <w:p w14:paraId="5E096A2D">
      <w:pPr>
        <w:spacing w:line="660" w:lineRule="exact"/>
        <w:rPr>
          <w:rFonts w:ascii="Times New Roman" w:hAnsi="Times New Roman" w:eastAsia="仿宋_GB2312" w:cs="Times New Roman"/>
          <w:sz w:val="32"/>
          <w:szCs w:val="32"/>
        </w:rPr>
      </w:pPr>
    </w:p>
    <w:p w14:paraId="4F990D0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对于异常低价的投标，评标委员会应当依法否决严重影响履约的低价投标。</w:t>
      </w:r>
    </w:p>
    <w:p w14:paraId="0369DFA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99CC0E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【解析】：《安徽烟草商业系统采购实施办法（试行）》第四十五条。</w:t>
      </w:r>
    </w:p>
    <w:p w14:paraId="00264455">
      <w:pPr>
        <w:spacing w:line="660" w:lineRule="exact"/>
        <w:rPr>
          <w:rFonts w:ascii="Times New Roman" w:hAnsi="Times New Roman" w:eastAsia="仿宋_GB2312" w:cs="Times New Roman"/>
          <w:sz w:val="32"/>
          <w:szCs w:val="32"/>
        </w:rPr>
      </w:pPr>
    </w:p>
    <w:p w14:paraId="0F3B244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暗标评审是指隐藏投标人信息的评审方式。</w:t>
      </w:r>
    </w:p>
    <w:p w14:paraId="44E518B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69A689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【解析】：《安徽烟草商业系统采购实施办法（试行）》第四十六条“探索隐藏投标人信息的暗标评审”。</w:t>
      </w:r>
    </w:p>
    <w:p w14:paraId="0F3FC790">
      <w:pPr>
        <w:spacing w:line="660" w:lineRule="exact"/>
        <w:rPr>
          <w:rFonts w:ascii="Times New Roman" w:hAnsi="Times New Roman" w:eastAsia="仿宋_GB2312" w:cs="Times New Roman"/>
          <w:sz w:val="32"/>
          <w:szCs w:val="32"/>
        </w:rPr>
      </w:pPr>
    </w:p>
    <w:p w14:paraId="2F1C3BC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采购实施部门发现评标报告存在错误时，可以直接修改后公示。</w:t>
      </w:r>
    </w:p>
    <w:p w14:paraId="3094317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DC8FEC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【解析】：《安徽烟草商业系统采购实施办法（试行）》第四十七条“应当依照法定程序组织评标委员会复核纠正”。</w:t>
      </w:r>
    </w:p>
    <w:p w14:paraId="000C91F3">
      <w:pPr>
        <w:spacing w:line="660" w:lineRule="exact"/>
        <w:rPr>
          <w:rFonts w:ascii="Times New Roman" w:hAnsi="Times New Roman" w:eastAsia="仿宋_GB2312" w:cs="Times New Roman"/>
          <w:sz w:val="32"/>
          <w:szCs w:val="32"/>
        </w:rPr>
      </w:pPr>
    </w:p>
    <w:p w14:paraId="7E2789A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采购人与供应商订立合同时，可以不签订廉洁协议。</w:t>
      </w:r>
    </w:p>
    <w:p w14:paraId="1F06C88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57645E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【解析】：《安徽烟草商业系统采购实施办法（试行）》第五十五条“同时签订廉洁协议”。</w:t>
      </w:r>
    </w:p>
    <w:p w14:paraId="4E7EA4BA">
      <w:pPr>
        <w:spacing w:line="660" w:lineRule="exact"/>
        <w:rPr>
          <w:rFonts w:ascii="Times New Roman" w:hAnsi="Times New Roman" w:eastAsia="仿宋_GB2312" w:cs="Times New Roman"/>
          <w:sz w:val="32"/>
          <w:szCs w:val="32"/>
        </w:rPr>
      </w:pPr>
    </w:p>
    <w:p w14:paraId="1B37002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采购人可以和供应商进行合同谈判，并更改采购文件的实质性内容。</w:t>
      </w:r>
    </w:p>
    <w:p w14:paraId="06C17A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20818B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【解析】：《安徽烟草商业系统采购实施办法（试行）》第五十五条“不得更改采购文件和响应文件的实质性内容”。</w:t>
      </w:r>
    </w:p>
    <w:p w14:paraId="394469AC">
      <w:pPr>
        <w:spacing w:line="660" w:lineRule="exact"/>
        <w:rPr>
          <w:rFonts w:ascii="Times New Roman" w:hAnsi="Times New Roman" w:eastAsia="仿宋_GB2312" w:cs="Times New Roman"/>
          <w:sz w:val="32"/>
          <w:szCs w:val="32"/>
        </w:rPr>
      </w:pPr>
    </w:p>
    <w:p w14:paraId="162AC34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补充合同的采购总额可以超过原合同采购金额的15%。</w:t>
      </w:r>
    </w:p>
    <w:p w14:paraId="2E64A6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5E0F63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【解析】：《安徽烟草商业系统采购实施办法（试行）》第五十六条“不得超过原合同采购金额的10%”。</w:t>
      </w:r>
    </w:p>
    <w:p w14:paraId="128563F2">
      <w:pPr>
        <w:spacing w:line="660" w:lineRule="exact"/>
        <w:rPr>
          <w:rFonts w:ascii="Times New Roman" w:hAnsi="Times New Roman" w:eastAsia="仿宋_GB2312" w:cs="Times New Roman"/>
          <w:sz w:val="32"/>
          <w:szCs w:val="32"/>
        </w:rPr>
      </w:pPr>
    </w:p>
    <w:p w14:paraId="71CEA6F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对于采购实施部门与使用部门分离的项目，应当邀请使用部门参与验收。</w:t>
      </w:r>
    </w:p>
    <w:p w14:paraId="105E624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069A8D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【解析】：《安徽烟草商业系统采购实施办法（试行）》第五十七条“对于采购实施部门与使用部门分离的采购项目，应当邀请使用部门参与验收。”</w:t>
      </w:r>
    </w:p>
    <w:p w14:paraId="4F0EB37C">
      <w:pPr>
        <w:spacing w:line="660" w:lineRule="exact"/>
        <w:rPr>
          <w:rFonts w:ascii="Times New Roman" w:hAnsi="Times New Roman" w:eastAsia="仿宋_GB2312" w:cs="Times New Roman"/>
          <w:sz w:val="32"/>
          <w:szCs w:val="32"/>
        </w:rPr>
      </w:pPr>
    </w:p>
    <w:p w14:paraId="1B3645C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省公司采购代理机构库原则上不少于3家。</w:t>
      </w:r>
    </w:p>
    <w:p w14:paraId="6D38842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64017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六十条“采购人应当自主择优选择采购代理机构。设立采购代理机构库的，原则上通过公开采购确定。省公司负责建立全省烟草商业系统采购代理机构库，原则上不少于5家。各单位可自行建立本级采购代理机构库，原则上不少于3家。”</w:t>
      </w:r>
    </w:p>
    <w:p w14:paraId="27F30116">
      <w:pPr>
        <w:spacing w:line="660" w:lineRule="exact"/>
        <w:rPr>
          <w:rFonts w:ascii="Times New Roman" w:hAnsi="Times New Roman" w:eastAsia="仿宋_GB2312" w:cs="Times New Roman"/>
          <w:sz w:val="32"/>
          <w:szCs w:val="32"/>
        </w:rPr>
      </w:pPr>
    </w:p>
    <w:p w14:paraId="3A44A64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各单位可自行建立本级采购代理机构库，原则上不少于3家。</w:t>
      </w:r>
    </w:p>
    <w:p w14:paraId="4C231B2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206444A6">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六十条“采购人应当自主择优选择采购代理机构。设立采购代理机构库的，原则上通过公开采购确定。省公司负责建立全省烟草商业系统采购代理机构库，原则上不少于5家。各单位可自行建立本级采购代理机构库，原则上不少于3家。”</w:t>
      </w:r>
    </w:p>
    <w:p w14:paraId="3EA867DE">
      <w:pPr>
        <w:spacing w:line="660" w:lineRule="exact"/>
        <w:rPr>
          <w:rFonts w:hint="eastAsia" w:ascii="Times New Roman" w:hAnsi="Times New Roman" w:eastAsia="仿宋_GB2312" w:cs="Times New Roman"/>
          <w:sz w:val="32"/>
          <w:szCs w:val="32"/>
        </w:rPr>
      </w:pPr>
    </w:p>
    <w:p w14:paraId="4D5DBCE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采购人因委托采购代理机构而免除了自身的主体责任。</w:t>
      </w:r>
    </w:p>
    <w:p w14:paraId="7F9E38F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46E165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【解析】：《安徽烟草商业系统采购实施办法（试行）》第六十一条“不得因委托而转移或者免除采购人的主体责任”。</w:t>
      </w:r>
    </w:p>
    <w:p w14:paraId="2E89CAB6">
      <w:pPr>
        <w:spacing w:line="660" w:lineRule="exact"/>
        <w:rPr>
          <w:rFonts w:ascii="Times New Roman" w:hAnsi="Times New Roman" w:eastAsia="仿宋_GB2312" w:cs="Times New Roman"/>
          <w:sz w:val="32"/>
          <w:szCs w:val="32"/>
        </w:rPr>
      </w:pPr>
    </w:p>
    <w:p w14:paraId="4FF7D98C">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评审专家对评审结果实行终身负责制。</w:t>
      </w:r>
    </w:p>
    <w:p w14:paraId="6D61E12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129284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六十七条“强化内部评审专家档案记录、教育培训、履职评价、动态管理等日常管理，加强内部评审专家全周期管理。健全完善考核激励机制，加强考核结果应用，实行评审专家对评审结果终身负责。”</w:t>
      </w:r>
    </w:p>
    <w:p w14:paraId="072AA7F5">
      <w:pPr>
        <w:spacing w:line="660" w:lineRule="exact"/>
        <w:rPr>
          <w:rFonts w:ascii="Times New Roman" w:hAnsi="Times New Roman" w:eastAsia="仿宋_GB2312" w:cs="Times New Roman"/>
          <w:sz w:val="32"/>
          <w:szCs w:val="32"/>
        </w:rPr>
      </w:pPr>
    </w:p>
    <w:p w14:paraId="197BEE5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采购人确定供应商资源库需经过广泛寻源和资质评审。</w:t>
      </w:r>
    </w:p>
    <w:p w14:paraId="27CB3F2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0D802A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【解析】：《安徽烟草商业系统采购实施办法（试行）》第六十九条“采购人根据采购需求广泛寻源，对供应商进行资质评审，确定供应商资源库”。</w:t>
      </w:r>
    </w:p>
    <w:p w14:paraId="10F0EBA4">
      <w:pPr>
        <w:spacing w:line="660" w:lineRule="exact"/>
        <w:rPr>
          <w:rFonts w:ascii="Times New Roman" w:hAnsi="Times New Roman" w:eastAsia="仿宋_GB2312" w:cs="Times New Roman"/>
          <w:sz w:val="32"/>
          <w:szCs w:val="32"/>
        </w:rPr>
      </w:pPr>
    </w:p>
    <w:p w14:paraId="24CDCD7B">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采购实施部门应当在项目验收或结算审计完成后6个月内完成采购资料的组卷归档。</w:t>
      </w:r>
    </w:p>
    <w:p w14:paraId="50747C0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410233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【解析】：《安徽烟草商业系统采购实施办法（试行）》第七十三条“采购实施部门应当在项目验收或结算审计完成后3个月内完成采购资料的组卷归档工作。”</w:t>
      </w:r>
    </w:p>
    <w:p w14:paraId="2C01ADA4">
      <w:pPr>
        <w:spacing w:line="660" w:lineRule="exact"/>
        <w:rPr>
          <w:rFonts w:ascii="Times New Roman" w:hAnsi="Times New Roman" w:eastAsia="仿宋_GB2312" w:cs="Times New Roman"/>
          <w:sz w:val="32"/>
          <w:szCs w:val="32"/>
        </w:rPr>
      </w:pPr>
    </w:p>
    <w:p w14:paraId="1EFDE26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采购资料保存期限从合同签订之日起至少15年。</w:t>
      </w:r>
    </w:p>
    <w:p w14:paraId="794482E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791DC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【解析】：《安徽烟草商业系统采购实施办法（试行）》第七十三条“采购人应当妥善保存采购资料，不得伪造、变造、隐匿或者销毁。采购资料保存期限从采购活动结束之日起至少15年”。</w:t>
      </w:r>
    </w:p>
    <w:p w14:paraId="092FA0F7">
      <w:pPr>
        <w:spacing w:line="660" w:lineRule="exact"/>
        <w:rPr>
          <w:rFonts w:ascii="Times New Roman" w:hAnsi="Times New Roman" w:eastAsia="仿宋_GB2312" w:cs="Times New Roman"/>
          <w:sz w:val="32"/>
          <w:szCs w:val="32"/>
        </w:rPr>
      </w:pPr>
    </w:p>
    <w:p w14:paraId="5E9BB20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审计部门依据职责对采购活动实施审计监督。</w:t>
      </w:r>
    </w:p>
    <w:p w14:paraId="6060E7E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1D5AAB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【解析】：《安徽烟草商业系统采购实施办法（试行）》第七十八条“审计部门依据职责对采购活动实施审计监督”。</w:t>
      </w:r>
    </w:p>
    <w:p w14:paraId="27480A54">
      <w:pPr>
        <w:spacing w:line="660" w:lineRule="exact"/>
        <w:rPr>
          <w:rFonts w:ascii="Times New Roman" w:hAnsi="Times New Roman" w:eastAsia="仿宋_GB2312" w:cs="Times New Roman"/>
          <w:sz w:val="32"/>
          <w:szCs w:val="32"/>
        </w:rPr>
      </w:pPr>
    </w:p>
    <w:p w14:paraId="1E4EEAB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资格预审文件或者招标文件的发售期不得少于3日。</w:t>
      </w:r>
    </w:p>
    <w:p w14:paraId="5840303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32F8E3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【解析】：《烟草行业招标投标管理办法》（中烟办〔2025〕4号）第十五条“资格预审文件或者招标文件的发售期不得少于5日”。</w:t>
      </w:r>
    </w:p>
    <w:p w14:paraId="5C5E6775">
      <w:pPr>
        <w:spacing w:line="660" w:lineRule="exact"/>
        <w:rPr>
          <w:rFonts w:ascii="Times New Roman" w:hAnsi="Times New Roman" w:eastAsia="仿宋_GB2312" w:cs="Times New Roman"/>
          <w:sz w:val="32"/>
          <w:szCs w:val="32"/>
        </w:rPr>
      </w:pPr>
    </w:p>
    <w:p w14:paraId="23ACFA1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投标保证金不超过招标项目估算价的5%；履约保证金不超过中标合同金额的10%。</w:t>
      </w:r>
    </w:p>
    <w:p w14:paraId="3F1E247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575E53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解析】：《烟草行业招标投标管理办法》（中烟办〔2025〕4号）第二十四条“招标人要求投标人提交投标担保的、中标人提供履约担保的，应当在招标文件中载明。投标保证金不超过招标项目估算价的2%。履约保证金不超过中标合同金额的10%。”</w:t>
      </w:r>
    </w:p>
    <w:p w14:paraId="5BC7FAD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委托招标的评标委员会成员中，招标人代表不得少于成员总数的2/3。</w:t>
      </w:r>
    </w:p>
    <w:p w14:paraId="468230D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8E2994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招标投标管理办法》（中烟办〔2025〕4号）第二十九条“委托招标的，评标委员会由招标人代表和有关技术、经济等方面的专家组成，成员人数为五人以上单数，其中技术、经济等方面的专家不得少于成员总数的 2/3，招标人代表可以通过直接委派或者从内部评审专家库中随机抽取等方式产生。”</w:t>
      </w:r>
    </w:p>
    <w:p w14:paraId="79BD1AD6">
      <w:pPr>
        <w:spacing w:line="660" w:lineRule="exact"/>
        <w:rPr>
          <w:rFonts w:ascii="Times New Roman" w:hAnsi="Times New Roman" w:eastAsia="仿宋_GB2312" w:cs="Times New Roman"/>
          <w:sz w:val="32"/>
          <w:szCs w:val="32"/>
        </w:rPr>
      </w:pPr>
    </w:p>
    <w:p w14:paraId="29A17127">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投标报价低于成本的，可以在评标时酌情扣分，但不作无效标处理。</w:t>
      </w:r>
    </w:p>
    <w:p w14:paraId="6076BC3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546DBD2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【解析】：《烟草行业招标投标管理办法》（中烟办〔2025〕4号）第三十八条“投标人存在下列情况之一的，其投标无效：（五）投标报价低于成本的”。</w:t>
      </w:r>
    </w:p>
    <w:p w14:paraId="7FABC719">
      <w:pPr>
        <w:spacing w:line="660" w:lineRule="exact"/>
        <w:rPr>
          <w:rFonts w:ascii="Times New Roman" w:hAnsi="Times New Roman" w:eastAsia="仿宋_GB2312" w:cs="Times New Roman"/>
          <w:sz w:val="32"/>
          <w:szCs w:val="32"/>
        </w:rPr>
      </w:pPr>
    </w:p>
    <w:p w14:paraId="77AF241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采用工程量清单招标的工程项目超过清单分项报价的，投标无效。</w:t>
      </w:r>
    </w:p>
    <w:p w14:paraId="72220C1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1F27424D">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招标投标管理办法》（中烟办〔2025〕4号）第三十八条“投标人存在下列情况之一的，其投标无效：（四）报价超过招标文件中的最高限价的，以及采用工程量清单招标的工程项目超过清单分项报价的”。</w:t>
      </w:r>
    </w:p>
    <w:p w14:paraId="1B3C394A">
      <w:pPr>
        <w:spacing w:line="660" w:lineRule="exact"/>
        <w:rPr>
          <w:rFonts w:hint="eastAsia" w:ascii="Times New Roman" w:hAnsi="Times New Roman" w:eastAsia="仿宋_GB2312" w:cs="Times New Roman"/>
          <w:sz w:val="32"/>
          <w:szCs w:val="32"/>
        </w:rPr>
      </w:pPr>
    </w:p>
    <w:p w14:paraId="63B17515">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发现投标报价可能低于成本影响履约的，可以直接否决投标，无需投标人澄清说明。</w:t>
      </w:r>
    </w:p>
    <w:p w14:paraId="26CADF7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35A900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招标投标管理办法》（中烟办〔2025〕4号）第四十一条“招标人应当加强评标报告的审查，发现异常情况的，按照相关程序进行复核，确认存在问题的，按照相关规定予以纠正。重点关注以下内容：第（五）项是否存在将投标文件的装订、纸张、格式等列为否决投标情形，或者发现投标文件中含义不明确、对同类问题表述不一致、有明显文字或计算错误、投标报价可能低于成本影响履约</w:t>
      </w:r>
    </w:p>
    <w:p w14:paraId="58A551BA">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的，未经投标人作澄清、说明而直接否决投标等随意否决投标情形”。</w:t>
      </w:r>
    </w:p>
    <w:p w14:paraId="571492F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第（五）项明确“未经投标人作澄清、说明而直接否决投标”属于随意否决投标情形。</w:t>
      </w:r>
    </w:p>
    <w:p w14:paraId="197E1A90">
      <w:pPr>
        <w:spacing w:line="660" w:lineRule="exact"/>
        <w:rPr>
          <w:rFonts w:ascii="Times New Roman" w:hAnsi="Times New Roman" w:eastAsia="仿宋_GB2312" w:cs="Times New Roman"/>
          <w:sz w:val="32"/>
          <w:szCs w:val="32"/>
        </w:rPr>
      </w:pPr>
    </w:p>
    <w:p w14:paraId="394FDE1F">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因采购计划编制不严谨导致需要临时增加的采购项目，不得列入紧急采购范围。</w:t>
      </w:r>
    </w:p>
    <w:p w14:paraId="25ACE20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08EF08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【解析】：《烟草行业紧急采购管理办法》（中烟办〔2025〕22号）第五条 以下项目不得列入紧急采购范围：</w:t>
      </w:r>
    </w:p>
    <w:p w14:paraId="49FA9A18">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（一）与某一紧急采购事项不直接相关的其他配套采购项目；</w:t>
      </w:r>
    </w:p>
    <w:p w14:paraId="31B3FD1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（二）已列入采购计划，因自身原因造成延误的项目；</w:t>
      </w:r>
    </w:p>
    <w:p w14:paraId="3F2BAEC5">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（三）因采购计划编制不严谨，导致漏报、错报等需要临时增加的采购项目；</w:t>
      </w:r>
    </w:p>
    <w:p w14:paraId="0E5A044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（四）按照常规采购流程可按时完工交付使用的采购项目。</w:t>
      </w:r>
    </w:p>
    <w:p w14:paraId="03FBC122">
      <w:pPr>
        <w:spacing w:line="660" w:lineRule="exact"/>
        <w:rPr>
          <w:rFonts w:ascii="Times New Roman" w:hAnsi="Times New Roman" w:eastAsia="仿宋_GB2312" w:cs="Times New Roman"/>
          <w:sz w:val="32"/>
          <w:szCs w:val="32"/>
        </w:rPr>
      </w:pPr>
    </w:p>
    <w:p w14:paraId="5CCF8861">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已列入采购计划，因自身原因造成延误的项目；可以列入紧急采购范围。</w:t>
      </w:r>
    </w:p>
    <w:p w14:paraId="612C128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C11C06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【解析】：《烟草行业紧急采购管理办法》（中烟办〔2025〕22号）第五条 以下项目不得列入紧急采购范围：</w:t>
      </w:r>
    </w:p>
    <w:p w14:paraId="4FFAA577">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（一）与某一紧急采购事项不直接相关的其他配套采购项目；</w:t>
      </w:r>
    </w:p>
    <w:p w14:paraId="350C4A70">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（二）已列入采购计划，因自身原因造成延误的项目；</w:t>
      </w:r>
    </w:p>
    <w:p w14:paraId="5BA4E6F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（三）因采购计划编制不严谨，导致漏报、错报等需要临时增加的采购项目；</w:t>
      </w:r>
    </w:p>
    <w:p w14:paraId="3F6A115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（四）按照常规采购流程可按时完工交付使用的采购项目。</w:t>
      </w:r>
    </w:p>
    <w:p w14:paraId="0FAE5A3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第（二）项限定为“因自身原因造成延误”，供应商原因不属于自身原因，需结合实际情况判断是否适用其他条款。</w:t>
      </w:r>
    </w:p>
    <w:p w14:paraId="26BD1083">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预算金额在200万元以上的工程类项目或50万元以上的货物类项目，应当在全省烟草商业系统内部评审专家库中确定专家。</w:t>
      </w:r>
    </w:p>
    <w:p w14:paraId="3501B05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007ABF6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活动内部评审专家管理办法》（皖烟办〔2025〕64号）“省公司集中采购项目以及预算金额在300万元以上（含）的工程类项目或100万元（含）以上的货物、服务类采购项目”，200万和50万均未达标。</w:t>
      </w:r>
    </w:p>
    <w:p w14:paraId="6AD25CC8">
      <w:pPr>
        <w:spacing w:line="660" w:lineRule="exact"/>
        <w:rPr>
          <w:rFonts w:ascii="Times New Roman" w:hAnsi="Times New Roman" w:eastAsia="仿宋_GB2312" w:cs="Times New Roman"/>
          <w:sz w:val="32"/>
          <w:szCs w:val="32"/>
        </w:rPr>
      </w:pPr>
    </w:p>
    <w:p w14:paraId="3F43FEF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内部评审专家的抽取时间原则上应当在评审前48小时内，特殊情况不得超过72小时。</w:t>
      </w:r>
    </w:p>
    <w:p w14:paraId="4930F5CE">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F0D1414">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【解析】：《安徽烟草商业系统采购活动内部评审专家管理办法》（皖烟办〔2025〕64号）第十五条“原则上应当在评审前24小时内，特殊情况不得超过48小时，非工作日不纳入时间统计”。</w:t>
      </w:r>
    </w:p>
    <w:p w14:paraId="253ADB60">
      <w:pPr>
        <w:spacing w:line="660" w:lineRule="exact"/>
        <w:rPr>
          <w:rFonts w:ascii="Times New Roman" w:hAnsi="Times New Roman" w:eastAsia="仿宋_GB2312" w:cs="Times New Roman"/>
          <w:sz w:val="32"/>
          <w:szCs w:val="32"/>
        </w:rPr>
      </w:pPr>
    </w:p>
    <w:p w14:paraId="03EF5292">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《招标投标法》明确了我国招标方式只有公开招标和邀请招标两种。</w:t>
      </w:r>
    </w:p>
    <w:p w14:paraId="3C31F4E3">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6F4E70C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【解析】：《中华人民共和国招标投标法》第十条</w:t>
      </w:r>
    </w:p>
    <w:p w14:paraId="176C906A">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依据《招标投标法》，招标人不得向他人透露已获取招标文件的潜在投标人的名称、数量以及可能影响公平竞争的有关招标投标的其他情况。</w:t>
      </w:r>
    </w:p>
    <w:p w14:paraId="6006DA8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B805A1C">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【解析】：《中华人民共和国招标投标法》第二十二条</w:t>
      </w:r>
    </w:p>
    <w:p w14:paraId="35323DFA">
      <w:pPr>
        <w:spacing w:line="660" w:lineRule="exact"/>
        <w:rPr>
          <w:rFonts w:ascii="Times New Roman" w:hAnsi="Times New Roman" w:eastAsia="仿宋_GB2312" w:cs="Times New Roman"/>
          <w:sz w:val="32"/>
          <w:szCs w:val="32"/>
        </w:rPr>
      </w:pPr>
    </w:p>
    <w:p w14:paraId="38BD6FCD">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依据《招标投标法》，开标应当在招标文件确定的提交投标文件截止时间之后公开进行；开标地点应当为招标文件中预先确定的地点。</w:t>
      </w:r>
    </w:p>
    <w:p w14:paraId="7F86688B">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BB8C606">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【解析】：（开标应当在招标文件确定的提交投标文件截止时间的同一时间公开进行）《中华人民共和国招标投标法》第三十四条</w:t>
      </w:r>
    </w:p>
    <w:p w14:paraId="6C4D877A">
      <w:pPr>
        <w:spacing w:line="660" w:lineRule="exact"/>
        <w:rPr>
          <w:rFonts w:ascii="Times New Roman" w:hAnsi="Times New Roman" w:eastAsia="仿宋_GB2312" w:cs="Times New Roman"/>
          <w:sz w:val="32"/>
          <w:szCs w:val="32"/>
        </w:rPr>
      </w:pPr>
    </w:p>
    <w:p w14:paraId="1E3FEE39">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招标人在招标文件中要求投标人提交投标保证金的，投标保证金不得超过招标项目估算价的5%，投标保证金有效期应当与投标有效期一致。</w:t>
      </w:r>
    </w:p>
    <w:p w14:paraId="725077B2">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AC3EE88">
      <w:pPr>
        <w:spacing w:line="660" w:lineRule="exact"/>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【解析】：（2%）《中华人民共和国招标投标法实施条例》第二十六条</w:t>
      </w:r>
    </w:p>
    <w:p w14:paraId="5DF09510">
      <w:pPr>
        <w:spacing w:line="660" w:lineRule="exact"/>
        <w:rPr>
          <w:rFonts w:hint="eastAsia" w:ascii="Times New Roman" w:hAnsi="Times New Roman" w:eastAsia="仿宋_GB2312" w:cs="Times New Roman"/>
          <w:sz w:val="32"/>
          <w:szCs w:val="32"/>
        </w:rPr>
      </w:pPr>
    </w:p>
    <w:p w14:paraId="21E08BE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招标人可以规定最低投标限价</w:t>
      </w:r>
    </w:p>
    <w:p w14:paraId="1DA2890F">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33B80B29">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【解析】：（不得规定）《中华人民共和国招标投标法实施条例》第二十七条</w:t>
      </w:r>
    </w:p>
    <w:p w14:paraId="0A88E510">
      <w:pPr>
        <w:spacing w:line="660" w:lineRule="exact"/>
        <w:rPr>
          <w:rFonts w:ascii="Times New Roman" w:hAnsi="Times New Roman" w:eastAsia="仿宋_GB2312" w:cs="Times New Roman"/>
          <w:sz w:val="32"/>
          <w:szCs w:val="32"/>
        </w:rPr>
      </w:pPr>
    </w:p>
    <w:p w14:paraId="569032D4">
      <w:pPr>
        <w:numPr>
          <w:ilvl w:val="0"/>
          <w:numId w:val="2"/>
        </w:numPr>
        <w:tabs>
          <w:tab w:val="left" w:pos="0"/>
        </w:tabs>
        <w:spacing w:line="660" w:lineRule="exact"/>
        <w:ind w:left="0" w:leftChars="0" w:firstLine="0" w:firstLineChars="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投标人撤回已提交的投标文件，应当在投标截止时间前书面通知招标人。招标人已收取投标保证金的，应当自收到投标人书面撤回通知之日起5日内退还。</w:t>
      </w:r>
    </w:p>
    <w:p w14:paraId="6D4D70A1">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【参考答案】:√</w:t>
      </w:r>
    </w:p>
    <w:p w14:paraId="722A087D">
      <w:pPr>
        <w:spacing w:line="66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【解析】：《中华人民共和国招标投标法实施条例》第三十五条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61D52">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C9C0BB">
                          <w:pPr>
                            <w:pStyle w:val="5"/>
                          </w:pPr>
                          <w:r>
                            <w:fldChar w:fldCharType="begin"/>
                          </w:r>
                          <w:r>
                            <w:instrText xml:space="preserve"> PAGE  \* MERGEFORMAT </w:instrText>
                          </w:r>
                          <w:r>
                            <w:fldChar w:fldCharType="separate"/>
                          </w:r>
                          <w:r>
                            <w:t>475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AC9C0BB">
                    <w:pPr>
                      <w:pStyle w:val="5"/>
                    </w:pPr>
                    <w:r>
                      <w:fldChar w:fldCharType="begin"/>
                    </w:r>
                    <w:r>
                      <w:instrText xml:space="preserve"> PAGE  \* MERGEFORMAT </w:instrText>
                    </w:r>
                    <w:r>
                      <w:fldChar w:fldCharType="separate"/>
                    </w:r>
                    <w:r>
                      <w:t>475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928955"/>
    <w:multiLevelType w:val="singleLevel"/>
    <w:tmpl w:val="E5928955"/>
    <w:lvl w:ilvl="0" w:tentative="0">
      <w:start w:val="1"/>
      <w:numFmt w:val="decimal"/>
      <w:suff w:val="nothing"/>
      <w:lvlText w:val="%1."/>
      <w:lvlJc w:val="left"/>
      <w:pPr>
        <w:ind w:left="0" w:leftChars="0" w:firstLine="0" w:firstLineChars="0"/>
      </w:pPr>
      <w:rPr>
        <w:rFonts w:hint="default"/>
      </w:rPr>
    </w:lvl>
  </w:abstractNum>
  <w:abstractNum w:abstractNumId="1">
    <w:nsid w:val="135C80A6"/>
    <w:multiLevelType w:val="singleLevel"/>
    <w:tmpl w:val="135C80A6"/>
    <w:lvl w:ilvl="0" w:tentative="0">
      <w:start w:val="30"/>
      <w:numFmt w:val="decimal"/>
      <w:suff w:val="nothing"/>
      <w:lvlText w:val="%1."/>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4B3CDC"/>
    <w:rsid w:val="00011066"/>
    <w:rsid w:val="0002034E"/>
    <w:rsid w:val="00060B90"/>
    <w:rsid w:val="00077EC0"/>
    <w:rsid w:val="00082A99"/>
    <w:rsid w:val="00083D13"/>
    <w:rsid w:val="000A41C6"/>
    <w:rsid w:val="000C2938"/>
    <w:rsid w:val="000D137D"/>
    <w:rsid w:val="000E6F62"/>
    <w:rsid w:val="000F4C37"/>
    <w:rsid w:val="000F7A99"/>
    <w:rsid w:val="00112C24"/>
    <w:rsid w:val="00117EFA"/>
    <w:rsid w:val="00120056"/>
    <w:rsid w:val="00140D77"/>
    <w:rsid w:val="001439AE"/>
    <w:rsid w:val="0015266E"/>
    <w:rsid w:val="00163209"/>
    <w:rsid w:val="00182E69"/>
    <w:rsid w:val="001A25E7"/>
    <w:rsid w:val="001C2634"/>
    <w:rsid w:val="001C305E"/>
    <w:rsid w:val="001F1D2C"/>
    <w:rsid w:val="0022055E"/>
    <w:rsid w:val="00283F77"/>
    <w:rsid w:val="002905BC"/>
    <w:rsid w:val="002B1BFF"/>
    <w:rsid w:val="002E60C8"/>
    <w:rsid w:val="00303933"/>
    <w:rsid w:val="003165D3"/>
    <w:rsid w:val="003207CC"/>
    <w:rsid w:val="003272F8"/>
    <w:rsid w:val="00360DA9"/>
    <w:rsid w:val="00383889"/>
    <w:rsid w:val="003A16E3"/>
    <w:rsid w:val="004142A6"/>
    <w:rsid w:val="004739FF"/>
    <w:rsid w:val="0047686D"/>
    <w:rsid w:val="00476A9E"/>
    <w:rsid w:val="00485C3A"/>
    <w:rsid w:val="0049558D"/>
    <w:rsid w:val="00495E4B"/>
    <w:rsid w:val="004B6079"/>
    <w:rsid w:val="004D3926"/>
    <w:rsid w:val="004E0D08"/>
    <w:rsid w:val="00506597"/>
    <w:rsid w:val="00517E34"/>
    <w:rsid w:val="005418D6"/>
    <w:rsid w:val="005B3872"/>
    <w:rsid w:val="005C06F1"/>
    <w:rsid w:val="005D2003"/>
    <w:rsid w:val="005D782A"/>
    <w:rsid w:val="005E74F8"/>
    <w:rsid w:val="005F2372"/>
    <w:rsid w:val="005F399E"/>
    <w:rsid w:val="005F4369"/>
    <w:rsid w:val="005F5F4B"/>
    <w:rsid w:val="0061158A"/>
    <w:rsid w:val="006252A9"/>
    <w:rsid w:val="006626E6"/>
    <w:rsid w:val="00663EE5"/>
    <w:rsid w:val="00674392"/>
    <w:rsid w:val="00675A89"/>
    <w:rsid w:val="006915DA"/>
    <w:rsid w:val="0069192F"/>
    <w:rsid w:val="006A086F"/>
    <w:rsid w:val="006A260C"/>
    <w:rsid w:val="006E2B8D"/>
    <w:rsid w:val="006E50A8"/>
    <w:rsid w:val="006E6658"/>
    <w:rsid w:val="00700B71"/>
    <w:rsid w:val="00731E18"/>
    <w:rsid w:val="00754F88"/>
    <w:rsid w:val="00756CF6"/>
    <w:rsid w:val="007737CF"/>
    <w:rsid w:val="00791EF6"/>
    <w:rsid w:val="007A1C4B"/>
    <w:rsid w:val="007A20ED"/>
    <w:rsid w:val="007B5252"/>
    <w:rsid w:val="007B7B76"/>
    <w:rsid w:val="007C0938"/>
    <w:rsid w:val="007D4764"/>
    <w:rsid w:val="007D6A62"/>
    <w:rsid w:val="0081165B"/>
    <w:rsid w:val="00814662"/>
    <w:rsid w:val="00815D6F"/>
    <w:rsid w:val="008362D0"/>
    <w:rsid w:val="00844240"/>
    <w:rsid w:val="008531E8"/>
    <w:rsid w:val="008601AA"/>
    <w:rsid w:val="00881485"/>
    <w:rsid w:val="00892AB6"/>
    <w:rsid w:val="008B00CD"/>
    <w:rsid w:val="008C3736"/>
    <w:rsid w:val="008E5FD8"/>
    <w:rsid w:val="009360E9"/>
    <w:rsid w:val="00943203"/>
    <w:rsid w:val="00947427"/>
    <w:rsid w:val="00947893"/>
    <w:rsid w:val="00952644"/>
    <w:rsid w:val="00991541"/>
    <w:rsid w:val="00A035C6"/>
    <w:rsid w:val="00A40686"/>
    <w:rsid w:val="00A47188"/>
    <w:rsid w:val="00A479B2"/>
    <w:rsid w:val="00A5288B"/>
    <w:rsid w:val="00AC2F8E"/>
    <w:rsid w:val="00AD2C28"/>
    <w:rsid w:val="00AE09BD"/>
    <w:rsid w:val="00B02F36"/>
    <w:rsid w:val="00B065EC"/>
    <w:rsid w:val="00B2557D"/>
    <w:rsid w:val="00B257CD"/>
    <w:rsid w:val="00B4653B"/>
    <w:rsid w:val="00BB3544"/>
    <w:rsid w:val="00BD4BA3"/>
    <w:rsid w:val="00BF4A26"/>
    <w:rsid w:val="00C02DBA"/>
    <w:rsid w:val="00C461B6"/>
    <w:rsid w:val="00C47C42"/>
    <w:rsid w:val="00C525D7"/>
    <w:rsid w:val="00C72B52"/>
    <w:rsid w:val="00C854CD"/>
    <w:rsid w:val="00C91927"/>
    <w:rsid w:val="00C9717F"/>
    <w:rsid w:val="00CA055F"/>
    <w:rsid w:val="00CA32A7"/>
    <w:rsid w:val="00CC6F13"/>
    <w:rsid w:val="00CF1276"/>
    <w:rsid w:val="00D41D49"/>
    <w:rsid w:val="00D51C66"/>
    <w:rsid w:val="00DB01A2"/>
    <w:rsid w:val="00DB2DAC"/>
    <w:rsid w:val="00DE2602"/>
    <w:rsid w:val="00DF25C6"/>
    <w:rsid w:val="00DF65FE"/>
    <w:rsid w:val="00DF7932"/>
    <w:rsid w:val="00E173B7"/>
    <w:rsid w:val="00E30FAC"/>
    <w:rsid w:val="00E47725"/>
    <w:rsid w:val="00E667B8"/>
    <w:rsid w:val="00EC5D06"/>
    <w:rsid w:val="00ED49DE"/>
    <w:rsid w:val="00F05E18"/>
    <w:rsid w:val="00F1192D"/>
    <w:rsid w:val="00F211EF"/>
    <w:rsid w:val="00F22289"/>
    <w:rsid w:val="00F37C25"/>
    <w:rsid w:val="00F46BBA"/>
    <w:rsid w:val="00F93109"/>
    <w:rsid w:val="00FA2940"/>
    <w:rsid w:val="00FB516E"/>
    <w:rsid w:val="00FC6DFD"/>
    <w:rsid w:val="013A6E74"/>
    <w:rsid w:val="0143625C"/>
    <w:rsid w:val="01570216"/>
    <w:rsid w:val="01710365"/>
    <w:rsid w:val="01944054"/>
    <w:rsid w:val="027316AB"/>
    <w:rsid w:val="027E7C21"/>
    <w:rsid w:val="02DC5A3C"/>
    <w:rsid w:val="02FD0253"/>
    <w:rsid w:val="04536448"/>
    <w:rsid w:val="04657F2A"/>
    <w:rsid w:val="047C774D"/>
    <w:rsid w:val="048D195A"/>
    <w:rsid w:val="05410997"/>
    <w:rsid w:val="06000F4D"/>
    <w:rsid w:val="066E4F08"/>
    <w:rsid w:val="06836922"/>
    <w:rsid w:val="06FA38B9"/>
    <w:rsid w:val="078903A8"/>
    <w:rsid w:val="0850534E"/>
    <w:rsid w:val="089B1CFF"/>
    <w:rsid w:val="08AF1043"/>
    <w:rsid w:val="08F655F4"/>
    <w:rsid w:val="09273A00"/>
    <w:rsid w:val="09757FED"/>
    <w:rsid w:val="097A4477"/>
    <w:rsid w:val="09827810"/>
    <w:rsid w:val="098A2122"/>
    <w:rsid w:val="098F00C8"/>
    <w:rsid w:val="0A1A3B9F"/>
    <w:rsid w:val="0A8E01DA"/>
    <w:rsid w:val="0AEB574B"/>
    <w:rsid w:val="0AF52007"/>
    <w:rsid w:val="0B6D7D67"/>
    <w:rsid w:val="0BB2572F"/>
    <w:rsid w:val="0BF56037"/>
    <w:rsid w:val="0C0D3730"/>
    <w:rsid w:val="0C0F0EA7"/>
    <w:rsid w:val="0C590374"/>
    <w:rsid w:val="0CF44C71"/>
    <w:rsid w:val="0DB5782C"/>
    <w:rsid w:val="0DC108C7"/>
    <w:rsid w:val="0DE10B00"/>
    <w:rsid w:val="0DE93979"/>
    <w:rsid w:val="0DEF6259"/>
    <w:rsid w:val="0E1A3287"/>
    <w:rsid w:val="0E2F75DE"/>
    <w:rsid w:val="0E5378BC"/>
    <w:rsid w:val="0E9A2E45"/>
    <w:rsid w:val="0EF10D38"/>
    <w:rsid w:val="0EF11FEA"/>
    <w:rsid w:val="0F541CBE"/>
    <w:rsid w:val="0F77627B"/>
    <w:rsid w:val="10376C1E"/>
    <w:rsid w:val="105559AB"/>
    <w:rsid w:val="105570A4"/>
    <w:rsid w:val="107466D5"/>
    <w:rsid w:val="1098180C"/>
    <w:rsid w:val="10E54907"/>
    <w:rsid w:val="11877B8B"/>
    <w:rsid w:val="11B971EC"/>
    <w:rsid w:val="11E579A3"/>
    <w:rsid w:val="120572A0"/>
    <w:rsid w:val="1206262D"/>
    <w:rsid w:val="122D527E"/>
    <w:rsid w:val="12A63DE9"/>
    <w:rsid w:val="133B6A25"/>
    <w:rsid w:val="13405DEA"/>
    <w:rsid w:val="13AF13FA"/>
    <w:rsid w:val="13F11F07"/>
    <w:rsid w:val="140D5ACB"/>
    <w:rsid w:val="141573DC"/>
    <w:rsid w:val="14325650"/>
    <w:rsid w:val="143F0797"/>
    <w:rsid w:val="14990ECA"/>
    <w:rsid w:val="14DB5560"/>
    <w:rsid w:val="15047114"/>
    <w:rsid w:val="151A411A"/>
    <w:rsid w:val="15452A85"/>
    <w:rsid w:val="154716B1"/>
    <w:rsid w:val="154F67B8"/>
    <w:rsid w:val="15A9411A"/>
    <w:rsid w:val="16111CBF"/>
    <w:rsid w:val="1622481C"/>
    <w:rsid w:val="16B965DF"/>
    <w:rsid w:val="1702763A"/>
    <w:rsid w:val="1706734A"/>
    <w:rsid w:val="171F21BA"/>
    <w:rsid w:val="187A3B4C"/>
    <w:rsid w:val="18BC5F12"/>
    <w:rsid w:val="18D71108"/>
    <w:rsid w:val="18F2531A"/>
    <w:rsid w:val="19267830"/>
    <w:rsid w:val="193E726F"/>
    <w:rsid w:val="198D3D53"/>
    <w:rsid w:val="19A463A2"/>
    <w:rsid w:val="19B579D5"/>
    <w:rsid w:val="19B968F6"/>
    <w:rsid w:val="1A037B71"/>
    <w:rsid w:val="1A1B310D"/>
    <w:rsid w:val="1A352420"/>
    <w:rsid w:val="1A442027"/>
    <w:rsid w:val="1AA26E91"/>
    <w:rsid w:val="1B3A5814"/>
    <w:rsid w:val="1B966EEF"/>
    <w:rsid w:val="1BA93367"/>
    <w:rsid w:val="1BAD2058"/>
    <w:rsid w:val="1BCA6B98"/>
    <w:rsid w:val="1BDA7425"/>
    <w:rsid w:val="1C6963B1"/>
    <w:rsid w:val="1CD774C7"/>
    <w:rsid w:val="1CFA206A"/>
    <w:rsid w:val="1CFB0616"/>
    <w:rsid w:val="1D1B23AC"/>
    <w:rsid w:val="1D4247B4"/>
    <w:rsid w:val="1DAD6CAB"/>
    <w:rsid w:val="1E05210A"/>
    <w:rsid w:val="1E0D1A99"/>
    <w:rsid w:val="1E12625F"/>
    <w:rsid w:val="1E1B36DB"/>
    <w:rsid w:val="1E6A4663"/>
    <w:rsid w:val="1E7C339E"/>
    <w:rsid w:val="1EE00481"/>
    <w:rsid w:val="1F264A2D"/>
    <w:rsid w:val="1F550E6F"/>
    <w:rsid w:val="1F7532BF"/>
    <w:rsid w:val="203B0065"/>
    <w:rsid w:val="20E30711"/>
    <w:rsid w:val="21311468"/>
    <w:rsid w:val="21C77D00"/>
    <w:rsid w:val="22066450"/>
    <w:rsid w:val="220770D0"/>
    <w:rsid w:val="22715D94"/>
    <w:rsid w:val="233F60BE"/>
    <w:rsid w:val="23B02B18"/>
    <w:rsid w:val="23B05A23"/>
    <w:rsid w:val="23FF341B"/>
    <w:rsid w:val="244006C2"/>
    <w:rsid w:val="249935AC"/>
    <w:rsid w:val="24BC4B5A"/>
    <w:rsid w:val="24FB6014"/>
    <w:rsid w:val="252A23ED"/>
    <w:rsid w:val="253908EB"/>
    <w:rsid w:val="25850D9A"/>
    <w:rsid w:val="25A445B6"/>
    <w:rsid w:val="25D86356"/>
    <w:rsid w:val="25DC4098"/>
    <w:rsid w:val="25E76599"/>
    <w:rsid w:val="260C2ECE"/>
    <w:rsid w:val="260E7FC9"/>
    <w:rsid w:val="264B3CDC"/>
    <w:rsid w:val="27653C19"/>
    <w:rsid w:val="27A83979"/>
    <w:rsid w:val="28101DD7"/>
    <w:rsid w:val="28244A65"/>
    <w:rsid w:val="282E424F"/>
    <w:rsid w:val="288B5901"/>
    <w:rsid w:val="28D77FDE"/>
    <w:rsid w:val="28E35C02"/>
    <w:rsid w:val="28F71C2C"/>
    <w:rsid w:val="29057462"/>
    <w:rsid w:val="29197B2F"/>
    <w:rsid w:val="291E49C7"/>
    <w:rsid w:val="29940531"/>
    <w:rsid w:val="29AE04FA"/>
    <w:rsid w:val="29B017DF"/>
    <w:rsid w:val="29BB5D72"/>
    <w:rsid w:val="29EB58A7"/>
    <w:rsid w:val="29F04DFA"/>
    <w:rsid w:val="29F7481B"/>
    <w:rsid w:val="2A07545B"/>
    <w:rsid w:val="2A092F82"/>
    <w:rsid w:val="2A0C4820"/>
    <w:rsid w:val="2A1E28C6"/>
    <w:rsid w:val="2A6A1CA6"/>
    <w:rsid w:val="2A7319B4"/>
    <w:rsid w:val="2AC82E3D"/>
    <w:rsid w:val="2AF84F6C"/>
    <w:rsid w:val="2AFF5B67"/>
    <w:rsid w:val="2B6366C1"/>
    <w:rsid w:val="2BC750B0"/>
    <w:rsid w:val="2BCE7FDF"/>
    <w:rsid w:val="2BE64745"/>
    <w:rsid w:val="2C9103E2"/>
    <w:rsid w:val="2C9A6F3E"/>
    <w:rsid w:val="2D630BFB"/>
    <w:rsid w:val="2DB5581A"/>
    <w:rsid w:val="2DC270F9"/>
    <w:rsid w:val="2DC518B5"/>
    <w:rsid w:val="2DC5342D"/>
    <w:rsid w:val="2E0E6DB8"/>
    <w:rsid w:val="2E180404"/>
    <w:rsid w:val="2E3662A3"/>
    <w:rsid w:val="2E552C39"/>
    <w:rsid w:val="2E6828E8"/>
    <w:rsid w:val="2E9E2362"/>
    <w:rsid w:val="2ED230A2"/>
    <w:rsid w:val="2EE23DA1"/>
    <w:rsid w:val="2F283EAA"/>
    <w:rsid w:val="2F8A06C1"/>
    <w:rsid w:val="2FC02334"/>
    <w:rsid w:val="2FCD25C8"/>
    <w:rsid w:val="30046142"/>
    <w:rsid w:val="30161F54"/>
    <w:rsid w:val="310444A3"/>
    <w:rsid w:val="31091C22"/>
    <w:rsid w:val="31101099"/>
    <w:rsid w:val="319A5E5F"/>
    <w:rsid w:val="319B4E07"/>
    <w:rsid w:val="31F43832"/>
    <w:rsid w:val="320C7AB3"/>
    <w:rsid w:val="324F1E45"/>
    <w:rsid w:val="325007CC"/>
    <w:rsid w:val="325154C6"/>
    <w:rsid w:val="32861A63"/>
    <w:rsid w:val="32894C60"/>
    <w:rsid w:val="32D560F7"/>
    <w:rsid w:val="331210F9"/>
    <w:rsid w:val="33A8120E"/>
    <w:rsid w:val="34975C7C"/>
    <w:rsid w:val="34AD3848"/>
    <w:rsid w:val="34C04E88"/>
    <w:rsid w:val="352B4654"/>
    <w:rsid w:val="3558300F"/>
    <w:rsid w:val="356B13C7"/>
    <w:rsid w:val="358D0F0B"/>
    <w:rsid w:val="35CA2E38"/>
    <w:rsid w:val="35FF4995"/>
    <w:rsid w:val="363C023B"/>
    <w:rsid w:val="36596013"/>
    <w:rsid w:val="37185D7D"/>
    <w:rsid w:val="37436B3A"/>
    <w:rsid w:val="3770061D"/>
    <w:rsid w:val="37FF59C4"/>
    <w:rsid w:val="388C054E"/>
    <w:rsid w:val="38E83E74"/>
    <w:rsid w:val="38F44DFD"/>
    <w:rsid w:val="39557F91"/>
    <w:rsid w:val="397F3342"/>
    <w:rsid w:val="3A0550CD"/>
    <w:rsid w:val="3A4D3806"/>
    <w:rsid w:val="3A990EDD"/>
    <w:rsid w:val="3A9B7845"/>
    <w:rsid w:val="3AEF0A57"/>
    <w:rsid w:val="3B345AAB"/>
    <w:rsid w:val="3B955E55"/>
    <w:rsid w:val="3BB04E81"/>
    <w:rsid w:val="3BB30F9F"/>
    <w:rsid w:val="3C3C7866"/>
    <w:rsid w:val="3C3C7D06"/>
    <w:rsid w:val="3C552516"/>
    <w:rsid w:val="3C687FDC"/>
    <w:rsid w:val="3CC316B6"/>
    <w:rsid w:val="3DB335B8"/>
    <w:rsid w:val="3E5325C6"/>
    <w:rsid w:val="3E642A25"/>
    <w:rsid w:val="3E6D7239"/>
    <w:rsid w:val="3E7C7AA0"/>
    <w:rsid w:val="3F171845"/>
    <w:rsid w:val="3F4F0FDF"/>
    <w:rsid w:val="3F5274EE"/>
    <w:rsid w:val="3F5E0662"/>
    <w:rsid w:val="3F67457A"/>
    <w:rsid w:val="3F715648"/>
    <w:rsid w:val="3F760C61"/>
    <w:rsid w:val="3FCA52FB"/>
    <w:rsid w:val="40055B41"/>
    <w:rsid w:val="40170548"/>
    <w:rsid w:val="403D352D"/>
    <w:rsid w:val="405B4DD5"/>
    <w:rsid w:val="41276645"/>
    <w:rsid w:val="413F21FB"/>
    <w:rsid w:val="41532E15"/>
    <w:rsid w:val="41E2613A"/>
    <w:rsid w:val="41EA3241"/>
    <w:rsid w:val="41EE49D7"/>
    <w:rsid w:val="424264A7"/>
    <w:rsid w:val="424909A8"/>
    <w:rsid w:val="425B0CB6"/>
    <w:rsid w:val="426B4382"/>
    <w:rsid w:val="43F860E9"/>
    <w:rsid w:val="44045356"/>
    <w:rsid w:val="44530DBE"/>
    <w:rsid w:val="44F93EC7"/>
    <w:rsid w:val="453C4349"/>
    <w:rsid w:val="46164604"/>
    <w:rsid w:val="461B1C1B"/>
    <w:rsid w:val="464C2087"/>
    <w:rsid w:val="46541B0B"/>
    <w:rsid w:val="46737CA9"/>
    <w:rsid w:val="46873754"/>
    <w:rsid w:val="46933EA7"/>
    <w:rsid w:val="46BD4B16"/>
    <w:rsid w:val="4715152C"/>
    <w:rsid w:val="475278BE"/>
    <w:rsid w:val="47615D53"/>
    <w:rsid w:val="47BF7F9B"/>
    <w:rsid w:val="481E3C65"/>
    <w:rsid w:val="48AC3F00"/>
    <w:rsid w:val="493279A7"/>
    <w:rsid w:val="49361952"/>
    <w:rsid w:val="49AB775A"/>
    <w:rsid w:val="49AE2DA6"/>
    <w:rsid w:val="4A5E2A1E"/>
    <w:rsid w:val="4A903A95"/>
    <w:rsid w:val="4A9961AC"/>
    <w:rsid w:val="4AA448D5"/>
    <w:rsid w:val="4AC05487"/>
    <w:rsid w:val="4AE7656F"/>
    <w:rsid w:val="4B026297"/>
    <w:rsid w:val="4B4255EA"/>
    <w:rsid w:val="4B5100CD"/>
    <w:rsid w:val="4B8B4870"/>
    <w:rsid w:val="4C070814"/>
    <w:rsid w:val="4C5D160E"/>
    <w:rsid w:val="4D27359B"/>
    <w:rsid w:val="4D2B4E39"/>
    <w:rsid w:val="4D36558C"/>
    <w:rsid w:val="4D39639D"/>
    <w:rsid w:val="4D3C4B28"/>
    <w:rsid w:val="4D3F08E5"/>
    <w:rsid w:val="4DFC4A28"/>
    <w:rsid w:val="4E2B0E69"/>
    <w:rsid w:val="4E3F7A75"/>
    <w:rsid w:val="4E453CD9"/>
    <w:rsid w:val="4E557C94"/>
    <w:rsid w:val="4E6D3B82"/>
    <w:rsid w:val="4EA34EA3"/>
    <w:rsid w:val="4ED65279"/>
    <w:rsid w:val="4EE7586C"/>
    <w:rsid w:val="4EF120B3"/>
    <w:rsid w:val="4F075432"/>
    <w:rsid w:val="4F47502E"/>
    <w:rsid w:val="4F9E7655"/>
    <w:rsid w:val="501119C9"/>
    <w:rsid w:val="50616DC4"/>
    <w:rsid w:val="5071145F"/>
    <w:rsid w:val="51395F7F"/>
    <w:rsid w:val="514D7E89"/>
    <w:rsid w:val="51F31C9E"/>
    <w:rsid w:val="51F55A16"/>
    <w:rsid w:val="52372F9C"/>
    <w:rsid w:val="526112FD"/>
    <w:rsid w:val="52A77A34"/>
    <w:rsid w:val="52AA6800"/>
    <w:rsid w:val="52EC6E19"/>
    <w:rsid w:val="52F25D4B"/>
    <w:rsid w:val="53230361"/>
    <w:rsid w:val="53F341D7"/>
    <w:rsid w:val="545D1960"/>
    <w:rsid w:val="54E0475B"/>
    <w:rsid w:val="5512057D"/>
    <w:rsid w:val="555D5DAC"/>
    <w:rsid w:val="558E065B"/>
    <w:rsid w:val="559A7000"/>
    <w:rsid w:val="55C0308E"/>
    <w:rsid w:val="55C43A6D"/>
    <w:rsid w:val="55DA2B76"/>
    <w:rsid w:val="55DD6EED"/>
    <w:rsid w:val="55E95892"/>
    <w:rsid w:val="56302455"/>
    <w:rsid w:val="566A2E0C"/>
    <w:rsid w:val="56A70760"/>
    <w:rsid w:val="56EF512A"/>
    <w:rsid w:val="572253C2"/>
    <w:rsid w:val="57B87232"/>
    <w:rsid w:val="580919C0"/>
    <w:rsid w:val="582901C7"/>
    <w:rsid w:val="58405511"/>
    <w:rsid w:val="584B5935"/>
    <w:rsid w:val="58501BF8"/>
    <w:rsid w:val="58665C93"/>
    <w:rsid w:val="587358E6"/>
    <w:rsid w:val="589C6BEB"/>
    <w:rsid w:val="58DA5F85"/>
    <w:rsid w:val="5915699E"/>
    <w:rsid w:val="59771406"/>
    <w:rsid w:val="59AA2AE2"/>
    <w:rsid w:val="59D9224D"/>
    <w:rsid w:val="5A0C7CAD"/>
    <w:rsid w:val="5A0C7DA1"/>
    <w:rsid w:val="5A117913"/>
    <w:rsid w:val="5A47702B"/>
    <w:rsid w:val="5A845B89"/>
    <w:rsid w:val="5A9D4E9D"/>
    <w:rsid w:val="5ABB5323"/>
    <w:rsid w:val="5B303F63"/>
    <w:rsid w:val="5B8B661D"/>
    <w:rsid w:val="5B8C3056"/>
    <w:rsid w:val="5BC76675"/>
    <w:rsid w:val="5CE96BD2"/>
    <w:rsid w:val="5D196598"/>
    <w:rsid w:val="5D292A17"/>
    <w:rsid w:val="5D5D1495"/>
    <w:rsid w:val="5DC34C1A"/>
    <w:rsid w:val="5E373780"/>
    <w:rsid w:val="5E4E4EC8"/>
    <w:rsid w:val="5E510478"/>
    <w:rsid w:val="5EEB267A"/>
    <w:rsid w:val="5EEB28C2"/>
    <w:rsid w:val="5EFB5FCF"/>
    <w:rsid w:val="5F411196"/>
    <w:rsid w:val="5F5A0513"/>
    <w:rsid w:val="5F5F4E16"/>
    <w:rsid w:val="604167CD"/>
    <w:rsid w:val="6089017B"/>
    <w:rsid w:val="60B9268E"/>
    <w:rsid w:val="612C0D28"/>
    <w:rsid w:val="61412A26"/>
    <w:rsid w:val="6146003C"/>
    <w:rsid w:val="61A23989"/>
    <w:rsid w:val="61E84C4F"/>
    <w:rsid w:val="628C5F22"/>
    <w:rsid w:val="62EE3D6A"/>
    <w:rsid w:val="62F87114"/>
    <w:rsid w:val="63604E6B"/>
    <w:rsid w:val="637E46EC"/>
    <w:rsid w:val="639A01CB"/>
    <w:rsid w:val="63BA4E72"/>
    <w:rsid w:val="63D336DD"/>
    <w:rsid w:val="63DF02D4"/>
    <w:rsid w:val="64032214"/>
    <w:rsid w:val="642223CF"/>
    <w:rsid w:val="643C2941"/>
    <w:rsid w:val="64727A97"/>
    <w:rsid w:val="64754700"/>
    <w:rsid w:val="64B47494"/>
    <w:rsid w:val="65680839"/>
    <w:rsid w:val="65B57819"/>
    <w:rsid w:val="65E26663"/>
    <w:rsid w:val="66176972"/>
    <w:rsid w:val="67056085"/>
    <w:rsid w:val="670C13E0"/>
    <w:rsid w:val="674A63AC"/>
    <w:rsid w:val="67566EED"/>
    <w:rsid w:val="67B87403"/>
    <w:rsid w:val="67B918F5"/>
    <w:rsid w:val="67ED7463"/>
    <w:rsid w:val="67FF7197"/>
    <w:rsid w:val="68307350"/>
    <w:rsid w:val="691722BE"/>
    <w:rsid w:val="69741D3B"/>
    <w:rsid w:val="6A0E2A76"/>
    <w:rsid w:val="6A1C5DDE"/>
    <w:rsid w:val="6A4A3798"/>
    <w:rsid w:val="6B04616D"/>
    <w:rsid w:val="6B142F59"/>
    <w:rsid w:val="6B1C292B"/>
    <w:rsid w:val="6B782738"/>
    <w:rsid w:val="6B9D4684"/>
    <w:rsid w:val="6BB0737A"/>
    <w:rsid w:val="6BBB1626"/>
    <w:rsid w:val="6BEC5C84"/>
    <w:rsid w:val="6BEC6B68"/>
    <w:rsid w:val="6C4038DA"/>
    <w:rsid w:val="6C427652"/>
    <w:rsid w:val="6C621AA2"/>
    <w:rsid w:val="6C9B7C8E"/>
    <w:rsid w:val="6CDB1F80"/>
    <w:rsid w:val="6D5263BD"/>
    <w:rsid w:val="6DB620A5"/>
    <w:rsid w:val="6DB86AA0"/>
    <w:rsid w:val="6DC9627D"/>
    <w:rsid w:val="6E0E45A4"/>
    <w:rsid w:val="6E0E5A3E"/>
    <w:rsid w:val="6F8166E3"/>
    <w:rsid w:val="6F9C5852"/>
    <w:rsid w:val="702C48A1"/>
    <w:rsid w:val="709E4C15"/>
    <w:rsid w:val="70EA3271"/>
    <w:rsid w:val="721E6481"/>
    <w:rsid w:val="72264492"/>
    <w:rsid w:val="72435ED2"/>
    <w:rsid w:val="72CA4821"/>
    <w:rsid w:val="72DD6326"/>
    <w:rsid w:val="72E47A0B"/>
    <w:rsid w:val="72F83160"/>
    <w:rsid w:val="72FB1C50"/>
    <w:rsid w:val="73030AA3"/>
    <w:rsid w:val="731E2BC7"/>
    <w:rsid w:val="73456F57"/>
    <w:rsid w:val="737D6BCA"/>
    <w:rsid w:val="73CF7F22"/>
    <w:rsid w:val="742D1D9A"/>
    <w:rsid w:val="74510D7A"/>
    <w:rsid w:val="74770050"/>
    <w:rsid w:val="74F65FDA"/>
    <w:rsid w:val="75104791"/>
    <w:rsid w:val="7542549A"/>
    <w:rsid w:val="755425FB"/>
    <w:rsid w:val="758919A7"/>
    <w:rsid w:val="75ED1506"/>
    <w:rsid w:val="760D6F22"/>
    <w:rsid w:val="765E3383"/>
    <w:rsid w:val="76CE66B2"/>
    <w:rsid w:val="770110A1"/>
    <w:rsid w:val="77301F24"/>
    <w:rsid w:val="77545989"/>
    <w:rsid w:val="776D5ECB"/>
    <w:rsid w:val="77731007"/>
    <w:rsid w:val="777C7EBC"/>
    <w:rsid w:val="77CA551A"/>
    <w:rsid w:val="788133E3"/>
    <w:rsid w:val="78931341"/>
    <w:rsid w:val="78C25DA2"/>
    <w:rsid w:val="791D099B"/>
    <w:rsid w:val="79532E9E"/>
    <w:rsid w:val="79C70B90"/>
    <w:rsid w:val="7A022DCB"/>
    <w:rsid w:val="7A682331"/>
    <w:rsid w:val="7A6C6001"/>
    <w:rsid w:val="7AEB48F7"/>
    <w:rsid w:val="7B7F4658"/>
    <w:rsid w:val="7BA7169E"/>
    <w:rsid w:val="7BA94FF8"/>
    <w:rsid w:val="7BDD2EF3"/>
    <w:rsid w:val="7BE349AD"/>
    <w:rsid w:val="7C1A629D"/>
    <w:rsid w:val="7C8B1A35"/>
    <w:rsid w:val="7C8F0691"/>
    <w:rsid w:val="7C9B7203"/>
    <w:rsid w:val="7CAA1027"/>
    <w:rsid w:val="7CCD517C"/>
    <w:rsid w:val="7D0F3580"/>
    <w:rsid w:val="7D2343E3"/>
    <w:rsid w:val="7D480840"/>
    <w:rsid w:val="7D641B1E"/>
    <w:rsid w:val="7D6F3CF1"/>
    <w:rsid w:val="7DE1316F"/>
    <w:rsid w:val="7DED3A12"/>
    <w:rsid w:val="7E0724A9"/>
    <w:rsid w:val="7E327526"/>
    <w:rsid w:val="7E631DD5"/>
    <w:rsid w:val="7E7A5E0B"/>
    <w:rsid w:val="7E8104AE"/>
    <w:rsid w:val="7ED54355"/>
    <w:rsid w:val="7EEF18BB"/>
    <w:rsid w:val="7F565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qFormat/>
    <w:uiPriority w:val="0"/>
    <w:pPr>
      <w:jc w:val="left"/>
    </w:pPr>
  </w:style>
  <w:style w:type="paragraph" w:styleId="3">
    <w:name w:val="Body Text"/>
    <w:basedOn w:val="1"/>
    <w:qFormat/>
    <w:uiPriority w:val="0"/>
    <w:pPr>
      <w:spacing w:after="120"/>
    </w:pPr>
    <w:rPr>
      <w:rFonts w:ascii="Calibri" w:hAnsi="Calibri" w:eastAsia="宋体" w:cs="Times New Roman"/>
    </w:rPr>
  </w:style>
  <w:style w:type="paragraph" w:styleId="4">
    <w:name w:val="Balloon Text"/>
    <w:basedOn w:val="1"/>
    <w:link w:val="14"/>
    <w:qFormat/>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9">
    <w:name w:val="annotation subject"/>
    <w:basedOn w:val="2"/>
    <w:next w:val="2"/>
    <w:link w:val="16"/>
    <w:qFormat/>
    <w:uiPriority w:val="0"/>
    <w:rPr>
      <w:b/>
      <w:bCs/>
    </w:rPr>
  </w:style>
  <w:style w:type="character" w:styleId="12">
    <w:name w:val="annotation reference"/>
    <w:basedOn w:val="11"/>
    <w:qFormat/>
    <w:uiPriority w:val="0"/>
    <w:rPr>
      <w:sz w:val="21"/>
      <w:szCs w:val="21"/>
    </w:rPr>
  </w:style>
  <w:style w:type="paragraph" w:styleId="13">
    <w:name w:val="List Paragraph"/>
    <w:basedOn w:val="1"/>
    <w:qFormat/>
    <w:uiPriority w:val="34"/>
    <w:pPr>
      <w:ind w:firstLine="420" w:firstLineChars="200"/>
    </w:pPr>
  </w:style>
  <w:style w:type="character" w:customStyle="1" w:styleId="14">
    <w:name w:val="批注框文本 Char"/>
    <w:basedOn w:val="11"/>
    <w:link w:val="4"/>
    <w:qFormat/>
    <w:uiPriority w:val="0"/>
    <w:rPr>
      <w:kern w:val="2"/>
      <w:sz w:val="18"/>
      <w:szCs w:val="18"/>
    </w:rPr>
  </w:style>
  <w:style w:type="character" w:customStyle="1" w:styleId="15">
    <w:name w:val="批注文字 Char"/>
    <w:basedOn w:val="11"/>
    <w:link w:val="2"/>
    <w:qFormat/>
    <w:uiPriority w:val="0"/>
    <w:rPr>
      <w:kern w:val="2"/>
      <w:sz w:val="21"/>
      <w:szCs w:val="24"/>
    </w:rPr>
  </w:style>
  <w:style w:type="character" w:customStyle="1" w:styleId="16">
    <w:name w:val="批注主题 Char"/>
    <w:basedOn w:val="15"/>
    <w:link w:val="9"/>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E7D248-1870-4FD8-83C3-5E9C1DEB37DF}">
  <ds:schemaRefs/>
</ds:datastoreItem>
</file>

<file path=docProps/app.xml><?xml version="1.0" encoding="utf-8"?>
<Properties xmlns="http://schemas.openxmlformats.org/officeDocument/2006/extended-properties" xmlns:vt="http://schemas.openxmlformats.org/officeDocument/2006/docPropsVTypes">
  <Template>Normal.dotm</Template>
  <Pages>614</Pages>
  <Words>14308</Words>
  <Characters>15790</Characters>
  <Lines>1587</Lines>
  <Paragraphs>447</Paragraphs>
  <TotalTime>239</TotalTime>
  <ScaleCrop>false</ScaleCrop>
  <LinksUpToDate>false</LinksUpToDate>
  <CharactersWithSpaces>16200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2026-08-14T02:51:00Z</dcterms:created>
  <dc:creator>孙政汉</dc:creator>
  <cp:lastModifiedBy>吕诗慧</cp:lastModifiedBy>
  <dcterms:modified xsi:type="dcterms:W3CDTF">2026-08-25T03:40:42Z</dcterms:modified>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FE8628F524E146E8BED0CEDDDD909EDD_13</vt:lpwstr>
  </property>
  <property fmtid="{D5CDD505-2E9C-101B-9397-08002B2CF9AE}" pid="4" name="KSOTemplateDocerSaveRecord">
    <vt:lpwstr>eyJoZGlkIjoiOTc3M2Y5NzIzMDFlZjAyY2Q4Njk5ODkyYjFjNzBiNTQiLCJ1c2VySWQiOiIyNzQ1ODc5NDgifQ==</vt:lpwstr>
  </property>
</Properties>
</file>