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0A4" w:rsidRDefault="00AD50F6">
      <w:pPr>
        <w:pStyle w:val="1"/>
        <w:ind w:left="-5"/>
      </w:pPr>
      <w:r>
        <w:rPr>
          <w:rFonts w:ascii="微软雅黑" w:eastAsia="微软雅黑" w:hAnsi="微软雅黑" w:cs="微软雅黑"/>
        </w:rPr>
        <w:t>合同号：</w:t>
      </w:r>
      <w:r>
        <w:t xml:space="preserve"> </w:t>
      </w:r>
    </w:p>
    <w:p w:rsidR="000A20A4" w:rsidRDefault="00AD50F6">
      <w:pPr>
        <w:spacing w:after="65"/>
        <w:ind w:left="-29" w:right="-29" w:firstLine="0"/>
      </w:pPr>
      <w:r>
        <w:rPr>
          <w:rFonts w:ascii="Calibri" w:eastAsia="Calibri" w:hAnsi="Calibri" w:cs="Calibri"/>
          <w:noProof/>
          <w:sz w:val="22"/>
        </w:rPr>
        <mc:AlternateContent>
          <mc:Choice Requires="wpg">
            <w:drawing>
              <wp:inline distT="0" distB="0" distL="0" distR="0">
                <wp:extent cx="5796661" cy="9144"/>
                <wp:effectExtent l="0" t="0" r="0" b="0"/>
                <wp:docPr id="2292" name="Group 2292"/>
                <wp:cNvGraphicFramePr/>
                <a:graphic xmlns:a="http://schemas.openxmlformats.org/drawingml/2006/main">
                  <a:graphicData uri="http://schemas.microsoft.com/office/word/2010/wordprocessingGroup">
                    <wpg:wgp>
                      <wpg:cNvGrpSpPr/>
                      <wpg:grpSpPr>
                        <a:xfrm>
                          <a:off x="0" y="0"/>
                          <a:ext cx="5796661" cy="9144"/>
                          <a:chOff x="0" y="0"/>
                          <a:chExt cx="5796661" cy="9144"/>
                        </a:xfrm>
                      </wpg:grpSpPr>
                      <wps:wsp>
                        <wps:cNvPr id="2760" name="Shape 2760"/>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92" style="width:456.43pt;height:0.719971pt;mso-position-horizontal-relative:char;mso-position-vertical-relative:line" coordsize="57966,91">
                <v:shape id="Shape 2761" style="position:absolute;width:57966;height:91;left:0;top:0;" coordsize="5796661,9144" path="m0,0l5796661,0l5796661,9144l0,9144l0,0">
                  <v:stroke weight="0pt" endcap="flat" joinstyle="miter" miterlimit="10" on="false" color="#000000" opacity="0"/>
                  <v:fill on="true" color="#000000"/>
                </v:shape>
              </v:group>
            </w:pict>
          </mc:Fallback>
        </mc:AlternateContent>
      </w:r>
    </w:p>
    <w:p w:rsidR="000A20A4" w:rsidRDefault="00AD50F6">
      <w:pPr>
        <w:spacing w:after="26"/>
        <w:ind w:left="37" w:firstLine="0"/>
        <w:jc w:val="center"/>
      </w:pPr>
      <w:r>
        <w:rPr>
          <w:rFonts w:ascii="Calibri" w:eastAsia="Calibri" w:hAnsi="Calibri" w:cs="Calibri"/>
          <w:b/>
          <w:sz w:val="22"/>
        </w:rPr>
        <w:t xml:space="preserve"> </w:t>
      </w:r>
    </w:p>
    <w:p w:rsidR="000A20A4" w:rsidRDefault="00AD50F6">
      <w:pPr>
        <w:spacing w:after="44"/>
        <w:ind w:left="0" w:right="12" w:firstLine="0"/>
        <w:jc w:val="center"/>
      </w:pPr>
      <w:r>
        <w:rPr>
          <w:sz w:val="22"/>
        </w:rPr>
        <w:t>《</w:t>
      </w:r>
      <w:r w:rsidR="00BD386D" w:rsidRPr="00BD386D">
        <w:rPr>
          <w:rFonts w:hint="eastAsia"/>
          <w:sz w:val="22"/>
        </w:rPr>
        <w:t>辐射防护数据集成与监控系统软件</w:t>
      </w:r>
      <w:r>
        <w:rPr>
          <w:sz w:val="22"/>
        </w:rPr>
        <w:t>》技术协议</w:t>
      </w:r>
      <w:r>
        <w:rPr>
          <w:rFonts w:ascii="Calibri" w:eastAsia="Calibri" w:hAnsi="Calibri" w:cs="Calibri"/>
          <w:b/>
          <w:sz w:val="22"/>
        </w:rPr>
        <w:t xml:space="preserve"> </w:t>
      </w:r>
    </w:p>
    <w:p w:rsidR="000A20A4" w:rsidRDefault="00AD50F6">
      <w:pPr>
        <w:spacing w:after="17"/>
        <w:ind w:left="37" w:firstLine="0"/>
        <w:jc w:val="center"/>
      </w:pPr>
      <w:r>
        <w:rPr>
          <w:rFonts w:ascii="Calibri" w:eastAsia="Calibri" w:hAnsi="Calibri" w:cs="Calibri"/>
          <w:b/>
          <w:sz w:val="22"/>
        </w:rPr>
        <w:t xml:space="preserve"> </w:t>
      </w:r>
    </w:p>
    <w:p w:rsidR="00E04666" w:rsidRDefault="00AD50F6">
      <w:pPr>
        <w:spacing w:after="0" w:line="339" w:lineRule="auto"/>
        <w:ind w:left="0" w:right="2627" w:firstLine="0"/>
        <w:rPr>
          <w:rFonts w:ascii="Calibri" w:eastAsia="Calibri" w:hAnsi="Calibri" w:cs="Calibri"/>
          <w:u w:val="single" w:color="000000"/>
        </w:rPr>
      </w:pPr>
      <w:r>
        <w:t>甲方（全称）：</w:t>
      </w:r>
      <w:r>
        <w:rPr>
          <w:rFonts w:ascii="Calibri" w:eastAsia="Calibri" w:hAnsi="Calibri" w:cs="Calibri"/>
          <w:u w:val="single" w:color="000000"/>
        </w:rPr>
        <w:t xml:space="preserve"> </w:t>
      </w:r>
      <w:r>
        <w:rPr>
          <w:u w:val="single" w:color="000000"/>
        </w:rPr>
        <w:t>中国工程物理研究院核物理与化学研究所</w:t>
      </w:r>
      <w:r>
        <w:rPr>
          <w:rFonts w:ascii="Calibri" w:eastAsia="Calibri" w:hAnsi="Calibri" w:cs="Calibri"/>
          <w:u w:val="single" w:color="000000"/>
        </w:rPr>
        <w:t xml:space="preserve"> </w:t>
      </w:r>
    </w:p>
    <w:p w:rsidR="000A20A4" w:rsidRDefault="00AD50F6">
      <w:pPr>
        <w:spacing w:after="0" w:line="339" w:lineRule="auto"/>
        <w:ind w:left="0" w:right="2627" w:firstLine="0"/>
      </w:pPr>
      <w:r>
        <w:rPr>
          <w:rFonts w:ascii="Calibri" w:eastAsia="Calibri" w:hAnsi="Calibri" w:cs="Calibri"/>
        </w:rPr>
        <w:t xml:space="preserve"> </w:t>
      </w:r>
      <w:r>
        <w:t>乙方（全称）：</w:t>
      </w:r>
      <w:r w:rsidR="00E04666">
        <w:rPr>
          <w:rFonts w:hint="eastAsia"/>
          <w:u w:val="single" w:color="000000"/>
        </w:rPr>
        <w:t>四川天健科技</w:t>
      </w:r>
      <w:r>
        <w:rPr>
          <w:u w:val="single" w:color="000000"/>
        </w:rPr>
        <w:t>有限公司</w:t>
      </w:r>
      <w:r>
        <w:rPr>
          <w:rFonts w:ascii="Calibri" w:eastAsia="Calibri" w:hAnsi="Calibri" w:cs="Calibri"/>
          <w:u w:val="single" w:color="000000"/>
        </w:rPr>
        <w:t xml:space="preserve">        </w:t>
      </w:r>
      <w:r>
        <w:rPr>
          <w:rFonts w:ascii="Calibri" w:eastAsia="Calibri" w:hAnsi="Calibri" w:cs="Calibri"/>
          <w:b/>
        </w:rPr>
        <w:t xml:space="preserve"> </w:t>
      </w:r>
    </w:p>
    <w:p w:rsidR="000A20A4" w:rsidRDefault="00AD50F6">
      <w:pPr>
        <w:ind w:left="0" w:firstLine="420"/>
      </w:pPr>
      <w:r>
        <w:t>遵照《中华人民共和国合同法》及其他有关法律、行政法规，遵循平等、自愿、公平和诚实信用的原则，双方就《</w:t>
      </w:r>
      <w:r w:rsidR="00BD386D" w:rsidRPr="00BD386D">
        <w:rPr>
          <w:rFonts w:hint="eastAsia"/>
        </w:rPr>
        <w:t>辐射防护数据集成与监控系统软件</w:t>
      </w:r>
      <w:r>
        <w:t>》事项协商一致，订立本协议。</w:t>
      </w:r>
      <w:r>
        <w:rPr>
          <w:rFonts w:ascii="Calibri" w:eastAsia="Calibri" w:hAnsi="Calibri" w:cs="Calibri"/>
        </w:rPr>
        <w:t xml:space="preserve"> </w:t>
      </w:r>
    </w:p>
    <w:p w:rsidR="000A20A4" w:rsidRDefault="00AD50F6">
      <w:pPr>
        <w:spacing w:after="52"/>
        <w:ind w:left="420" w:firstLine="0"/>
      </w:pPr>
      <w:r>
        <w:rPr>
          <w:rFonts w:ascii="Calibri" w:eastAsia="Calibri" w:hAnsi="Calibri" w:cs="Calibri"/>
        </w:rPr>
        <w:t xml:space="preserve"> </w:t>
      </w:r>
    </w:p>
    <w:p w:rsidR="000A20A4" w:rsidRDefault="00AD50F6">
      <w:r>
        <w:t>（一）、</w:t>
      </w:r>
      <w:r w:rsidR="00BD386D">
        <w:rPr>
          <w:rFonts w:hint="eastAsia"/>
        </w:rPr>
        <w:t>软件概述</w:t>
      </w:r>
    </w:p>
    <w:p w:rsidR="00035753" w:rsidRDefault="00035753" w:rsidP="00035753">
      <w:pPr>
        <w:widowControl w:val="0"/>
        <w:spacing w:line="460" w:lineRule="exact"/>
        <w:ind w:firstLineChars="200" w:firstLine="400"/>
        <w:jc w:val="both"/>
      </w:pPr>
      <w:r w:rsidRPr="00035753">
        <w:rPr>
          <w:rFonts w:hint="eastAsia"/>
        </w:rPr>
        <w:t>辐射防护数据集成与监控系统是</w:t>
      </w:r>
      <w:r w:rsidRPr="00035753">
        <w:t>XX</w:t>
      </w:r>
      <w:r w:rsidRPr="00035753">
        <w:rPr>
          <w:rFonts w:hint="eastAsia"/>
        </w:rPr>
        <w:t>装置总控系统的重要子系统，在整个大系统中承担着承上启下的重要作用。</w:t>
      </w:r>
    </w:p>
    <w:p w:rsidR="00035753" w:rsidRPr="00035753" w:rsidRDefault="00035753" w:rsidP="00035753">
      <w:pPr>
        <w:widowControl w:val="0"/>
        <w:spacing w:line="460" w:lineRule="exact"/>
        <w:ind w:firstLineChars="200" w:firstLine="400"/>
        <w:jc w:val="both"/>
      </w:pPr>
      <w:r w:rsidRPr="00035753">
        <w:rPr>
          <w:rFonts w:hint="eastAsia"/>
        </w:rPr>
        <w:t>辐射防护数据集成与监控系统接收XX装置总控系统下发的任务，将任务进行处理或者下发到对应的子系统，并向XX装置总控系统反馈任务执行情况。用户也可在辐射防护数据集成与监控系统上定义任务并下发到对应的子系统。</w:t>
      </w:r>
    </w:p>
    <w:p w:rsidR="00035753" w:rsidRPr="00035753" w:rsidRDefault="00035753" w:rsidP="00035753">
      <w:pPr>
        <w:widowControl w:val="0"/>
        <w:spacing w:line="460" w:lineRule="exact"/>
        <w:ind w:firstLineChars="200" w:firstLine="400"/>
        <w:jc w:val="both"/>
      </w:pPr>
      <w:r w:rsidRPr="00035753">
        <w:rPr>
          <w:rFonts w:hint="eastAsia"/>
        </w:rPr>
        <w:t>辐射防护数据集成与监控系统对子系统运行状态进行监测，用图形化或者文本的方式显示子系统和系统本身的运行状态、关键参数以及任务执行情况。用户也可以在系统中对各个子系统进行开启或关闭操作，以及运行参数的设置。</w:t>
      </w:r>
    </w:p>
    <w:p w:rsidR="000A20A4" w:rsidRDefault="00035753" w:rsidP="00035753">
      <w:pPr>
        <w:widowControl w:val="0"/>
        <w:spacing w:line="460" w:lineRule="exact"/>
        <w:ind w:firstLineChars="200" w:firstLine="400"/>
        <w:jc w:val="both"/>
      </w:pPr>
      <w:r w:rsidRPr="00035753">
        <w:rPr>
          <w:rFonts w:hint="eastAsia"/>
        </w:rPr>
        <w:t>各个子系统周期性的将各自的状态信息存储到数据库服务器，作为</w:t>
      </w:r>
      <w:r w:rsidRPr="00035753">
        <w:t>XX</w:t>
      </w:r>
      <w:r w:rsidRPr="00035753">
        <w:rPr>
          <w:rFonts w:hint="eastAsia"/>
        </w:rPr>
        <w:t>装置总控系统安全连锁功能的重要参数，可以由</w:t>
      </w:r>
      <w:r w:rsidRPr="00035753">
        <w:t>XX</w:t>
      </w:r>
      <w:r w:rsidRPr="00035753">
        <w:rPr>
          <w:rFonts w:hint="eastAsia"/>
        </w:rPr>
        <w:t>装置总控系统进行访问和读取。</w:t>
      </w:r>
    </w:p>
    <w:p w:rsidR="005F6EC5" w:rsidRDefault="005F6EC5" w:rsidP="005F6EC5">
      <w:r>
        <w:object w:dxaOrig="13006" w:dyaOrig="77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276.75pt" o:ole="">
            <v:imagedata r:id="rId7" o:title=""/>
          </v:shape>
          <o:OLEObject Type="Embed" ProgID="Visio.Drawing.15" ShapeID="_x0000_i1025" DrawAspect="Content" ObjectID="_1628602953" r:id="rId8"/>
        </w:object>
      </w:r>
    </w:p>
    <w:p w:rsidR="000A20A4" w:rsidRDefault="00AD50F6">
      <w:pPr>
        <w:numPr>
          <w:ilvl w:val="0"/>
          <w:numId w:val="1"/>
        </w:numPr>
        <w:ind w:hanging="504"/>
      </w:pPr>
      <w:r>
        <w:lastRenderedPageBreak/>
        <w:t>、功能要求</w:t>
      </w:r>
      <w:r>
        <w:rPr>
          <w:rFonts w:ascii="Calibri" w:eastAsia="Calibri" w:hAnsi="Calibri" w:cs="Calibri"/>
        </w:rPr>
        <w:t xml:space="preserve"> </w:t>
      </w:r>
    </w:p>
    <w:p w:rsidR="00035753" w:rsidRDefault="00035753">
      <w:pPr>
        <w:spacing w:after="8" w:line="323" w:lineRule="auto"/>
        <w:ind w:left="0" w:right="430" w:firstLine="420"/>
        <w:jc w:val="both"/>
      </w:pPr>
      <w:r w:rsidRPr="00035753">
        <w:rPr>
          <w:rFonts w:hint="eastAsia"/>
        </w:rPr>
        <w:t>辐射防护数据集成与监控系统</w:t>
      </w:r>
      <w:r>
        <w:rPr>
          <w:rFonts w:hint="eastAsia"/>
        </w:rPr>
        <w:t>的主要功能如下：</w:t>
      </w:r>
    </w:p>
    <w:p w:rsidR="000A20A4" w:rsidRDefault="00035753" w:rsidP="00035753">
      <w:pPr>
        <w:pStyle w:val="a7"/>
        <w:numPr>
          <w:ilvl w:val="0"/>
          <w:numId w:val="6"/>
        </w:numPr>
        <w:spacing w:after="8" w:line="323" w:lineRule="auto"/>
        <w:ind w:right="430" w:firstLineChars="0"/>
        <w:jc w:val="both"/>
      </w:pPr>
      <w:r w:rsidRPr="00035753">
        <w:rPr>
          <w:rFonts w:hint="eastAsia"/>
        </w:rPr>
        <w:t>账户管理</w:t>
      </w:r>
      <w:r w:rsidR="00AD50F6" w:rsidRPr="00035753">
        <w:t xml:space="preserve"> </w:t>
      </w:r>
    </w:p>
    <w:p w:rsidR="00035753" w:rsidRDefault="00035753" w:rsidP="00035753">
      <w:pPr>
        <w:pStyle w:val="a7"/>
        <w:spacing w:after="8" w:line="323" w:lineRule="auto"/>
        <w:ind w:left="840" w:right="430" w:firstLineChars="0" w:firstLine="0"/>
        <w:jc w:val="both"/>
      </w:pPr>
      <w:r>
        <w:rPr>
          <w:rFonts w:hint="eastAsia"/>
        </w:rPr>
        <w:t>包括账户的创建、删除、信息修改以及权限控制。用户登录系统需输入用户名密码，并在登录成功后被赋予相应的权限。</w:t>
      </w:r>
    </w:p>
    <w:p w:rsidR="00035753" w:rsidRDefault="00035753" w:rsidP="00035753">
      <w:pPr>
        <w:pStyle w:val="a7"/>
        <w:numPr>
          <w:ilvl w:val="0"/>
          <w:numId w:val="6"/>
        </w:numPr>
        <w:spacing w:after="8" w:line="323" w:lineRule="auto"/>
        <w:ind w:right="430" w:firstLineChars="0"/>
        <w:jc w:val="both"/>
      </w:pPr>
      <w:r w:rsidRPr="00035753">
        <w:rPr>
          <w:rFonts w:hint="eastAsia"/>
        </w:rPr>
        <w:t>系统参数设置</w:t>
      </w:r>
    </w:p>
    <w:p w:rsidR="000A20A4" w:rsidRDefault="00035753" w:rsidP="00035753">
      <w:pPr>
        <w:pStyle w:val="a7"/>
        <w:spacing w:after="8" w:line="323" w:lineRule="auto"/>
        <w:ind w:left="840" w:right="430" w:firstLineChars="0" w:firstLine="0"/>
        <w:jc w:val="both"/>
      </w:pPr>
      <w:r w:rsidRPr="00035753">
        <w:rPr>
          <w:rFonts w:hint="eastAsia"/>
        </w:rPr>
        <w:t>设置软件运行时所需的参数</w:t>
      </w:r>
      <w:r>
        <w:rPr>
          <w:rFonts w:hint="eastAsia"/>
        </w:rPr>
        <w:t>。</w:t>
      </w:r>
    </w:p>
    <w:p w:rsidR="00035753" w:rsidRDefault="00035753" w:rsidP="00035753">
      <w:pPr>
        <w:pStyle w:val="a7"/>
        <w:numPr>
          <w:ilvl w:val="0"/>
          <w:numId w:val="6"/>
        </w:numPr>
        <w:spacing w:after="8" w:line="323" w:lineRule="auto"/>
        <w:ind w:right="430" w:firstLineChars="0"/>
        <w:jc w:val="both"/>
      </w:pPr>
      <w:r w:rsidRPr="00035753">
        <w:rPr>
          <w:rFonts w:hint="eastAsia"/>
        </w:rPr>
        <w:t>系统状态监测</w:t>
      </w:r>
    </w:p>
    <w:p w:rsidR="00035753" w:rsidRDefault="00035753" w:rsidP="00035753">
      <w:pPr>
        <w:pStyle w:val="a7"/>
        <w:spacing w:after="8" w:line="323" w:lineRule="auto"/>
        <w:ind w:left="840" w:right="430" w:firstLineChars="0" w:firstLine="0"/>
        <w:jc w:val="both"/>
      </w:pPr>
      <w:r>
        <w:rPr>
          <w:rFonts w:hint="eastAsia"/>
        </w:rPr>
        <w:t>在软件上以图形化或文字的方式显示</w:t>
      </w:r>
      <w:r w:rsidRPr="00035753">
        <w:rPr>
          <w:rFonts w:hint="eastAsia"/>
        </w:rPr>
        <w:t>XX装置总控系统流程状态信息、自身运行状态信息以及子系统状态信息。</w:t>
      </w:r>
    </w:p>
    <w:p w:rsidR="00035753" w:rsidRDefault="005F6EC5" w:rsidP="005F6EC5">
      <w:pPr>
        <w:pStyle w:val="a7"/>
        <w:numPr>
          <w:ilvl w:val="0"/>
          <w:numId w:val="6"/>
        </w:numPr>
        <w:spacing w:after="8" w:line="323" w:lineRule="auto"/>
        <w:ind w:right="430" w:firstLineChars="0"/>
        <w:jc w:val="both"/>
      </w:pPr>
      <w:r>
        <w:rPr>
          <w:rFonts w:hint="eastAsia"/>
        </w:rPr>
        <w:t>子系统控制</w:t>
      </w:r>
    </w:p>
    <w:p w:rsidR="005F6EC5" w:rsidRDefault="005F6EC5" w:rsidP="005F6EC5">
      <w:pPr>
        <w:pStyle w:val="a7"/>
        <w:spacing w:after="8" w:line="323" w:lineRule="auto"/>
        <w:ind w:left="840" w:right="430" w:firstLineChars="0" w:firstLine="0"/>
        <w:jc w:val="both"/>
      </w:pPr>
      <w:r>
        <w:rPr>
          <w:rFonts w:hint="eastAsia"/>
        </w:rPr>
        <w:t>操作人员在软件界面上能对各个子系统进行远程控制和参数设置。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3"/>
        <w:gridCol w:w="1705"/>
      </w:tblGrid>
      <w:tr w:rsidR="00827BA9" w:rsidRPr="00250881" w:rsidTr="00827BA9">
        <w:trPr>
          <w:jc w:val="center"/>
        </w:trPr>
        <w:tc>
          <w:tcPr>
            <w:tcW w:w="5213" w:type="dxa"/>
          </w:tcPr>
          <w:p w:rsidR="00827BA9" w:rsidRPr="00250881" w:rsidRDefault="00827BA9" w:rsidP="00D50F71">
            <w:pPr>
              <w:jc w:val="center"/>
              <w:rPr>
                <w:szCs w:val="21"/>
              </w:rPr>
            </w:pPr>
            <w:r w:rsidRPr="00250881">
              <w:rPr>
                <w:rFonts w:hint="eastAsia"/>
                <w:szCs w:val="21"/>
              </w:rPr>
              <w:t>子系统名称</w:t>
            </w:r>
          </w:p>
        </w:tc>
        <w:tc>
          <w:tcPr>
            <w:tcW w:w="1705" w:type="dxa"/>
          </w:tcPr>
          <w:p w:rsidR="00827BA9" w:rsidRPr="00250881" w:rsidRDefault="00827BA9" w:rsidP="00D50F71">
            <w:pPr>
              <w:jc w:val="center"/>
              <w:rPr>
                <w:szCs w:val="21"/>
              </w:rPr>
            </w:pPr>
            <w:r w:rsidRPr="00250881">
              <w:rPr>
                <w:rFonts w:hint="eastAsia"/>
                <w:szCs w:val="21"/>
              </w:rPr>
              <w:t>远程控制</w:t>
            </w:r>
          </w:p>
        </w:tc>
      </w:tr>
      <w:tr w:rsidR="00827BA9" w:rsidRPr="00250881" w:rsidTr="00827BA9">
        <w:trPr>
          <w:jc w:val="center"/>
        </w:trPr>
        <w:tc>
          <w:tcPr>
            <w:tcW w:w="5213" w:type="dxa"/>
          </w:tcPr>
          <w:p w:rsidR="00827BA9" w:rsidRPr="00250881" w:rsidRDefault="00827BA9" w:rsidP="00D50F71">
            <w:pPr>
              <w:jc w:val="center"/>
              <w:rPr>
                <w:szCs w:val="21"/>
              </w:rPr>
            </w:pPr>
            <w:r w:rsidRPr="00250881">
              <w:rPr>
                <w:rFonts w:hint="eastAsia"/>
                <w:szCs w:val="21"/>
              </w:rPr>
              <w:t>在线去污系统</w:t>
            </w:r>
          </w:p>
        </w:tc>
        <w:tc>
          <w:tcPr>
            <w:tcW w:w="1705" w:type="dxa"/>
          </w:tcPr>
          <w:p w:rsidR="00827BA9" w:rsidRPr="00250881" w:rsidRDefault="00827BA9" w:rsidP="00D50F71">
            <w:pPr>
              <w:jc w:val="center"/>
              <w:rPr>
                <w:szCs w:val="21"/>
              </w:rPr>
            </w:pPr>
            <w:r w:rsidRPr="00250881">
              <w:rPr>
                <w:rFonts w:hint="eastAsia"/>
                <w:szCs w:val="21"/>
              </w:rPr>
              <w:t>无</w:t>
            </w:r>
          </w:p>
        </w:tc>
      </w:tr>
      <w:tr w:rsidR="00827BA9" w:rsidTr="00827BA9">
        <w:trPr>
          <w:jc w:val="center"/>
        </w:trPr>
        <w:tc>
          <w:tcPr>
            <w:tcW w:w="5213" w:type="dxa"/>
          </w:tcPr>
          <w:p w:rsidR="00827BA9" w:rsidRPr="00250881" w:rsidRDefault="00827BA9" w:rsidP="00D50F71">
            <w:pPr>
              <w:jc w:val="center"/>
              <w:rPr>
                <w:szCs w:val="21"/>
              </w:rPr>
            </w:pPr>
            <w:r w:rsidRPr="00250881">
              <w:rPr>
                <w:rFonts w:hint="eastAsia"/>
                <w:szCs w:val="21"/>
              </w:rPr>
              <w:t>离线去污系统</w:t>
            </w:r>
          </w:p>
        </w:tc>
        <w:tc>
          <w:tcPr>
            <w:tcW w:w="1705" w:type="dxa"/>
          </w:tcPr>
          <w:p w:rsidR="00827BA9" w:rsidRDefault="00827BA9" w:rsidP="00D50F71">
            <w:pPr>
              <w:jc w:val="center"/>
            </w:pPr>
            <w:r w:rsidRPr="00250881">
              <w:rPr>
                <w:rFonts w:hint="eastAsia"/>
                <w:szCs w:val="21"/>
              </w:rPr>
              <w:t>无</w:t>
            </w:r>
          </w:p>
        </w:tc>
      </w:tr>
      <w:tr w:rsidR="00827BA9" w:rsidTr="00827BA9">
        <w:trPr>
          <w:jc w:val="center"/>
        </w:trPr>
        <w:tc>
          <w:tcPr>
            <w:tcW w:w="5213" w:type="dxa"/>
          </w:tcPr>
          <w:p w:rsidR="00827BA9" w:rsidRPr="00250881" w:rsidRDefault="00827BA9" w:rsidP="00D50F71">
            <w:pPr>
              <w:jc w:val="center"/>
              <w:rPr>
                <w:szCs w:val="21"/>
              </w:rPr>
            </w:pPr>
            <w:proofErr w:type="gramStart"/>
            <w:r w:rsidRPr="00250881">
              <w:rPr>
                <w:rFonts w:hint="eastAsia"/>
                <w:szCs w:val="21"/>
              </w:rPr>
              <w:t>氚</w:t>
            </w:r>
            <w:proofErr w:type="gramEnd"/>
            <w:r w:rsidRPr="00250881">
              <w:rPr>
                <w:rFonts w:hint="eastAsia"/>
                <w:szCs w:val="21"/>
              </w:rPr>
              <w:t>净化系统</w:t>
            </w:r>
          </w:p>
        </w:tc>
        <w:tc>
          <w:tcPr>
            <w:tcW w:w="1705" w:type="dxa"/>
          </w:tcPr>
          <w:p w:rsidR="00827BA9" w:rsidRDefault="00827BA9" w:rsidP="00D50F71">
            <w:pPr>
              <w:jc w:val="center"/>
            </w:pPr>
            <w:r>
              <w:rPr>
                <w:rFonts w:hint="eastAsia"/>
              </w:rPr>
              <w:t>有</w:t>
            </w:r>
          </w:p>
        </w:tc>
      </w:tr>
      <w:tr w:rsidR="00827BA9" w:rsidTr="00827BA9">
        <w:trPr>
          <w:jc w:val="center"/>
        </w:trPr>
        <w:tc>
          <w:tcPr>
            <w:tcW w:w="5213" w:type="dxa"/>
          </w:tcPr>
          <w:p w:rsidR="00827BA9" w:rsidRPr="00250881" w:rsidRDefault="00827BA9" w:rsidP="00D50F71">
            <w:pPr>
              <w:jc w:val="center"/>
              <w:rPr>
                <w:szCs w:val="21"/>
              </w:rPr>
            </w:pPr>
            <w:proofErr w:type="gramStart"/>
            <w:r w:rsidRPr="00250881">
              <w:rPr>
                <w:rFonts w:hint="eastAsia"/>
                <w:szCs w:val="21"/>
              </w:rPr>
              <w:t>放射性特排系统</w:t>
            </w:r>
            <w:proofErr w:type="gramEnd"/>
          </w:p>
        </w:tc>
        <w:tc>
          <w:tcPr>
            <w:tcW w:w="1705" w:type="dxa"/>
          </w:tcPr>
          <w:p w:rsidR="00827BA9" w:rsidRDefault="00827BA9" w:rsidP="00D50F71">
            <w:pPr>
              <w:jc w:val="center"/>
            </w:pPr>
            <w:r>
              <w:rPr>
                <w:rFonts w:hint="eastAsia"/>
              </w:rPr>
              <w:t>有</w:t>
            </w:r>
          </w:p>
        </w:tc>
      </w:tr>
      <w:tr w:rsidR="00827BA9" w:rsidTr="00827BA9">
        <w:trPr>
          <w:jc w:val="center"/>
        </w:trPr>
        <w:tc>
          <w:tcPr>
            <w:tcW w:w="5213" w:type="dxa"/>
          </w:tcPr>
          <w:p w:rsidR="00827BA9" w:rsidRPr="00250881" w:rsidRDefault="00827BA9" w:rsidP="00D50F71">
            <w:pPr>
              <w:jc w:val="center"/>
              <w:rPr>
                <w:szCs w:val="21"/>
              </w:rPr>
            </w:pPr>
            <w:r w:rsidRPr="00250881">
              <w:rPr>
                <w:rFonts w:hint="eastAsia"/>
                <w:szCs w:val="21"/>
              </w:rPr>
              <w:t>放射性废物收集系统</w:t>
            </w:r>
          </w:p>
        </w:tc>
        <w:tc>
          <w:tcPr>
            <w:tcW w:w="1705" w:type="dxa"/>
          </w:tcPr>
          <w:p w:rsidR="00827BA9" w:rsidRDefault="00827BA9" w:rsidP="00D50F71">
            <w:pPr>
              <w:jc w:val="center"/>
            </w:pPr>
            <w:r w:rsidRPr="00250881">
              <w:rPr>
                <w:rFonts w:hint="eastAsia"/>
                <w:szCs w:val="21"/>
              </w:rPr>
              <w:t>无</w:t>
            </w:r>
          </w:p>
        </w:tc>
      </w:tr>
      <w:tr w:rsidR="00827BA9" w:rsidTr="00827BA9">
        <w:trPr>
          <w:jc w:val="center"/>
        </w:trPr>
        <w:tc>
          <w:tcPr>
            <w:tcW w:w="5213" w:type="dxa"/>
          </w:tcPr>
          <w:p w:rsidR="00827BA9" w:rsidRPr="00250881" w:rsidRDefault="00827BA9" w:rsidP="00D50F71">
            <w:pPr>
              <w:jc w:val="center"/>
              <w:rPr>
                <w:szCs w:val="21"/>
              </w:rPr>
            </w:pPr>
            <w:proofErr w:type="gramStart"/>
            <w:r w:rsidRPr="00250881">
              <w:rPr>
                <w:rFonts w:hint="eastAsia"/>
                <w:szCs w:val="21"/>
              </w:rPr>
              <w:t>氚</w:t>
            </w:r>
            <w:proofErr w:type="gramEnd"/>
            <w:r w:rsidRPr="00250881">
              <w:rPr>
                <w:rFonts w:hint="eastAsia"/>
                <w:szCs w:val="21"/>
              </w:rPr>
              <w:t>监测系统</w:t>
            </w:r>
          </w:p>
        </w:tc>
        <w:tc>
          <w:tcPr>
            <w:tcW w:w="1705" w:type="dxa"/>
          </w:tcPr>
          <w:p w:rsidR="00827BA9" w:rsidRDefault="00827BA9" w:rsidP="00D50F71">
            <w:pPr>
              <w:jc w:val="center"/>
            </w:pPr>
            <w:r>
              <w:rPr>
                <w:rFonts w:hint="eastAsia"/>
              </w:rPr>
              <w:t>有</w:t>
            </w:r>
          </w:p>
        </w:tc>
      </w:tr>
      <w:tr w:rsidR="00827BA9" w:rsidTr="00827BA9">
        <w:trPr>
          <w:jc w:val="center"/>
        </w:trPr>
        <w:tc>
          <w:tcPr>
            <w:tcW w:w="5213" w:type="dxa"/>
          </w:tcPr>
          <w:p w:rsidR="00827BA9" w:rsidRPr="00250881" w:rsidRDefault="00827BA9" w:rsidP="00D50F71">
            <w:pPr>
              <w:jc w:val="center"/>
              <w:rPr>
                <w:szCs w:val="21"/>
              </w:rPr>
            </w:pPr>
            <w:r w:rsidRPr="00250881">
              <w:rPr>
                <w:rFonts w:hint="eastAsia"/>
                <w:szCs w:val="21"/>
              </w:rPr>
              <w:t>流出物监测系统</w:t>
            </w:r>
          </w:p>
        </w:tc>
        <w:tc>
          <w:tcPr>
            <w:tcW w:w="1705" w:type="dxa"/>
          </w:tcPr>
          <w:p w:rsidR="00827BA9" w:rsidRDefault="00827BA9" w:rsidP="00D50F71">
            <w:pPr>
              <w:jc w:val="center"/>
            </w:pPr>
            <w:r w:rsidRPr="00250881">
              <w:rPr>
                <w:rFonts w:hint="eastAsia"/>
                <w:szCs w:val="21"/>
              </w:rPr>
              <w:t>无</w:t>
            </w:r>
          </w:p>
        </w:tc>
      </w:tr>
      <w:tr w:rsidR="00827BA9" w:rsidTr="00827BA9">
        <w:trPr>
          <w:jc w:val="center"/>
        </w:trPr>
        <w:tc>
          <w:tcPr>
            <w:tcW w:w="5213" w:type="dxa"/>
          </w:tcPr>
          <w:p w:rsidR="00827BA9" w:rsidRPr="00250881" w:rsidRDefault="00827BA9" w:rsidP="00D50F71">
            <w:pPr>
              <w:jc w:val="center"/>
              <w:rPr>
                <w:szCs w:val="21"/>
              </w:rPr>
            </w:pPr>
            <w:r w:rsidRPr="00250881">
              <w:rPr>
                <w:rFonts w:hint="eastAsia"/>
                <w:szCs w:val="21"/>
              </w:rPr>
              <w:t>固定式区域辐射监测系统</w:t>
            </w:r>
          </w:p>
        </w:tc>
        <w:tc>
          <w:tcPr>
            <w:tcW w:w="1705" w:type="dxa"/>
          </w:tcPr>
          <w:p w:rsidR="00827BA9" w:rsidRDefault="00827BA9" w:rsidP="00D50F71">
            <w:pPr>
              <w:jc w:val="center"/>
            </w:pPr>
            <w:r w:rsidRPr="00250881">
              <w:rPr>
                <w:rFonts w:hint="eastAsia"/>
                <w:szCs w:val="21"/>
              </w:rPr>
              <w:t>无</w:t>
            </w:r>
          </w:p>
        </w:tc>
      </w:tr>
      <w:tr w:rsidR="00827BA9" w:rsidTr="00827BA9">
        <w:trPr>
          <w:jc w:val="center"/>
        </w:trPr>
        <w:tc>
          <w:tcPr>
            <w:tcW w:w="5213" w:type="dxa"/>
          </w:tcPr>
          <w:p w:rsidR="00827BA9" w:rsidRPr="00250881" w:rsidRDefault="00827BA9" w:rsidP="00D50F71">
            <w:pPr>
              <w:jc w:val="center"/>
              <w:rPr>
                <w:szCs w:val="21"/>
              </w:rPr>
            </w:pPr>
            <w:r w:rsidRPr="00250881">
              <w:rPr>
                <w:rFonts w:hint="eastAsia"/>
                <w:szCs w:val="21"/>
              </w:rPr>
              <w:t>个人剂量监测系统</w:t>
            </w:r>
          </w:p>
        </w:tc>
        <w:tc>
          <w:tcPr>
            <w:tcW w:w="1705" w:type="dxa"/>
          </w:tcPr>
          <w:p w:rsidR="00827BA9" w:rsidRDefault="00827BA9" w:rsidP="00D50F71">
            <w:pPr>
              <w:jc w:val="center"/>
            </w:pPr>
            <w:r w:rsidRPr="00250881">
              <w:rPr>
                <w:rFonts w:hint="eastAsia"/>
                <w:szCs w:val="21"/>
              </w:rPr>
              <w:t>无</w:t>
            </w:r>
          </w:p>
        </w:tc>
      </w:tr>
    </w:tbl>
    <w:p w:rsidR="005F6EC5" w:rsidRDefault="005F6EC5" w:rsidP="005F6EC5">
      <w:pPr>
        <w:pStyle w:val="a7"/>
        <w:numPr>
          <w:ilvl w:val="0"/>
          <w:numId w:val="6"/>
        </w:numPr>
        <w:spacing w:after="8" w:line="323" w:lineRule="auto"/>
        <w:ind w:right="430" w:firstLineChars="0"/>
        <w:jc w:val="both"/>
      </w:pPr>
      <w:r>
        <w:rPr>
          <w:rFonts w:hint="eastAsia"/>
        </w:rPr>
        <w:t>任务执行</w:t>
      </w:r>
    </w:p>
    <w:p w:rsidR="005F6EC5" w:rsidRDefault="005F6EC5" w:rsidP="005F6EC5">
      <w:pPr>
        <w:pStyle w:val="a7"/>
        <w:spacing w:after="8" w:line="323" w:lineRule="auto"/>
        <w:ind w:left="840" w:right="430" w:firstLineChars="0" w:firstLine="0"/>
        <w:jc w:val="both"/>
      </w:pPr>
      <w:r>
        <w:rPr>
          <w:rFonts w:hint="eastAsia"/>
        </w:rPr>
        <w:t>从XX装置总控系统接收任务下发到子系统，并将子系统任务执行结果进行显示和上报</w:t>
      </w:r>
      <w:r w:rsidR="00F1390A">
        <w:rPr>
          <w:rFonts w:hint="eastAsia"/>
        </w:rPr>
        <w:t>，操作人员也可以在本系统上向子系统下达任务。</w:t>
      </w:r>
    </w:p>
    <w:p w:rsidR="005F6EC5" w:rsidRDefault="005F6EC5" w:rsidP="005F6EC5">
      <w:pPr>
        <w:pStyle w:val="a7"/>
        <w:numPr>
          <w:ilvl w:val="0"/>
          <w:numId w:val="6"/>
        </w:numPr>
        <w:spacing w:after="8" w:line="323" w:lineRule="auto"/>
        <w:ind w:right="430" w:firstLineChars="0"/>
        <w:jc w:val="both"/>
      </w:pPr>
      <w:r w:rsidRPr="005F6EC5">
        <w:rPr>
          <w:rFonts w:hint="eastAsia"/>
        </w:rPr>
        <w:t>视频播放</w:t>
      </w:r>
    </w:p>
    <w:p w:rsidR="005F6EC5" w:rsidRDefault="00376507" w:rsidP="005F6EC5">
      <w:pPr>
        <w:pStyle w:val="a7"/>
        <w:spacing w:after="8" w:line="323" w:lineRule="auto"/>
        <w:ind w:left="840" w:right="430" w:firstLineChars="0" w:firstLine="0"/>
        <w:jc w:val="both"/>
      </w:pPr>
      <w:r>
        <w:rPr>
          <w:rFonts w:hint="eastAsia"/>
        </w:rPr>
        <w:t>获取监控子系统的视频监控数据，</w:t>
      </w:r>
      <w:r w:rsidRPr="00376507">
        <w:rPr>
          <w:rFonts w:hint="eastAsia"/>
        </w:rPr>
        <w:t>在子系统界面上进行监控视频的播放</w:t>
      </w:r>
      <w:r>
        <w:rPr>
          <w:rFonts w:hint="eastAsia"/>
        </w:rPr>
        <w:t>。</w:t>
      </w:r>
    </w:p>
    <w:p w:rsidR="006372E8" w:rsidRDefault="006372E8" w:rsidP="006372E8">
      <w:pPr>
        <w:pStyle w:val="a7"/>
        <w:numPr>
          <w:ilvl w:val="0"/>
          <w:numId w:val="6"/>
        </w:numPr>
        <w:spacing w:after="8" w:line="323" w:lineRule="auto"/>
        <w:ind w:right="430" w:firstLineChars="0"/>
        <w:jc w:val="both"/>
      </w:pPr>
      <w:r>
        <w:rPr>
          <w:rFonts w:hint="eastAsia"/>
        </w:rPr>
        <w:t>日志</w:t>
      </w:r>
    </w:p>
    <w:p w:rsidR="006372E8" w:rsidRDefault="00656AA4" w:rsidP="006372E8">
      <w:pPr>
        <w:pStyle w:val="a7"/>
        <w:spacing w:after="8" w:line="323" w:lineRule="auto"/>
        <w:ind w:left="840" w:right="430" w:firstLineChars="0" w:firstLine="0"/>
        <w:jc w:val="both"/>
      </w:pPr>
      <w:r>
        <w:rPr>
          <w:rFonts w:hint="eastAsia"/>
        </w:rPr>
        <w:t>记录软件运行过程中的日志，并提供查询功能，日志要求同时保存到文件和数据库。</w:t>
      </w:r>
    </w:p>
    <w:p w:rsidR="00E02DD4" w:rsidRDefault="00E02DD4" w:rsidP="006372E8">
      <w:pPr>
        <w:pStyle w:val="a7"/>
        <w:spacing w:after="8" w:line="323" w:lineRule="auto"/>
        <w:ind w:left="840" w:right="430" w:firstLineChars="0" w:firstLine="0"/>
        <w:jc w:val="both"/>
      </w:pPr>
    </w:p>
    <w:p w:rsidR="000A20A4" w:rsidRDefault="00AD50F6">
      <w:pPr>
        <w:numPr>
          <w:ilvl w:val="0"/>
          <w:numId w:val="1"/>
        </w:numPr>
        <w:ind w:hanging="504"/>
      </w:pPr>
      <w:r>
        <w:t>、</w:t>
      </w:r>
      <w:r w:rsidR="00CD6408">
        <w:rPr>
          <w:rFonts w:hint="eastAsia"/>
        </w:rPr>
        <w:t>软件运行及开发</w:t>
      </w:r>
      <w:r w:rsidR="00E02DD4">
        <w:rPr>
          <w:rFonts w:hint="eastAsia"/>
        </w:rPr>
        <w:t>环境</w:t>
      </w:r>
      <w:r>
        <w:rPr>
          <w:rFonts w:ascii="Calibri" w:eastAsia="Calibri" w:hAnsi="Calibri" w:cs="Calibri"/>
          <w:b/>
        </w:rPr>
        <w:t xml:space="preserve"> </w:t>
      </w:r>
    </w:p>
    <w:tbl>
      <w:tblPr>
        <w:tblStyle w:val="a8"/>
        <w:tblW w:w="0" w:type="auto"/>
        <w:tblLook w:val="04A0" w:firstRow="1" w:lastRow="0" w:firstColumn="1" w:lastColumn="0" w:noHBand="0" w:noVBand="1"/>
      </w:tblPr>
      <w:tblGrid>
        <w:gridCol w:w="3170"/>
        <w:gridCol w:w="5891"/>
      </w:tblGrid>
      <w:tr w:rsidR="00E02DD4" w:rsidRPr="004C2207" w:rsidTr="00D50F71">
        <w:tc>
          <w:tcPr>
            <w:tcW w:w="3256" w:type="dxa"/>
            <w:vAlign w:val="center"/>
          </w:tcPr>
          <w:p w:rsidR="00E02DD4" w:rsidRPr="00E02DD4" w:rsidRDefault="00E02DD4" w:rsidP="00E02DD4">
            <w:pPr>
              <w:pStyle w:val="a7"/>
              <w:spacing w:after="8" w:line="323" w:lineRule="auto"/>
              <w:ind w:left="840" w:right="430" w:firstLineChars="0" w:firstLine="0"/>
              <w:jc w:val="both"/>
            </w:pPr>
            <w:r w:rsidRPr="00E02DD4">
              <w:rPr>
                <w:rFonts w:hint="eastAsia"/>
              </w:rPr>
              <w:t>软件运行硬件环境</w:t>
            </w:r>
          </w:p>
        </w:tc>
        <w:tc>
          <w:tcPr>
            <w:tcW w:w="6088" w:type="dxa"/>
          </w:tcPr>
          <w:p w:rsidR="00E02DD4" w:rsidRPr="00E02DD4" w:rsidRDefault="00E02DD4" w:rsidP="00E02DD4">
            <w:pPr>
              <w:pStyle w:val="a7"/>
              <w:spacing w:after="8" w:line="323" w:lineRule="auto"/>
              <w:ind w:left="840" w:right="430" w:firstLineChars="0" w:firstLine="0"/>
              <w:jc w:val="both"/>
            </w:pPr>
            <w:r w:rsidRPr="00E02DD4">
              <w:rPr>
                <w:rFonts w:hint="eastAsia"/>
              </w:rPr>
              <w:t>X</w:t>
            </w:r>
            <w:r w:rsidRPr="00E02DD4">
              <w:t>86</w:t>
            </w:r>
            <w:r w:rsidRPr="00E02DD4">
              <w:rPr>
                <w:rFonts w:hint="eastAsia"/>
              </w:rPr>
              <w:t>架构计算机</w:t>
            </w:r>
          </w:p>
          <w:p w:rsidR="00E02DD4" w:rsidRPr="00E02DD4" w:rsidRDefault="00E02DD4" w:rsidP="00E02DD4">
            <w:pPr>
              <w:pStyle w:val="a7"/>
              <w:spacing w:after="8" w:line="323" w:lineRule="auto"/>
              <w:ind w:left="840" w:right="430" w:firstLineChars="0" w:firstLine="0"/>
              <w:jc w:val="both"/>
            </w:pPr>
            <w:r w:rsidRPr="00E02DD4">
              <w:rPr>
                <w:rFonts w:hint="eastAsia"/>
              </w:rPr>
              <w:lastRenderedPageBreak/>
              <w:t>CPU：intel</w:t>
            </w:r>
            <w:r w:rsidRPr="00E02DD4">
              <w:t xml:space="preserve"> </w:t>
            </w:r>
            <w:r w:rsidRPr="00E02DD4">
              <w:rPr>
                <w:rFonts w:hint="eastAsia"/>
              </w:rPr>
              <w:t>I</w:t>
            </w:r>
            <w:r w:rsidRPr="00E02DD4">
              <w:t>5 4</w:t>
            </w:r>
            <w:r w:rsidRPr="00E02DD4">
              <w:rPr>
                <w:rFonts w:hint="eastAsia"/>
              </w:rPr>
              <w:t>核</w:t>
            </w:r>
            <w:r w:rsidRPr="00E02DD4">
              <w:t xml:space="preserve"> 2.3</w:t>
            </w:r>
            <w:r w:rsidRPr="00E02DD4">
              <w:rPr>
                <w:rFonts w:hint="eastAsia"/>
              </w:rPr>
              <w:t>GHz及以上处理器</w:t>
            </w:r>
          </w:p>
          <w:p w:rsidR="00E02DD4" w:rsidRPr="00E02DD4" w:rsidRDefault="00E02DD4" w:rsidP="00E02DD4">
            <w:pPr>
              <w:pStyle w:val="a7"/>
              <w:spacing w:after="8" w:line="323" w:lineRule="auto"/>
              <w:ind w:left="840" w:right="430" w:firstLineChars="0" w:firstLine="0"/>
              <w:jc w:val="both"/>
            </w:pPr>
            <w:r w:rsidRPr="00E02DD4">
              <w:rPr>
                <w:rFonts w:hint="eastAsia"/>
              </w:rPr>
              <w:t>内存：不小于8GB</w:t>
            </w:r>
          </w:p>
          <w:p w:rsidR="00E02DD4" w:rsidRPr="00E02DD4" w:rsidRDefault="00E02DD4" w:rsidP="00E02DD4">
            <w:pPr>
              <w:pStyle w:val="a7"/>
              <w:spacing w:after="8" w:line="323" w:lineRule="auto"/>
              <w:ind w:left="840" w:right="430" w:firstLineChars="0" w:firstLine="0"/>
              <w:jc w:val="both"/>
            </w:pPr>
            <w:r w:rsidRPr="00E02DD4">
              <w:rPr>
                <w:rFonts w:hint="eastAsia"/>
              </w:rPr>
              <w:t>硬盘：不少于1</w:t>
            </w:r>
            <w:r w:rsidRPr="00E02DD4">
              <w:t>00</w:t>
            </w:r>
            <w:r w:rsidRPr="00E02DD4">
              <w:rPr>
                <w:rFonts w:hint="eastAsia"/>
              </w:rPr>
              <w:t>G可用磁盘空间</w:t>
            </w:r>
          </w:p>
        </w:tc>
      </w:tr>
      <w:tr w:rsidR="00E02DD4" w:rsidRPr="004C2207" w:rsidTr="00D50F71">
        <w:tc>
          <w:tcPr>
            <w:tcW w:w="3256" w:type="dxa"/>
            <w:vAlign w:val="center"/>
          </w:tcPr>
          <w:p w:rsidR="00E02DD4" w:rsidRPr="00E02DD4" w:rsidRDefault="00E02DD4" w:rsidP="00E02DD4">
            <w:pPr>
              <w:pStyle w:val="a7"/>
              <w:spacing w:after="8" w:line="323" w:lineRule="auto"/>
              <w:ind w:left="840" w:right="430" w:firstLineChars="0" w:firstLine="0"/>
              <w:jc w:val="both"/>
            </w:pPr>
            <w:r w:rsidRPr="00E02DD4">
              <w:rPr>
                <w:rFonts w:hint="eastAsia"/>
              </w:rPr>
              <w:lastRenderedPageBreak/>
              <w:t>软件运行软件环境</w:t>
            </w:r>
          </w:p>
        </w:tc>
        <w:tc>
          <w:tcPr>
            <w:tcW w:w="6088" w:type="dxa"/>
          </w:tcPr>
          <w:p w:rsidR="00E02DD4" w:rsidRPr="00E02DD4" w:rsidRDefault="00E02DD4" w:rsidP="00E02DD4">
            <w:pPr>
              <w:pStyle w:val="a7"/>
              <w:spacing w:after="8" w:line="323" w:lineRule="auto"/>
              <w:ind w:left="840" w:right="430" w:firstLineChars="0" w:firstLine="0"/>
              <w:jc w:val="both"/>
            </w:pPr>
            <w:r w:rsidRPr="00E02DD4">
              <w:rPr>
                <w:rFonts w:hint="eastAsia"/>
              </w:rPr>
              <w:t>Windows</w:t>
            </w:r>
            <w:r w:rsidRPr="00E02DD4">
              <w:t>7</w:t>
            </w:r>
            <w:r w:rsidRPr="00E02DD4">
              <w:rPr>
                <w:rFonts w:hint="eastAsia"/>
              </w:rPr>
              <w:t xml:space="preserve"> </w:t>
            </w:r>
            <w:r w:rsidRPr="00E02DD4">
              <w:t>64</w:t>
            </w:r>
            <w:r w:rsidRPr="00E02DD4">
              <w:rPr>
                <w:rFonts w:hint="eastAsia"/>
              </w:rPr>
              <w:t>Bit</w:t>
            </w:r>
          </w:p>
          <w:p w:rsidR="00E02DD4" w:rsidRPr="00E02DD4" w:rsidRDefault="00E02DD4" w:rsidP="00E02DD4">
            <w:pPr>
              <w:pStyle w:val="a7"/>
              <w:spacing w:after="8" w:line="323" w:lineRule="auto"/>
              <w:ind w:left="840" w:right="430" w:firstLineChars="0" w:firstLine="0"/>
              <w:jc w:val="both"/>
            </w:pPr>
            <w:r w:rsidRPr="00E02DD4">
              <w:rPr>
                <w:rFonts w:hint="eastAsia"/>
              </w:rPr>
              <w:t>Linux</w:t>
            </w:r>
            <w:r w:rsidRPr="00E02DD4">
              <w:t xml:space="preserve"> 64</w:t>
            </w:r>
            <w:r w:rsidRPr="00E02DD4">
              <w:rPr>
                <w:rFonts w:hint="eastAsia"/>
              </w:rPr>
              <w:t>Bit（内核版本≥4</w:t>
            </w:r>
            <w:r w:rsidRPr="00E02DD4">
              <w:t>.15.0</w:t>
            </w:r>
            <w:r w:rsidRPr="00E02DD4">
              <w:rPr>
                <w:rFonts w:hint="eastAsia"/>
              </w:rPr>
              <w:t>）</w:t>
            </w:r>
          </w:p>
          <w:p w:rsidR="00E02DD4" w:rsidRPr="00E02DD4" w:rsidRDefault="00E02DD4" w:rsidP="00E02DD4">
            <w:pPr>
              <w:pStyle w:val="a7"/>
              <w:spacing w:after="8" w:line="323" w:lineRule="auto"/>
              <w:ind w:left="840" w:right="430" w:firstLineChars="0" w:firstLine="0"/>
              <w:jc w:val="both"/>
            </w:pPr>
            <w:r w:rsidRPr="00E02DD4">
              <w:rPr>
                <w:rFonts w:hint="eastAsia"/>
              </w:rPr>
              <w:t>数据库：MySQL</w:t>
            </w:r>
            <w:r w:rsidRPr="00E02DD4">
              <w:t xml:space="preserve"> 5.7</w:t>
            </w:r>
          </w:p>
        </w:tc>
      </w:tr>
      <w:tr w:rsidR="00E02DD4" w:rsidRPr="004C2207" w:rsidTr="00D50F71">
        <w:tc>
          <w:tcPr>
            <w:tcW w:w="3256" w:type="dxa"/>
            <w:vAlign w:val="center"/>
          </w:tcPr>
          <w:p w:rsidR="00E02DD4" w:rsidRPr="00E02DD4" w:rsidRDefault="00E02DD4" w:rsidP="00E02DD4">
            <w:pPr>
              <w:pStyle w:val="a7"/>
              <w:spacing w:after="8" w:line="323" w:lineRule="auto"/>
              <w:ind w:left="840" w:right="430" w:firstLineChars="0" w:firstLine="0"/>
              <w:jc w:val="both"/>
            </w:pPr>
            <w:r w:rsidRPr="00E02DD4">
              <w:rPr>
                <w:rFonts w:hint="eastAsia"/>
              </w:rPr>
              <w:t>软件开发环境</w:t>
            </w:r>
          </w:p>
        </w:tc>
        <w:tc>
          <w:tcPr>
            <w:tcW w:w="6088" w:type="dxa"/>
          </w:tcPr>
          <w:p w:rsidR="00E02DD4" w:rsidRPr="00E02DD4" w:rsidRDefault="00E02DD4" w:rsidP="00E02DD4">
            <w:pPr>
              <w:pStyle w:val="a7"/>
              <w:spacing w:after="8" w:line="323" w:lineRule="auto"/>
              <w:ind w:left="840" w:right="430" w:firstLineChars="0" w:firstLine="0"/>
              <w:jc w:val="both"/>
            </w:pPr>
            <w:r w:rsidRPr="00E02DD4">
              <w:rPr>
                <w:rFonts w:hint="eastAsia"/>
              </w:rPr>
              <w:t>Qt：5</w:t>
            </w:r>
            <w:r w:rsidRPr="00E02DD4">
              <w:t>.9.0</w:t>
            </w:r>
            <w:r w:rsidRPr="00E02DD4">
              <w:rPr>
                <w:rFonts w:hint="eastAsia"/>
              </w:rPr>
              <w:t>及以上版本</w:t>
            </w:r>
          </w:p>
          <w:p w:rsidR="00E02DD4" w:rsidRPr="00E02DD4" w:rsidRDefault="00E02DD4" w:rsidP="00E02DD4">
            <w:pPr>
              <w:pStyle w:val="a7"/>
              <w:spacing w:after="8" w:line="323" w:lineRule="auto"/>
              <w:ind w:left="840" w:right="430" w:firstLineChars="0" w:firstLine="0"/>
              <w:jc w:val="both"/>
            </w:pPr>
            <w:r w:rsidRPr="00E02DD4">
              <w:rPr>
                <w:rFonts w:hint="eastAsia"/>
              </w:rPr>
              <w:t>Tango：9</w:t>
            </w:r>
            <w:r w:rsidRPr="00E02DD4">
              <w:t>.2.2 64</w:t>
            </w:r>
            <w:r w:rsidRPr="00E02DD4">
              <w:rPr>
                <w:rFonts w:hint="eastAsia"/>
              </w:rPr>
              <w:t>Bit</w:t>
            </w:r>
          </w:p>
        </w:tc>
      </w:tr>
    </w:tbl>
    <w:p w:rsidR="000A20A4" w:rsidRPr="00E02DD4" w:rsidRDefault="000A20A4">
      <w:pPr>
        <w:spacing w:after="52"/>
        <w:ind w:left="420" w:firstLine="0"/>
      </w:pPr>
    </w:p>
    <w:p w:rsidR="000A20A4" w:rsidRDefault="00AD50F6">
      <w:pPr>
        <w:numPr>
          <w:ilvl w:val="0"/>
          <w:numId w:val="3"/>
        </w:numPr>
        <w:ind w:hanging="504"/>
      </w:pPr>
      <w:r>
        <w:t>、进度要求</w:t>
      </w:r>
      <w:r>
        <w:rPr>
          <w:rFonts w:ascii="Calibri" w:eastAsia="Calibri" w:hAnsi="Calibri" w:cs="Calibri"/>
          <w:b/>
        </w:rPr>
        <w:t xml:space="preserve"> </w:t>
      </w:r>
    </w:p>
    <w:p w:rsidR="000A20A4" w:rsidRDefault="00AD50F6">
      <w:r>
        <w:t xml:space="preserve">总体周期预计 </w:t>
      </w:r>
      <w:r w:rsidR="0033170B">
        <w:rPr>
          <w:rFonts w:ascii="Calibri" w:eastAsia="Calibri" w:hAnsi="Calibri" w:cs="Calibri"/>
        </w:rPr>
        <w:t>2</w:t>
      </w:r>
      <w:r>
        <w:rPr>
          <w:rFonts w:ascii="Calibri" w:eastAsia="Calibri" w:hAnsi="Calibri" w:cs="Calibri"/>
        </w:rPr>
        <w:t xml:space="preserve"> </w:t>
      </w:r>
      <w:proofErr w:type="gramStart"/>
      <w:r>
        <w:t>个</w:t>
      </w:r>
      <w:proofErr w:type="gramEnd"/>
      <w:r>
        <w:t>月</w:t>
      </w:r>
      <w:r>
        <w:rPr>
          <w:rFonts w:ascii="Calibri" w:eastAsia="Calibri" w:hAnsi="Calibri" w:cs="Calibri"/>
        </w:rPr>
        <w:t xml:space="preserve"> </w:t>
      </w:r>
    </w:p>
    <w:p w:rsidR="000A20A4" w:rsidRDefault="00AD50F6">
      <w:r>
        <w:t xml:space="preserve">【签订合同时间为 </w:t>
      </w:r>
      <w:r>
        <w:rPr>
          <w:rFonts w:ascii="Calibri" w:eastAsia="Calibri" w:hAnsi="Calibri" w:cs="Calibri"/>
        </w:rPr>
        <w:t>T0</w:t>
      </w:r>
      <w:r>
        <w:t>】；</w:t>
      </w:r>
      <w:r>
        <w:rPr>
          <w:rFonts w:ascii="Calibri" w:eastAsia="Calibri" w:hAnsi="Calibri" w:cs="Calibri"/>
        </w:rPr>
        <w:t xml:space="preserve"> </w:t>
      </w:r>
    </w:p>
    <w:p w:rsidR="000A20A4" w:rsidRDefault="00AD50F6">
      <w:pPr>
        <w:spacing w:after="2" w:line="333" w:lineRule="auto"/>
      </w:pPr>
      <w:r>
        <w:rPr>
          <w:rFonts w:ascii="Calibri" w:eastAsia="Calibri" w:hAnsi="Calibri" w:cs="Calibri"/>
        </w:rPr>
        <w:t xml:space="preserve">    T0+</w:t>
      </w:r>
      <w:r w:rsidR="0033170B">
        <w:rPr>
          <w:rFonts w:ascii="Calibri" w:eastAsia="Calibri" w:hAnsi="Calibri" w:cs="Calibri"/>
        </w:rPr>
        <w:t>1</w:t>
      </w:r>
      <w:r>
        <w:t>个月，乙方</w:t>
      </w:r>
      <w:r w:rsidR="008B4021">
        <w:rPr>
          <w:rFonts w:hint="eastAsia"/>
        </w:rPr>
        <w:t>提供《需求分析报告》并通过评审</w:t>
      </w:r>
      <w:r>
        <w:t>，由甲方签字确认；</w:t>
      </w:r>
      <w:r>
        <w:rPr>
          <w:rFonts w:ascii="Calibri" w:eastAsia="Calibri" w:hAnsi="Calibri" w:cs="Calibri"/>
        </w:rPr>
        <w:t xml:space="preserve"> </w:t>
      </w:r>
    </w:p>
    <w:p w:rsidR="000A20A4" w:rsidRDefault="00AD50F6">
      <w:r>
        <w:rPr>
          <w:rFonts w:ascii="Calibri" w:eastAsia="Calibri" w:hAnsi="Calibri" w:cs="Calibri"/>
        </w:rPr>
        <w:t xml:space="preserve">    T0+</w:t>
      </w:r>
      <w:r w:rsidR="0033170B">
        <w:rPr>
          <w:rFonts w:ascii="Calibri" w:eastAsia="Calibri" w:hAnsi="Calibri" w:cs="Calibri"/>
        </w:rPr>
        <w:t>2</w:t>
      </w:r>
      <w:r>
        <w:t>个月，乙方</w:t>
      </w:r>
      <w:r w:rsidR="008B4021">
        <w:rPr>
          <w:rFonts w:hint="eastAsia"/>
        </w:rPr>
        <w:t>完成所有交付文档的评审，由甲方签字确认</w:t>
      </w:r>
      <w:r>
        <w:t>；</w:t>
      </w:r>
      <w:r>
        <w:rPr>
          <w:rFonts w:ascii="Calibri" w:eastAsia="Calibri" w:hAnsi="Calibri" w:cs="Calibri"/>
        </w:rPr>
        <w:t xml:space="preserve"> </w:t>
      </w:r>
    </w:p>
    <w:p w:rsidR="000A20A4" w:rsidRDefault="000A20A4">
      <w:pPr>
        <w:spacing w:after="53"/>
        <w:ind w:left="360" w:firstLine="0"/>
      </w:pPr>
    </w:p>
    <w:p w:rsidR="000A20A4" w:rsidRDefault="00AD50F6">
      <w:pPr>
        <w:numPr>
          <w:ilvl w:val="0"/>
          <w:numId w:val="3"/>
        </w:numPr>
        <w:ind w:hanging="504"/>
      </w:pPr>
      <w:r>
        <w:t>、验收</w:t>
      </w:r>
      <w:r>
        <w:rPr>
          <w:rFonts w:ascii="Calibri" w:eastAsia="Calibri" w:hAnsi="Calibri" w:cs="Calibri"/>
          <w:b/>
        </w:rPr>
        <w:t xml:space="preserve"> </w:t>
      </w:r>
    </w:p>
    <w:p w:rsidR="000A20A4" w:rsidRDefault="0033170B">
      <w:pPr>
        <w:numPr>
          <w:ilvl w:val="1"/>
          <w:numId w:val="3"/>
        </w:numPr>
        <w:ind w:hanging="209"/>
      </w:pPr>
      <w:r>
        <w:rPr>
          <w:rFonts w:hint="eastAsia"/>
        </w:rPr>
        <w:t>交付产品</w:t>
      </w:r>
      <w:r w:rsidR="00AD50F6">
        <w:t>数量与合同一致；</w:t>
      </w:r>
      <w:r w:rsidR="00AD50F6">
        <w:rPr>
          <w:rFonts w:ascii="Calibri" w:eastAsia="Calibri" w:hAnsi="Calibri" w:cs="Calibri"/>
        </w:rPr>
        <w:t xml:space="preserve"> </w:t>
      </w:r>
    </w:p>
    <w:p w:rsidR="0033170B" w:rsidRDefault="00AD50F6" w:rsidP="0033170B">
      <w:pPr>
        <w:numPr>
          <w:ilvl w:val="1"/>
          <w:numId w:val="3"/>
        </w:numPr>
        <w:ind w:hanging="209"/>
      </w:pPr>
      <w:r>
        <w:t>所有文件、资料齐全；</w:t>
      </w:r>
      <w:r>
        <w:rPr>
          <w:rFonts w:ascii="Calibri" w:eastAsia="Calibri" w:hAnsi="Calibri" w:cs="Calibri"/>
        </w:rPr>
        <w:t xml:space="preserve"> </w:t>
      </w:r>
    </w:p>
    <w:p w:rsidR="000A20A4" w:rsidRDefault="00AD50F6" w:rsidP="0033170B">
      <w:pPr>
        <w:ind w:left="405" w:firstLine="0"/>
      </w:pPr>
      <w:r>
        <w:rPr>
          <w:rFonts w:ascii="Calibri" w:eastAsia="Calibri" w:hAnsi="Calibri" w:cs="Calibri"/>
        </w:rPr>
        <w:t xml:space="preserve"> </w:t>
      </w:r>
    </w:p>
    <w:p w:rsidR="000A20A4" w:rsidRDefault="00AD50F6" w:rsidP="0022142B">
      <w:pPr>
        <w:numPr>
          <w:ilvl w:val="0"/>
          <w:numId w:val="3"/>
        </w:numPr>
        <w:ind w:hanging="504"/>
        <w:rPr>
          <w:rFonts w:hint="eastAsia"/>
        </w:rPr>
      </w:pPr>
      <w:r>
        <w:t>、交付载体</w:t>
      </w:r>
      <w:r>
        <w:rPr>
          <w:rFonts w:ascii="Calibri" w:eastAsia="Calibri" w:hAnsi="Calibri" w:cs="Calibri"/>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4678"/>
        <w:gridCol w:w="2126"/>
        <w:gridCol w:w="1043"/>
      </w:tblGrid>
      <w:tr w:rsidR="008B4021" w:rsidTr="00D50F71">
        <w:tc>
          <w:tcPr>
            <w:tcW w:w="675" w:type="dxa"/>
          </w:tcPr>
          <w:p w:rsidR="008B4021" w:rsidRPr="00E67432" w:rsidRDefault="008B4021" w:rsidP="00D50F71">
            <w:pPr>
              <w:rPr>
                <w:kern w:val="0"/>
              </w:rPr>
            </w:pPr>
            <w:r w:rsidRPr="00E67432">
              <w:rPr>
                <w:rFonts w:hint="eastAsia"/>
                <w:kern w:val="0"/>
              </w:rPr>
              <w:t>序号</w:t>
            </w:r>
          </w:p>
        </w:tc>
        <w:tc>
          <w:tcPr>
            <w:tcW w:w="4678" w:type="dxa"/>
          </w:tcPr>
          <w:p w:rsidR="008B4021" w:rsidRPr="00E67432" w:rsidRDefault="008B4021" w:rsidP="00D50F71">
            <w:pPr>
              <w:rPr>
                <w:kern w:val="0"/>
              </w:rPr>
            </w:pPr>
            <w:r w:rsidRPr="00E67432">
              <w:rPr>
                <w:rFonts w:hint="eastAsia"/>
                <w:kern w:val="0"/>
              </w:rPr>
              <w:t>名称</w:t>
            </w:r>
          </w:p>
        </w:tc>
        <w:tc>
          <w:tcPr>
            <w:tcW w:w="2126" w:type="dxa"/>
          </w:tcPr>
          <w:p w:rsidR="008B4021" w:rsidRPr="00E67432" w:rsidRDefault="008B4021" w:rsidP="00D50F71">
            <w:pPr>
              <w:rPr>
                <w:kern w:val="0"/>
              </w:rPr>
            </w:pPr>
            <w:r w:rsidRPr="00E67432">
              <w:rPr>
                <w:rFonts w:hint="eastAsia"/>
                <w:kern w:val="0"/>
              </w:rPr>
              <w:t>成果形式</w:t>
            </w:r>
          </w:p>
        </w:tc>
        <w:tc>
          <w:tcPr>
            <w:tcW w:w="1043" w:type="dxa"/>
          </w:tcPr>
          <w:p w:rsidR="008B4021" w:rsidRPr="00E67432" w:rsidRDefault="008B4021" w:rsidP="00D50F71">
            <w:pPr>
              <w:rPr>
                <w:kern w:val="0"/>
              </w:rPr>
            </w:pPr>
            <w:r w:rsidRPr="00E67432">
              <w:rPr>
                <w:rFonts w:hint="eastAsia"/>
                <w:kern w:val="0"/>
              </w:rPr>
              <w:t>数量</w:t>
            </w:r>
          </w:p>
        </w:tc>
      </w:tr>
      <w:tr w:rsidR="008B4021" w:rsidRPr="00E67432" w:rsidTr="00D50F71">
        <w:tc>
          <w:tcPr>
            <w:tcW w:w="675" w:type="dxa"/>
          </w:tcPr>
          <w:p w:rsidR="008B4021" w:rsidRPr="00E67432" w:rsidRDefault="008B4021" w:rsidP="00D50F71">
            <w:pPr>
              <w:rPr>
                <w:kern w:val="0"/>
              </w:rPr>
            </w:pPr>
            <w:r w:rsidRPr="00E67432">
              <w:rPr>
                <w:rFonts w:hint="eastAsia"/>
                <w:kern w:val="0"/>
              </w:rPr>
              <w:t>1</w:t>
            </w:r>
          </w:p>
        </w:tc>
        <w:tc>
          <w:tcPr>
            <w:tcW w:w="4678" w:type="dxa"/>
          </w:tcPr>
          <w:p w:rsidR="008B4021" w:rsidRPr="00E67432" w:rsidRDefault="008B4021" w:rsidP="00D50F71">
            <w:pPr>
              <w:rPr>
                <w:kern w:val="0"/>
              </w:rPr>
            </w:pPr>
            <w:r w:rsidRPr="00E67432">
              <w:rPr>
                <w:rFonts w:hint="eastAsia"/>
                <w:kern w:val="0"/>
              </w:rPr>
              <w:t>辐射防护数据集成与监控系统软件需求分析报告</w:t>
            </w:r>
          </w:p>
        </w:tc>
        <w:tc>
          <w:tcPr>
            <w:tcW w:w="2126" w:type="dxa"/>
          </w:tcPr>
          <w:p w:rsidR="008B4021" w:rsidRPr="00E67432" w:rsidRDefault="008B4021" w:rsidP="00D50F71">
            <w:pPr>
              <w:rPr>
                <w:kern w:val="0"/>
              </w:rPr>
            </w:pPr>
            <w:r w:rsidRPr="00E67432">
              <w:rPr>
                <w:rFonts w:hint="eastAsia"/>
                <w:kern w:val="0"/>
              </w:rPr>
              <w:t>纸质版和电子版</w:t>
            </w:r>
          </w:p>
        </w:tc>
        <w:tc>
          <w:tcPr>
            <w:tcW w:w="1043" w:type="dxa"/>
          </w:tcPr>
          <w:p w:rsidR="008B4021" w:rsidRPr="00E67432" w:rsidRDefault="008B4021" w:rsidP="00D50F71">
            <w:pPr>
              <w:rPr>
                <w:kern w:val="0"/>
              </w:rPr>
            </w:pPr>
            <w:r w:rsidRPr="00E67432">
              <w:rPr>
                <w:rFonts w:hint="eastAsia"/>
                <w:kern w:val="0"/>
              </w:rPr>
              <w:t>各一份</w:t>
            </w:r>
          </w:p>
        </w:tc>
      </w:tr>
      <w:tr w:rsidR="008B4021" w:rsidRPr="00E67432" w:rsidTr="00D50F71">
        <w:tc>
          <w:tcPr>
            <w:tcW w:w="675" w:type="dxa"/>
          </w:tcPr>
          <w:p w:rsidR="008B4021" w:rsidRPr="00E67432" w:rsidRDefault="008B4021" w:rsidP="00D50F71">
            <w:pPr>
              <w:rPr>
                <w:kern w:val="0"/>
              </w:rPr>
            </w:pPr>
            <w:r w:rsidRPr="00E67432">
              <w:rPr>
                <w:rFonts w:hint="eastAsia"/>
                <w:kern w:val="0"/>
              </w:rPr>
              <w:t>2</w:t>
            </w:r>
          </w:p>
        </w:tc>
        <w:tc>
          <w:tcPr>
            <w:tcW w:w="4678" w:type="dxa"/>
          </w:tcPr>
          <w:p w:rsidR="008B4021" w:rsidRPr="00E67432" w:rsidRDefault="008B4021" w:rsidP="00D50F71">
            <w:pPr>
              <w:rPr>
                <w:kern w:val="0"/>
              </w:rPr>
            </w:pPr>
            <w:r w:rsidRPr="00E67432">
              <w:rPr>
                <w:rFonts w:hint="eastAsia"/>
                <w:kern w:val="0"/>
              </w:rPr>
              <w:t>辐射防护数据集成与监控系统软件设计说明</w:t>
            </w:r>
          </w:p>
        </w:tc>
        <w:tc>
          <w:tcPr>
            <w:tcW w:w="2126" w:type="dxa"/>
          </w:tcPr>
          <w:p w:rsidR="008B4021" w:rsidRPr="00E67432" w:rsidRDefault="008B4021" w:rsidP="00D50F71">
            <w:pPr>
              <w:rPr>
                <w:kern w:val="0"/>
              </w:rPr>
            </w:pPr>
            <w:r w:rsidRPr="00E67432">
              <w:rPr>
                <w:rFonts w:hint="eastAsia"/>
                <w:kern w:val="0"/>
              </w:rPr>
              <w:t>纸质版和电子版</w:t>
            </w:r>
          </w:p>
        </w:tc>
        <w:tc>
          <w:tcPr>
            <w:tcW w:w="1043" w:type="dxa"/>
          </w:tcPr>
          <w:p w:rsidR="008B4021" w:rsidRPr="00E67432" w:rsidRDefault="008B4021" w:rsidP="00D50F71">
            <w:pPr>
              <w:rPr>
                <w:kern w:val="0"/>
              </w:rPr>
            </w:pPr>
            <w:r w:rsidRPr="00E67432">
              <w:rPr>
                <w:rFonts w:hint="eastAsia"/>
                <w:kern w:val="0"/>
              </w:rPr>
              <w:t>各一份</w:t>
            </w:r>
          </w:p>
        </w:tc>
      </w:tr>
      <w:tr w:rsidR="008B4021" w:rsidRPr="00E67432" w:rsidTr="00D50F71">
        <w:tc>
          <w:tcPr>
            <w:tcW w:w="675" w:type="dxa"/>
          </w:tcPr>
          <w:p w:rsidR="008B4021" w:rsidRPr="00E67432" w:rsidRDefault="008B4021" w:rsidP="00D50F71">
            <w:pPr>
              <w:rPr>
                <w:kern w:val="0"/>
              </w:rPr>
            </w:pPr>
            <w:r w:rsidRPr="00E67432">
              <w:rPr>
                <w:rFonts w:hint="eastAsia"/>
                <w:kern w:val="0"/>
              </w:rPr>
              <w:t>3</w:t>
            </w:r>
          </w:p>
        </w:tc>
        <w:tc>
          <w:tcPr>
            <w:tcW w:w="4678" w:type="dxa"/>
          </w:tcPr>
          <w:p w:rsidR="008B4021" w:rsidRPr="00E67432" w:rsidRDefault="008B4021" w:rsidP="00D50F71">
            <w:pPr>
              <w:rPr>
                <w:kern w:val="0"/>
              </w:rPr>
            </w:pPr>
            <w:r w:rsidRPr="00E67432">
              <w:rPr>
                <w:rFonts w:hint="eastAsia"/>
                <w:kern w:val="0"/>
              </w:rPr>
              <w:t>辐射防护数据集成与监控系统软件测试计划报告</w:t>
            </w:r>
          </w:p>
        </w:tc>
        <w:tc>
          <w:tcPr>
            <w:tcW w:w="2126" w:type="dxa"/>
          </w:tcPr>
          <w:p w:rsidR="008B4021" w:rsidRPr="00E67432" w:rsidRDefault="008B4021" w:rsidP="00D50F71">
            <w:pPr>
              <w:rPr>
                <w:kern w:val="0"/>
              </w:rPr>
            </w:pPr>
            <w:r w:rsidRPr="00E67432">
              <w:rPr>
                <w:rFonts w:hint="eastAsia"/>
                <w:kern w:val="0"/>
              </w:rPr>
              <w:t>纸质版和电子版</w:t>
            </w:r>
          </w:p>
        </w:tc>
        <w:tc>
          <w:tcPr>
            <w:tcW w:w="1043" w:type="dxa"/>
          </w:tcPr>
          <w:p w:rsidR="008B4021" w:rsidRPr="00E67432" w:rsidRDefault="008B4021" w:rsidP="00D50F71">
            <w:pPr>
              <w:rPr>
                <w:kern w:val="0"/>
              </w:rPr>
            </w:pPr>
            <w:r w:rsidRPr="00E67432">
              <w:rPr>
                <w:rFonts w:hint="eastAsia"/>
                <w:kern w:val="0"/>
              </w:rPr>
              <w:t>各一份</w:t>
            </w:r>
          </w:p>
        </w:tc>
      </w:tr>
      <w:tr w:rsidR="008B4021" w:rsidRPr="00E67432" w:rsidTr="00D50F71">
        <w:tc>
          <w:tcPr>
            <w:tcW w:w="675" w:type="dxa"/>
          </w:tcPr>
          <w:p w:rsidR="008B4021" w:rsidRPr="00E67432" w:rsidRDefault="008B4021" w:rsidP="00D50F71">
            <w:pPr>
              <w:rPr>
                <w:kern w:val="0"/>
              </w:rPr>
            </w:pPr>
            <w:r w:rsidRPr="00E67432">
              <w:rPr>
                <w:rFonts w:hint="eastAsia"/>
                <w:kern w:val="0"/>
              </w:rPr>
              <w:t>4</w:t>
            </w:r>
          </w:p>
        </w:tc>
        <w:tc>
          <w:tcPr>
            <w:tcW w:w="4678" w:type="dxa"/>
          </w:tcPr>
          <w:p w:rsidR="008B4021" w:rsidRPr="00E67432" w:rsidRDefault="008B4021" w:rsidP="00D50F71">
            <w:pPr>
              <w:rPr>
                <w:kern w:val="0"/>
              </w:rPr>
            </w:pPr>
            <w:r w:rsidRPr="00E67432">
              <w:rPr>
                <w:rFonts w:hint="eastAsia"/>
                <w:kern w:val="0"/>
              </w:rPr>
              <w:t>辐射防护数据集成与监控系统软件数据库设计说明</w:t>
            </w:r>
          </w:p>
        </w:tc>
        <w:tc>
          <w:tcPr>
            <w:tcW w:w="2126" w:type="dxa"/>
          </w:tcPr>
          <w:p w:rsidR="008B4021" w:rsidRPr="00E67432" w:rsidRDefault="008B4021" w:rsidP="00D50F71">
            <w:pPr>
              <w:rPr>
                <w:kern w:val="0"/>
              </w:rPr>
            </w:pPr>
            <w:r w:rsidRPr="00E67432">
              <w:rPr>
                <w:rFonts w:hint="eastAsia"/>
                <w:kern w:val="0"/>
              </w:rPr>
              <w:t>纸质版和电子版</w:t>
            </w:r>
          </w:p>
        </w:tc>
        <w:tc>
          <w:tcPr>
            <w:tcW w:w="1043" w:type="dxa"/>
          </w:tcPr>
          <w:p w:rsidR="008B4021" w:rsidRPr="00E67432" w:rsidRDefault="008B4021" w:rsidP="00D50F71">
            <w:pPr>
              <w:rPr>
                <w:kern w:val="0"/>
              </w:rPr>
            </w:pPr>
            <w:r w:rsidRPr="00E67432">
              <w:rPr>
                <w:rFonts w:hint="eastAsia"/>
                <w:kern w:val="0"/>
              </w:rPr>
              <w:t>各一份</w:t>
            </w:r>
          </w:p>
        </w:tc>
      </w:tr>
      <w:tr w:rsidR="008B4021" w:rsidRPr="00E67432" w:rsidTr="00D50F71">
        <w:tc>
          <w:tcPr>
            <w:tcW w:w="675" w:type="dxa"/>
          </w:tcPr>
          <w:p w:rsidR="008B4021" w:rsidRPr="00E67432" w:rsidRDefault="008B4021" w:rsidP="00D50F71">
            <w:pPr>
              <w:rPr>
                <w:kern w:val="0"/>
              </w:rPr>
            </w:pPr>
            <w:r w:rsidRPr="00E67432">
              <w:rPr>
                <w:rFonts w:hint="eastAsia"/>
                <w:kern w:val="0"/>
              </w:rPr>
              <w:t>5</w:t>
            </w:r>
          </w:p>
        </w:tc>
        <w:tc>
          <w:tcPr>
            <w:tcW w:w="4678" w:type="dxa"/>
          </w:tcPr>
          <w:p w:rsidR="008B4021" w:rsidRPr="00E67432" w:rsidRDefault="008B4021" w:rsidP="00D50F71">
            <w:pPr>
              <w:rPr>
                <w:kern w:val="0"/>
              </w:rPr>
            </w:pPr>
            <w:r w:rsidRPr="00E67432">
              <w:rPr>
                <w:rFonts w:hint="eastAsia"/>
                <w:kern w:val="0"/>
              </w:rPr>
              <w:t>辐射防护数据集成与监控系统软件</w:t>
            </w:r>
            <w:r w:rsidRPr="003B4FFC">
              <w:rPr>
                <w:rFonts w:hint="eastAsia"/>
                <w:kern w:val="0"/>
              </w:rPr>
              <w:t>安装调试大纲</w:t>
            </w:r>
          </w:p>
        </w:tc>
        <w:tc>
          <w:tcPr>
            <w:tcW w:w="2126" w:type="dxa"/>
          </w:tcPr>
          <w:p w:rsidR="008B4021" w:rsidRPr="00E67432" w:rsidRDefault="008B4021" w:rsidP="00D50F71">
            <w:pPr>
              <w:rPr>
                <w:kern w:val="0"/>
              </w:rPr>
            </w:pPr>
            <w:r w:rsidRPr="00E67432">
              <w:rPr>
                <w:rFonts w:hint="eastAsia"/>
                <w:kern w:val="0"/>
              </w:rPr>
              <w:t>纸质版和电子版</w:t>
            </w:r>
          </w:p>
        </w:tc>
        <w:tc>
          <w:tcPr>
            <w:tcW w:w="1043" w:type="dxa"/>
          </w:tcPr>
          <w:p w:rsidR="008B4021" w:rsidRPr="00E67432" w:rsidRDefault="008B4021" w:rsidP="00D50F71">
            <w:pPr>
              <w:rPr>
                <w:kern w:val="0"/>
              </w:rPr>
            </w:pPr>
            <w:r w:rsidRPr="00E67432">
              <w:rPr>
                <w:rFonts w:hint="eastAsia"/>
                <w:kern w:val="0"/>
              </w:rPr>
              <w:t>各一份</w:t>
            </w:r>
          </w:p>
        </w:tc>
      </w:tr>
      <w:tr w:rsidR="008B4021" w:rsidRPr="00E67432" w:rsidTr="00D50F71">
        <w:tc>
          <w:tcPr>
            <w:tcW w:w="675" w:type="dxa"/>
          </w:tcPr>
          <w:p w:rsidR="008B4021" w:rsidRPr="00E67432" w:rsidRDefault="008B4021" w:rsidP="00D50F71">
            <w:pPr>
              <w:rPr>
                <w:kern w:val="0"/>
              </w:rPr>
            </w:pPr>
            <w:r w:rsidRPr="00E67432">
              <w:rPr>
                <w:rFonts w:hint="eastAsia"/>
                <w:kern w:val="0"/>
              </w:rPr>
              <w:t>6</w:t>
            </w:r>
          </w:p>
        </w:tc>
        <w:tc>
          <w:tcPr>
            <w:tcW w:w="4678" w:type="dxa"/>
          </w:tcPr>
          <w:p w:rsidR="008B4021" w:rsidRPr="00E67432" w:rsidRDefault="008B4021" w:rsidP="00D50F71">
            <w:pPr>
              <w:rPr>
                <w:kern w:val="0"/>
              </w:rPr>
            </w:pPr>
            <w:r w:rsidRPr="00E67432">
              <w:rPr>
                <w:rFonts w:hint="eastAsia"/>
                <w:kern w:val="0"/>
              </w:rPr>
              <w:t>辐射防护数据集成与监控系统软件</w:t>
            </w:r>
            <w:r w:rsidRPr="003B4FFC">
              <w:rPr>
                <w:rFonts w:hint="eastAsia"/>
                <w:kern w:val="0"/>
              </w:rPr>
              <w:t>技术验收规范</w:t>
            </w:r>
          </w:p>
        </w:tc>
        <w:tc>
          <w:tcPr>
            <w:tcW w:w="2126" w:type="dxa"/>
          </w:tcPr>
          <w:p w:rsidR="008B4021" w:rsidRPr="00E67432" w:rsidRDefault="008B4021" w:rsidP="00D50F71">
            <w:pPr>
              <w:rPr>
                <w:kern w:val="0"/>
              </w:rPr>
            </w:pPr>
            <w:r w:rsidRPr="00E67432">
              <w:rPr>
                <w:rFonts w:hint="eastAsia"/>
                <w:kern w:val="0"/>
              </w:rPr>
              <w:t>纸质版和电子版</w:t>
            </w:r>
          </w:p>
        </w:tc>
        <w:tc>
          <w:tcPr>
            <w:tcW w:w="1043" w:type="dxa"/>
          </w:tcPr>
          <w:p w:rsidR="008B4021" w:rsidRPr="00E67432" w:rsidRDefault="008B4021" w:rsidP="00D50F71">
            <w:pPr>
              <w:rPr>
                <w:kern w:val="0"/>
              </w:rPr>
            </w:pPr>
            <w:r w:rsidRPr="00E67432">
              <w:rPr>
                <w:rFonts w:hint="eastAsia"/>
                <w:kern w:val="0"/>
              </w:rPr>
              <w:t>各一份</w:t>
            </w:r>
          </w:p>
        </w:tc>
      </w:tr>
      <w:tr w:rsidR="008B4021" w:rsidRPr="00E67432" w:rsidTr="00D50F71">
        <w:tc>
          <w:tcPr>
            <w:tcW w:w="675" w:type="dxa"/>
          </w:tcPr>
          <w:p w:rsidR="008B4021" w:rsidRPr="00E67432" w:rsidRDefault="008B4021" w:rsidP="00D50F71">
            <w:pPr>
              <w:rPr>
                <w:kern w:val="0"/>
              </w:rPr>
            </w:pPr>
            <w:r w:rsidRPr="00E67432">
              <w:rPr>
                <w:rFonts w:hint="eastAsia"/>
                <w:kern w:val="0"/>
              </w:rPr>
              <w:t>7</w:t>
            </w:r>
          </w:p>
        </w:tc>
        <w:tc>
          <w:tcPr>
            <w:tcW w:w="4678" w:type="dxa"/>
          </w:tcPr>
          <w:p w:rsidR="008B4021" w:rsidRPr="00E67432" w:rsidRDefault="008B4021" w:rsidP="00D50F71">
            <w:pPr>
              <w:rPr>
                <w:kern w:val="0"/>
              </w:rPr>
            </w:pPr>
            <w:r w:rsidRPr="00E67432">
              <w:rPr>
                <w:rFonts w:hint="eastAsia"/>
                <w:kern w:val="0"/>
              </w:rPr>
              <w:t>辐射防护数据集成与监控系统软件</w:t>
            </w:r>
            <w:r w:rsidRPr="003B4FFC">
              <w:rPr>
                <w:rFonts w:hint="eastAsia"/>
                <w:kern w:val="0"/>
              </w:rPr>
              <w:t>框架</w:t>
            </w:r>
          </w:p>
        </w:tc>
        <w:tc>
          <w:tcPr>
            <w:tcW w:w="2126" w:type="dxa"/>
          </w:tcPr>
          <w:p w:rsidR="008B4021" w:rsidRPr="00E67432" w:rsidRDefault="008B4021" w:rsidP="00D50F71">
            <w:pPr>
              <w:rPr>
                <w:kern w:val="0"/>
              </w:rPr>
            </w:pPr>
            <w:r w:rsidRPr="00E67432">
              <w:rPr>
                <w:rFonts w:hint="eastAsia"/>
                <w:kern w:val="0"/>
              </w:rPr>
              <w:t>纸质版和电子版</w:t>
            </w:r>
          </w:p>
        </w:tc>
        <w:tc>
          <w:tcPr>
            <w:tcW w:w="1043" w:type="dxa"/>
          </w:tcPr>
          <w:p w:rsidR="008B4021" w:rsidRPr="00E67432" w:rsidRDefault="008B4021" w:rsidP="00D50F71">
            <w:pPr>
              <w:rPr>
                <w:kern w:val="0"/>
              </w:rPr>
            </w:pPr>
            <w:r w:rsidRPr="00E67432">
              <w:rPr>
                <w:rFonts w:hint="eastAsia"/>
                <w:kern w:val="0"/>
              </w:rPr>
              <w:t>各一份</w:t>
            </w:r>
          </w:p>
        </w:tc>
      </w:tr>
    </w:tbl>
    <w:p w:rsidR="000A20A4" w:rsidRDefault="000A20A4">
      <w:pPr>
        <w:spacing w:after="52"/>
        <w:ind w:left="631" w:firstLine="0"/>
      </w:pPr>
    </w:p>
    <w:p w:rsidR="000A20A4" w:rsidRDefault="00AD50F6">
      <w:pPr>
        <w:numPr>
          <w:ilvl w:val="0"/>
          <w:numId w:val="5"/>
        </w:numPr>
        <w:ind w:hanging="504"/>
      </w:pPr>
      <w:r>
        <w:t>、售后服务承诺</w:t>
      </w:r>
      <w:r>
        <w:rPr>
          <w:rFonts w:ascii="Calibri" w:eastAsia="Calibri" w:hAnsi="Calibri" w:cs="Calibri"/>
          <w:b/>
        </w:rPr>
        <w:t xml:space="preserve"> </w:t>
      </w:r>
    </w:p>
    <w:p w:rsidR="000A20A4" w:rsidRDefault="00AD50F6">
      <w:pPr>
        <w:numPr>
          <w:ilvl w:val="1"/>
          <w:numId w:val="5"/>
        </w:numPr>
        <w:ind w:hanging="209"/>
      </w:pPr>
      <w:r>
        <w:t>乙方保证向甲方提供的产品符合相关质量标准；</w:t>
      </w:r>
      <w:r>
        <w:rPr>
          <w:rFonts w:ascii="Calibri" w:eastAsia="Calibri" w:hAnsi="Calibri" w:cs="Calibri"/>
        </w:rPr>
        <w:t xml:space="preserve"> </w:t>
      </w:r>
    </w:p>
    <w:p w:rsidR="000A20A4" w:rsidRDefault="00AD50F6">
      <w:pPr>
        <w:numPr>
          <w:ilvl w:val="1"/>
          <w:numId w:val="5"/>
        </w:numPr>
        <w:spacing w:after="10" w:line="333" w:lineRule="auto"/>
        <w:ind w:hanging="209"/>
      </w:pPr>
      <w:r>
        <w:t>如甲方根据有关标准进行验收时发现有质量问题的产品，乙方积极配合及时妥善处理，属产品质量问题将及时予以更换；</w:t>
      </w:r>
      <w:r>
        <w:rPr>
          <w:rFonts w:ascii="Calibri" w:eastAsia="Calibri" w:hAnsi="Calibri" w:cs="Calibri"/>
        </w:rPr>
        <w:t xml:space="preserve"> </w:t>
      </w:r>
    </w:p>
    <w:p w:rsidR="000A20A4" w:rsidRDefault="00AD50F6">
      <w:pPr>
        <w:numPr>
          <w:ilvl w:val="1"/>
          <w:numId w:val="5"/>
        </w:numPr>
        <w:ind w:hanging="209"/>
      </w:pPr>
      <w:r>
        <w:lastRenderedPageBreak/>
        <w:t xml:space="preserve">质保期承诺：自验收合格之日起 </w:t>
      </w:r>
      <w:r>
        <w:rPr>
          <w:rFonts w:ascii="Calibri" w:eastAsia="Calibri" w:hAnsi="Calibri" w:cs="Calibri"/>
        </w:rPr>
        <w:t xml:space="preserve">1 </w:t>
      </w:r>
      <w:r>
        <w:t>年；</w:t>
      </w:r>
      <w:r>
        <w:rPr>
          <w:rFonts w:ascii="Calibri" w:eastAsia="Calibri" w:hAnsi="Calibri" w:cs="Calibri"/>
        </w:rPr>
        <w:t xml:space="preserve"> </w:t>
      </w:r>
    </w:p>
    <w:p w:rsidR="000A20A4" w:rsidRDefault="00AD50F6" w:rsidP="0022142B">
      <w:pPr>
        <w:numPr>
          <w:ilvl w:val="1"/>
          <w:numId w:val="5"/>
        </w:numPr>
        <w:ind w:hanging="209"/>
      </w:pPr>
      <w:r>
        <w:t>响应时间：</w:t>
      </w:r>
      <w:r>
        <w:rPr>
          <w:rFonts w:ascii="Calibri" w:eastAsia="Calibri" w:hAnsi="Calibri" w:cs="Calibri"/>
        </w:rPr>
        <w:t xml:space="preserve">2 </w:t>
      </w:r>
      <w:proofErr w:type="gramStart"/>
      <w:r>
        <w:t>个</w:t>
      </w:r>
      <w:proofErr w:type="gramEnd"/>
      <w:r>
        <w:t>工作小时内响应，</w:t>
      </w:r>
      <w:r>
        <w:rPr>
          <w:rFonts w:ascii="Calibri" w:eastAsia="Calibri" w:hAnsi="Calibri" w:cs="Calibri"/>
        </w:rPr>
        <w:t xml:space="preserve">12 </w:t>
      </w:r>
      <w:r>
        <w:t xml:space="preserve">小时内给予合理答复，如须上门服务则 </w:t>
      </w:r>
      <w:r>
        <w:rPr>
          <w:rFonts w:ascii="Calibri" w:eastAsia="Calibri" w:hAnsi="Calibri" w:cs="Calibri"/>
        </w:rPr>
        <w:t xml:space="preserve">24 </w:t>
      </w:r>
      <w:proofErr w:type="gramStart"/>
      <w:r>
        <w:t>个</w:t>
      </w:r>
      <w:proofErr w:type="gramEnd"/>
      <w:r>
        <w:t>工作小时内到达现场进行</w:t>
      </w:r>
      <w:r w:rsidR="0022142B">
        <w:rPr>
          <w:rFonts w:hint="eastAsia"/>
        </w:rPr>
        <w:t>维护</w:t>
      </w:r>
      <w:r>
        <w:t>；在质保期后，由乙方根据有关规定，实行终身有偿的维修服务。</w:t>
      </w:r>
      <w:r w:rsidRPr="0022142B">
        <w:rPr>
          <w:rFonts w:ascii="Calibri" w:eastAsia="Calibri" w:hAnsi="Calibri" w:cs="Calibri"/>
        </w:rPr>
        <w:t xml:space="preserve"> </w:t>
      </w:r>
    </w:p>
    <w:p w:rsidR="000A20A4" w:rsidRDefault="00AD50F6">
      <w:pPr>
        <w:spacing w:after="52"/>
        <w:ind w:left="420" w:firstLine="0"/>
      </w:pPr>
      <w:r>
        <w:rPr>
          <w:rFonts w:ascii="Calibri" w:eastAsia="Calibri" w:hAnsi="Calibri" w:cs="Calibri"/>
        </w:rPr>
        <w:t xml:space="preserve"> </w:t>
      </w:r>
      <w:bookmarkStart w:id="0" w:name="_GoBack"/>
      <w:bookmarkEnd w:id="0"/>
    </w:p>
    <w:p w:rsidR="000A20A4" w:rsidRDefault="00AD50F6">
      <w:pPr>
        <w:numPr>
          <w:ilvl w:val="0"/>
          <w:numId w:val="5"/>
        </w:numPr>
        <w:spacing w:after="0" w:line="332" w:lineRule="auto"/>
        <w:ind w:hanging="504"/>
      </w:pPr>
      <w:r>
        <w:t>、协议份数本协议壹式陆份，共贰页。甲方执肆份，乙方执贰份。双方代表签字（盖章）之日起生效。</w:t>
      </w:r>
      <w:r>
        <w:rPr>
          <w:rFonts w:ascii="Calibri" w:eastAsia="Calibri" w:hAnsi="Calibri" w:cs="Calibri"/>
        </w:rPr>
        <w:t xml:space="preserve"> </w:t>
      </w:r>
    </w:p>
    <w:p w:rsidR="000A20A4" w:rsidRDefault="00AD50F6">
      <w:pPr>
        <w:spacing w:after="49"/>
        <w:ind w:left="401" w:firstLine="0"/>
      </w:pPr>
      <w:r>
        <w:rPr>
          <w:rFonts w:ascii="Calibri" w:eastAsia="Calibri" w:hAnsi="Calibri" w:cs="Calibri"/>
        </w:rPr>
        <w:t xml:space="preserve"> </w:t>
      </w:r>
    </w:p>
    <w:p w:rsidR="0033170B" w:rsidRDefault="00AD50F6" w:rsidP="0033170B">
      <w:pPr>
        <w:spacing w:after="49"/>
        <w:ind w:left="401" w:firstLine="0"/>
        <w:rPr>
          <w:rFonts w:ascii="Calibri" w:eastAsia="Calibri" w:hAnsi="Calibri" w:cs="Calibri"/>
        </w:rPr>
      </w:pPr>
      <w:r>
        <w:t>甲方：</w:t>
      </w:r>
      <w:r>
        <w:rPr>
          <w:rFonts w:ascii="Calibri" w:eastAsia="Calibri" w:hAnsi="Calibri" w:cs="Calibri"/>
          <w:u w:val="single" w:color="000000"/>
        </w:rPr>
        <w:t xml:space="preserve">  </w:t>
      </w:r>
      <w:r>
        <w:rPr>
          <w:u w:val="single" w:color="000000"/>
        </w:rPr>
        <w:t>中国工程物理研究院核物理与化学研究所</w:t>
      </w:r>
      <w:r>
        <w:rPr>
          <w:rFonts w:ascii="Calibri" w:eastAsia="Calibri" w:hAnsi="Calibri" w:cs="Calibri"/>
          <w:u w:val="single" w:color="000000"/>
        </w:rPr>
        <w:t xml:space="preserve">  </w:t>
      </w:r>
      <w:r w:rsidRPr="0033170B">
        <w:rPr>
          <w:rFonts w:ascii="Calibri" w:eastAsia="Calibri" w:hAnsi="Calibri" w:cs="Calibri"/>
        </w:rPr>
        <w:t xml:space="preserve">  </w:t>
      </w:r>
      <w:r w:rsidR="0033170B" w:rsidRPr="0033170B">
        <w:rPr>
          <w:rFonts w:ascii="Calibri" w:eastAsia="Calibri" w:hAnsi="Calibri" w:cs="Calibri"/>
        </w:rPr>
        <w:t xml:space="preserve">      </w:t>
      </w:r>
      <w:r>
        <w:t>乙方</w:t>
      </w:r>
      <w:r>
        <w:rPr>
          <w:rFonts w:ascii="Calibri" w:eastAsia="Calibri" w:hAnsi="Calibri" w:cs="Calibri"/>
        </w:rPr>
        <w:t xml:space="preserve"> </w:t>
      </w:r>
      <w:r>
        <w:t>：</w:t>
      </w:r>
      <w:r w:rsidR="0033170B" w:rsidRPr="0033170B">
        <w:rPr>
          <w:rFonts w:hint="eastAsia"/>
          <w:u w:val="single" w:color="000000"/>
        </w:rPr>
        <w:t>四川天健科技有限公</w:t>
      </w:r>
      <w:r w:rsidR="0033170B" w:rsidRPr="0033170B">
        <w:rPr>
          <w:rFonts w:hint="eastAsia"/>
          <w:u w:val="single"/>
        </w:rPr>
        <w:t>司</w:t>
      </w:r>
      <w:r w:rsidR="0033170B" w:rsidRPr="0033170B">
        <w:rPr>
          <w:u w:val="single"/>
        </w:rPr>
        <w:t xml:space="preserve"> </w:t>
      </w:r>
      <w:r w:rsidR="0033170B">
        <w:rPr>
          <w:u w:val="single"/>
        </w:rPr>
        <w:t xml:space="preserve"> </w:t>
      </w:r>
      <w:r w:rsidR="00063FE6">
        <w:rPr>
          <w:u w:val="single"/>
        </w:rPr>
        <w:t xml:space="preserve">        </w:t>
      </w:r>
    </w:p>
    <w:p w:rsidR="0033170B" w:rsidRPr="0033170B" w:rsidRDefault="00AD50F6" w:rsidP="0033170B">
      <w:pPr>
        <w:ind w:firstLineChars="195" w:firstLine="390"/>
        <w:rPr>
          <w:u w:val="single"/>
        </w:rPr>
      </w:pPr>
      <w:r>
        <w:t>技术人员（签字）：</w:t>
      </w:r>
      <w:r w:rsidRPr="0033170B">
        <w:rPr>
          <w:u w:val="single"/>
        </w:rPr>
        <w:t xml:space="preserve">                              </w:t>
      </w:r>
      <w:r w:rsidR="0033170B" w:rsidRPr="0033170B">
        <w:rPr>
          <w:u w:val="single"/>
        </w:rPr>
        <w:t xml:space="preserve">               </w:t>
      </w:r>
      <w:r w:rsidRPr="0033170B">
        <w:rPr>
          <w:u w:val="single"/>
        </w:rPr>
        <w:t xml:space="preserve"> </w:t>
      </w:r>
      <w:r w:rsidR="0033170B">
        <w:t xml:space="preserve">     </w:t>
      </w:r>
      <w:r>
        <w:t>技术人员（签字）</w:t>
      </w:r>
      <w:r w:rsidRPr="0033170B">
        <w:t>：</w:t>
      </w:r>
      <w:r w:rsidR="0033170B">
        <w:rPr>
          <w:rFonts w:hint="eastAsia"/>
          <w:u w:val="single"/>
        </w:rPr>
        <w:t xml:space="preserve"> </w:t>
      </w:r>
      <w:r w:rsidR="0033170B">
        <w:rPr>
          <w:u w:val="single"/>
        </w:rPr>
        <w:t xml:space="preserve">         </w:t>
      </w:r>
      <w:r w:rsidR="0033170B" w:rsidRPr="0033170B">
        <w:rPr>
          <w:rFonts w:ascii="Calibri" w:eastAsia="Calibri" w:hAnsi="Calibri" w:cs="Calibri"/>
          <w:u w:val="single" w:color="000000"/>
        </w:rPr>
        <w:t xml:space="preserve">             </w:t>
      </w:r>
      <w:r w:rsidR="0033170B">
        <w:rPr>
          <w:u w:val="single"/>
        </w:rPr>
        <w:t xml:space="preserve">       </w:t>
      </w:r>
    </w:p>
    <w:p w:rsidR="000A20A4" w:rsidRDefault="00AD50F6" w:rsidP="0033170B">
      <w:pPr>
        <w:spacing w:after="6964" w:line="338" w:lineRule="auto"/>
        <w:ind w:firstLineChars="200" w:firstLine="400"/>
      </w:pPr>
      <w:r>
        <w:t>签订日期：</w:t>
      </w:r>
      <w:r w:rsidR="0033170B" w:rsidRPr="0033170B">
        <w:rPr>
          <w:u w:val="single"/>
        </w:rPr>
        <w:t xml:space="preserve">                                        </w:t>
      </w:r>
      <w:r w:rsidR="00063FE6">
        <w:rPr>
          <w:u w:val="single"/>
        </w:rPr>
        <w:t xml:space="preserve">           </w:t>
      </w:r>
      <w:r w:rsidR="0033170B" w:rsidRPr="0033170B">
        <w:rPr>
          <w:u w:val="single"/>
        </w:rPr>
        <w:t xml:space="preserve">      </w:t>
      </w:r>
      <w:r w:rsidR="0033170B">
        <w:t xml:space="preserve"> </w:t>
      </w:r>
      <w:r w:rsidR="00063FE6">
        <w:t xml:space="preserve"> </w:t>
      </w:r>
      <w:r w:rsidR="0033170B" w:rsidRPr="0033170B">
        <w:t xml:space="preserve">    </w:t>
      </w:r>
      <w:r>
        <w:t>签订日期：</w:t>
      </w:r>
      <w:r w:rsidR="0033170B" w:rsidRPr="0033170B">
        <w:rPr>
          <w:u w:val="single"/>
        </w:rPr>
        <w:t xml:space="preserve">   </w:t>
      </w:r>
      <w:r w:rsidR="00063FE6" w:rsidRPr="0033170B">
        <w:rPr>
          <w:u w:val="single"/>
        </w:rPr>
        <w:t xml:space="preserve">   </w:t>
      </w:r>
      <w:r w:rsidR="00063FE6">
        <w:rPr>
          <w:u w:val="single"/>
        </w:rPr>
        <w:t xml:space="preserve">      </w:t>
      </w:r>
      <w:r w:rsidR="0033170B" w:rsidRPr="0033170B">
        <w:rPr>
          <w:u w:val="single"/>
        </w:rPr>
        <w:t xml:space="preserve"> </w:t>
      </w:r>
      <w:r w:rsidRPr="0033170B">
        <w:rPr>
          <w:rFonts w:ascii="Calibri" w:eastAsia="Calibri" w:hAnsi="Calibri" w:cs="Calibri"/>
          <w:u w:val="single" w:color="000000"/>
        </w:rPr>
        <w:t xml:space="preserve">                                 </w:t>
      </w:r>
      <w:r w:rsidRPr="0033170B">
        <w:rPr>
          <w:rFonts w:ascii="Calibri" w:eastAsia="Calibri" w:hAnsi="Calibri" w:cs="Calibri"/>
        </w:rPr>
        <w:t xml:space="preserve">  </w:t>
      </w:r>
      <w:r>
        <w:rPr>
          <w:rFonts w:ascii="Calibri" w:eastAsia="Calibri" w:hAnsi="Calibri" w:cs="Calibri"/>
        </w:rPr>
        <w:t xml:space="preserve"> </w:t>
      </w:r>
    </w:p>
    <w:p w:rsidR="000A20A4" w:rsidRDefault="00AD50F6">
      <w:pPr>
        <w:spacing w:after="98"/>
        <w:ind w:left="12"/>
        <w:jc w:val="center"/>
      </w:pPr>
      <w:r>
        <w:rPr>
          <w:rFonts w:ascii="Times New Roman" w:eastAsia="Times New Roman" w:hAnsi="Times New Roman" w:cs="Times New Roman"/>
          <w:sz w:val="18"/>
        </w:rPr>
        <w:t xml:space="preserve">- 2 - </w:t>
      </w:r>
    </w:p>
    <w:sectPr w:rsidR="000A20A4">
      <w:pgSz w:w="11906" w:h="16838"/>
      <w:pgMar w:top="879" w:right="1416" w:bottom="614" w:left="14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2A8" w:rsidRDefault="00FC72A8" w:rsidP="000014E1">
      <w:pPr>
        <w:spacing w:after="0" w:line="240" w:lineRule="auto"/>
      </w:pPr>
      <w:r>
        <w:separator/>
      </w:r>
    </w:p>
  </w:endnote>
  <w:endnote w:type="continuationSeparator" w:id="0">
    <w:p w:rsidR="00FC72A8" w:rsidRDefault="00FC72A8" w:rsidP="00001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2A8" w:rsidRDefault="00FC72A8" w:rsidP="000014E1">
      <w:pPr>
        <w:spacing w:after="0" w:line="240" w:lineRule="auto"/>
      </w:pPr>
      <w:r>
        <w:separator/>
      </w:r>
    </w:p>
  </w:footnote>
  <w:footnote w:type="continuationSeparator" w:id="0">
    <w:p w:rsidR="00FC72A8" w:rsidRDefault="00FC72A8" w:rsidP="00001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1615"/>
    <w:multiLevelType w:val="hybridMultilevel"/>
    <w:tmpl w:val="A372B5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D0F0996"/>
    <w:multiLevelType w:val="hybridMultilevel"/>
    <w:tmpl w:val="010A2BA8"/>
    <w:lvl w:ilvl="0" w:tplc="4926A3C6">
      <w:start w:val="2"/>
      <w:numFmt w:val="ideographDigital"/>
      <w:lvlText w:val="（%1）"/>
      <w:lvlJc w:val="left"/>
      <w:pPr>
        <w:ind w:left="50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1" w:tplc="5C3CF614">
      <w:start w:val="1"/>
      <w:numFmt w:val="lowerLetter"/>
      <w:lvlText w:val="%2"/>
      <w:lvlJc w:val="left"/>
      <w:pPr>
        <w:ind w:left="1080"/>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2" w:tplc="F1585FF6">
      <w:start w:val="1"/>
      <w:numFmt w:val="lowerRoman"/>
      <w:lvlText w:val="%3"/>
      <w:lvlJc w:val="left"/>
      <w:pPr>
        <w:ind w:left="1800"/>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3" w:tplc="C98CAC34">
      <w:start w:val="1"/>
      <w:numFmt w:val="decimal"/>
      <w:lvlText w:val="%4"/>
      <w:lvlJc w:val="left"/>
      <w:pPr>
        <w:ind w:left="2520"/>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4" w:tplc="C1B01330">
      <w:start w:val="1"/>
      <w:numFmt w:val="lowerLetter"/>
      <w:lvlText w:val="%5"/>
      <w:lvlJc w:val="left"/>
      <w:pPr>
        <w:ind w:left="3240"/>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5" w:tplc="9D066A2A">
      <w:start w:val="1"/>
      <w:numFmt w:val="lowerRoman"/>
      <w:lvlText w:val="%6"/>
      <w:lvlJc w:val="left"/>
      <w:pPr>
        <w:ind w:left="3960"/>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6" w:tplc="3A288C04">
      <w:start w:val="1"/>
      <w:numFmt w:val="decimal"/>
      <w:lvlText w:val="%7"/>
      <w:lvlJc w:val="left"/>
      <w:pPr>
        <w:ind w:left="4680"/>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7" w:tplc="DF0433A8">
      <w:start w:val="1"/>
      <w:numFmt w:val="lowerLetter"/>
      <w:lvlText w:val="%8"/>
      <w:lvlJc w:val="left"/>
      <w:pPr>
        <w:ind w:left="5400"/>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8" w:tplc="274C0EE0">
      <w:start w:val="1"/>
      <w:numFmt w:val="lowerRoman"/>
      <w:lvlText w:val="%9"/>
      <w:lvlJc w:val="left"/>
      <w:pPr>
        <w:ind w:left="6120"/>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DA33D53"/>
    <w:multiLevelType w:val="hybridMultilevel"/>
    <w:tmpl w:val="D3F4B20E"/>
    <w:lvl w:ilvl="0" w:tplc="47CA629C">
      <w:start w:val="7"/>
      <w:numFmt w:val="ideographDigital"/>
      <w:lvlText w:val="（%1）"/>
      <w:lvlJc w:val="left"/>
      <w:pPr>
        <w:ind w:left="50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1" w:tplc="56764DB0">
      <w:start w:val="1"/>
      <w:numFmt w:val="decimal"/>
      <w:lvlText w:val="%2"/>
      <w:lvlJc w:val="left"/>
      <w:pPr>
        <w:ind w:left="4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7F2FCFC">
      <w:start w:val="1"/>
      <w:numFmt w:val="lowerRoman"/>
      <w:lvlText w:val="%3"/>
      <w:lvlJc w:val="left"/>
      <w:pPr>
        <w:ind w:left="12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B742A5C">
      <w:start w:val="1"/>
      <w:numFmt w:val="decimal"/>
      <w:lvlText w:val="%4"/>
      <w:lvlJc w:val="left"/>
      <w:pPr>
        <w:ind w:left="20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5E88F64">
      <w:start w:val="1"/>
      <w:numFmt w:val="lowerLetter"/>
      <w:lvlText w:val="%5"/>
      <w:lvlJc w:val="left"/>
      <w:pPr>
        <w:ind w:left="27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AA085B8">
      <w:start w:val="1"/>
      <w:numFmt w:val="lowerRoman"/>
      <w:lvlText w:val="%6"/>
      <w:lvlJc w:val="left"/>
      <w:pPr>
        <w:ind w:left="34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AA2E42E">
      <w:start w:val="1"/>
      <w:numFmt w:val="decimal"/>
      <w:lvlText w:val="%7"/>
      <w:lvlJc w:val="left"/>
      <w:pPr>
        <w:ind w:left="41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8D4C044">
      <w:start w:val="1"/>
      <w:numFmt w:val="lowerLetter"/>
      <w:lvlText w:val="%8"/>
      <w:lvlJc w:val="left"/>
      <w:pPr>
        <w:ind w:left="48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34A1F0A">
      <w:start w:val="1"/>
      <w:numFmt w:val="lowerRoman"/>
      <w:lvlText w:val="%9"/>
      <w:lvlJc w:val="left"/>
      <w:pPr>
        <w:ind w:left="56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A1500C8"/>
    <w:multiLevelType w:val="hybridMultilevel"/>
    <w:tmpl w:val="64B8854A"/>
    <w:lvl w:ilvl="0" w:tplc="EB1ADCB2">
      <w:start w:val="4"/>
      <w:numFmt w:val="ideographDigital"/>
      <w:lvlText w:val="（%1）"/>
      <w:lvlJc w:val="left"/>
      <w:pPr>
        <w:ind w:left="50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1" w:tplc="5846F5A0">
      <w:start w:val="1"/>
      <w:numFmt w:val="decimal"/>
      <w:lvlText w:val="%2."/>
      <w:lvlJc w:val="left"/>
      <w:pPr>
        <w:ind w:left="4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3DA2856">
      <w:start w:val="1"/>
      <w:numFmt w:val="lowerRoman"/>
      <w:lvlText w:val="%3"/>
      <w:lvlJc w:val="left"/>
      <w:pPr>
        <w:ind w:left="12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3AC166E">
      <w:start w:val="1"/>
      <w:numFmt w:val="decimal"/>
      <w:lvlText w:val="%4"/>
      <w:lvlJc w:val="left"/>
      <w:pPr>
        <w:ind w:left="20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CDA2C4E">
      <w:start w:val="1"/>
      <w:numFmt w:val="lowerLetter"/>
      <w:lvlText w:val="%5"/>
      <w:lvlJc w:val="left"/>
      <w:pPr>
        <w:ind w:left="27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FE85B00">
      <w:start w:val="1"/>
      <w:numFmt w:val="lowerRoman"/>
      <w:lvlText w:val="%6"/>
      <w:lvlJc w:val="left"/>
      <w:pPr>
        <w:ind w:left="34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3A826D0">
      <w:start w:val="1"/>
      <w:numFmt w:val="decimal"/>
      <w:lvlText w:val="%7"/>
      <w:lvlJc w:val="left"/>
      <w:pPr>
        <w:ind w:left="41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7B2D296">
      <w:start w:val="1"/>
      <w:numFmt w:val="lowerLetter"/>
      <w:lvlText w:val="%8"/>
      <w:lvlJc w:val="left"/>
      <w:pPr>
        <w:ind w:left="48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0BCCD3C">
      <w:start w:val="1"/>
      <w:numFmt w:val="lowerRoman"/>
      <w:lvlText w:val="%9"/>
      <w:lvlJc w:val="left"/>
      <w:pPr>
        <w:ind w:left="56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39D1501"/>
    <w:multiLevelType w:val="hybridMultilevel"/>
    <w:tmpl w:val="DF46055C"/>
    <w:lvl w:ilvl="0" w:tplc="116011AE">
      <w:start w:val="3"/>
      <w:numFmt w:val="decimal"/>
      <w:lvlText w:val="%1"/>
      <w:lvlJc w:val="left"/>
      <w:pPr>
        <w:ind w:left="4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6BE6318">
      <w:start w:val="1"/>
      <w:numFmt w:val="lowerLetter"/>
      <w:lvlText w:val="%2"/>
      <w:lvlJc w:val="left"/>
      <w:pPr>
        <w:ind w:left="12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3CCE880">
      <w:start w:val="1"/>
      <w:numFmt w:val="lowerRoman"/>
      <w:lvlText w:val="%3"/>
      <w:lvlJc w:val="left"/>
      <w:pPr>
        <w:ind w:left="20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2DC0322">
      <w:start w:val="1"/>
      <w:numFmt w:val="decimal"/>
      <w:lvlText w:val="%4"/>
      <w:lvlJc w:val="left"/>
      <w:pPr>
        <w:ind w:left="27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8C464D4">
      <w:start w:val="1"/>
      <w:numFmt w:val="lowerLetter"/>
      <w:lvlText w:val="%5"/>
      <w:lvlJc w:val="left"/>
      <w:pPr>
        <w:ind w:left="34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1C28D7C">
      <w:start w:val="1"/>
      <w:numFmt w:val="lowerRoman"/>
      <w:lvlText w:val="%6"/>
      <w:lvlJc w:val="left"/>
      <w:pPr>
        <w:ind w:left="41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72E0B92">
      <w:start w:val="1"/>
      <w:numFmt w:val="decimal"/>
      <w:lvlText w:val="%7"/>
      <w:lvlJc w:val="left"/>
      <w:pPr>
        <w:ind w:left="48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0D42D62">
      <w:start w:val="1"/>
      <w:numFmt w:val="lowerLetter"/>
      <w:lvlText w:val="%8"/>
      <w:lvlJc w:val="left"/>
      <w:pPr>
        <w:ind w:left="56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1A6D654">
      <w:start w:val="1"/>
      <w:numFmt w:val="lowerRoman"/>
      <w:lvlText w:val="%9"/>
      <w:lvlJc w:val="left"/>
      <w:pPr>
        <w:ind w:left="6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C9D6C58"/>
    <w:multiLevelType w:val="hybridMultilevel"/>
    <w:tmpl w:val="9B00DDA2"/>
    <w:lvl w:ilvl="0" w:tplc="11C0701A">
      <w:start w:val="3"/>
      <w:numFmt w:val="decimal"/>
      <w:lvlText w:val="%1."/>
      <w:lvlJc w:val="left"/>
      <w:pPr>
        <w:ind w:left="6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A7E9DCA">
      <w:start w:val="1"/>
      <w:numFmt w:val="lowerLetter"/>
      <w:lvlText w:val="%2"/>
      <w:lvlJc w:val="left"/>
      <w:pPr>
        <w:ind w:left="12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96A5842">
      <w:start w:val="1"/>
      <w:numFmt w:val="lowerRoman"/>
      <w:lvlText w:val="%3"/>
      <w:lvlJc w:val="left"/>
      <w:pPr>
        <w:ind w:left="20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EF69DBE">
      <w:start w:val="1"/>
      <w:numFmt w:val="decimal"/>
      <w:lvlText w:val="%4"/>
      <w:lvlJc w:val="left"/>
      <w:pPr>
        <w:ind w:left="27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86EB1EC">
      <w:start w:val="1"/>
      <w:numFmt w:val="lowerLetter"/>
      <w:lvlText w:val="%5"/>
      <w:lvlJc w:val="left"/>
      <w:pPr>
        <w:ind w:left="34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60A9514">
      <w:start w:val="1"/>
      <w:numFmt w:val="lowerRoman"/>
      <w:lvlText w:val="%6"/>
      <w:lvlJc w:val="left"/>
      <w:pPr>
        <w:ind w:left="41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E66E04A">
      <w:start w:val="1"/>
      <w:numFmt w:val="decimal"/>
      <w:lvlText w:val="%7"/>
      <w:lvlJc w:val="left"/>
      <w:pPr>
        <w:ind w:left="48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68E563C">
      <w:start w:val="1"/>
      <w:numFmt w:val="lowerLetter"/>
      <w:lvlText w:val="%8"/>
      <w:lvlJc w:val="left"/>
      <w:pPr>
        <w:ind w:left="56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468D40E">
      <w:start w:val="1"/>
      <w:numFmt w:val="lowerRoman"/>
      <w:lvlText w:val="%9"/>
      <w:lvlJc w:val="left"/>
      <w:pPr>
        <w:ind w:left="6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0A4"/>
    <w:rsid w:val="000014E1"/>
    <w:rsid w:val="00035753"/>
    <w:rsid w:val="00063FE6"/>
    <w:rsid w:val="000A20A4"/>
    <w:rsid w:val="0022142B"/>
    <w:rsid w:val="002B5C55"/>
    <w:rsid w:val="0033170B"/>
    <w:rsid w:val="00376507"/>
    <w:rsid w:val="005F6EC5"/>
    <w:rsid w:val="006372E8"/>
    <w:rsid w:val="00656AA4"/>
    <w:rsid w:val="00827BA9"/>
    <w:rsid w:val="008B4021"/>
    <w:rsid w:val="00AD50F6"/>
    <w:rsid w:val="00B01500"/>
    <w:rsid w:val="00BD386D"/>
    <w:rsid w:val="00CD6408"/>
    <w:rsid w:val="00DB2F43"/>
    <w:rsid w:val="00E02DD4"/>
    <w:rsid w:val="00E04666"/>
    <w:rsid w:val="00E345B0"/>
    <w:rsid w:val="00F1390A"/>
    <w:rsid w:val="00FC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6CBF5"/>
  <w15:docId w15:val="{E6303EEF-0F83-47D7-A57B-BE53A056E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80" w:line="259" w:lineRule="auto"/>
      <w:ind w:left="10" w:hanging="10"/>
    </w:pPr>
    <w:rPr>
      <w:rFonts w:ascii="微软雅黑" w:eastAsia="微软雅黑" w:hAnsi="微软雅黑" w:cs="微软雅黑"/>
      <w:color w:val="000000"/>
      <w:sz w:val="20"/>
    </w:rPr>
  </w:style>
  <w:style w:type="paragraph" w:styleId="1">
    <w:name w:val="heading 1"/>
    <w:next w:val="a"/>
    <w:link w:val="10"/>
    <w:uiPriority w:val="9"/>
    <w:qFormat/>
    <w:pPr>
      <w:keepNext/>
      <w:keepLines/>
      <w:spacing w:line="259" w:lineRule="auto"/>
      <w:ind w:left="10" w:hanging="10"/>
      <w:outlineLvl w:val="0"/>
    </w:pPr>
    <w:rPr>
      <w:rFonts w:ascii="Times New Roman" w:eastAsia="Times New Roman" w:hAnsi="Times New Roman" w:cs="Times New Roman"/>
      <w:color w:val="000000"/>
      <w:sz w:val="22"/>
    </w:rPr>
  </w:style>
  <w:style w:type="paragraph" w:styleId="2">
    <w:name w:val="heading 2"/>
    <w:next w:val="a"/>
    <w:link w:val="20"/>
    <w:uiPriority w:val="9"/>
    <w:unhideWhenUsed/>
    <w:qFormat/>
    <w:pPr>
      <w:keepNext/>
      <w:keepLines/>
      <w:spacing w:after="78" w:line="259" w:lineRule="auto"/>
      <w:ind w:left="221" w:hanging="10"/>
      <w:outlineLvl w:val="1"/>
    </w:pPr>
    <w:rPr>
      <w:rFonts w:ascii="Calibri" w:eastAsia="Calibri" w:hAnsi="Calibri" w:cs="Calibr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libri" w:eastAsia="Calibri" w:hAnsi="Calibri" w:cs="Calibri"/>
      <w:color w:val="000000"/>
      <w:sz w:val="20"/>
    </w:rPr>
  </w:style>
  <w:style w:type="character" w:customStyle="1" w:styleId="10">
    <w:name w:val="标题 1 字符"/>
    <w:link w:val="1"/>
    <w:rPr>
      <w:rFonts w:ascii="Times New Roman" w:eastAsia="Times New Roman" w:hAnsi="Times New Roman" w:cs="Times New Roman"/>
      <w:color w:val="000000"/>
      <w:sz w:val="22"/>
    </w:rPr>
  </w:style>
  <w:style w:type="paragraph" w:styleId="a3">
    <w:name w:val="header"/>
    <w:basedOn w:val="a"/>
    <w:link w:val="a4"/>
    <w:uiPriority w:val="99"/>
    <w:unhideWhenUsed/>
    <w:rsid w:val="000014E1"/>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014E1"/>
    <w:rPr>
      <w:rFonts w:ascii="微软雅黑" w:eastAsia="微软雅黑" w:hAnsi="微软雅黑" w:cs="微软雅黑"/>
      <w:color w:val="000000"/>
      <w:sz w:val="18"/>
      <w:szCs w:val="18"/>
    </w:rPr>
  </w:style>
  <w:style w:type="paragraph" w:styleId="a5">
    <w:name w:val="footer"/>
    <w:basedOn w:val="a"/>
    <w:link w:val="a6"/>
    <w:uiPriority w:val="99"/>
    <w:unhideWhenUsed/>
    <w:rsid w:val="000014E1"/>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014E1"/>
    <w:rPr>
      <w:rFonts w:ascii="微软雅黑" w:eastAsia="微软雅黑" w:hAnsi="微软雅黑" w:cs="微软雅黑"/>
      <w:color w:val="000000"/>
      <w:sz w:val="18"/>
      <w:szCs w:val="18"/>
    </w:rPr>
  </w:style>
  <w:style w:type="paragraph" w:styleId="a7">
    <w:name w:val="List Paragraph"/>
    <w:basedOn w:val="a"/>
    <w:uiPriority w:val="34"/>
    <w:qFormat/>
    <w:rsid w:val="00035753"/>
    <w:pPr>
      <w:ind w:firstLineChars="200" w:firstLine="420"/>
    </w:pPr>
  </w:style>
  <w:style w:type="table" w:styleId="a8">
    <w:name w:val="Table Grid"/>
    <w:basedOn w:val="a1"/>
    <w:uiPriority w:val="59"/>
    <w:qFormat/>
    <w:rsid w:val="00E02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319</Words>
  <Characters>1821</Characters>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terms:created xsi:type="dcterms:W3CDTF">2019-08-29T07:46:00Z</dcterms:created>
  <dcterms:modified xsi:type="dcterms:W3CDTF">2019-08-29T08:56:00Z</dcterms:modified>
</cp:coreProperties>
</file>