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07F" w:rsidRPr="0044707F" w:rsidRDefault="0044707F" w:rsidP="0044707F">
      <w:pPr>
        <w:widowControl/>
        <w:shd w:val="clear" w:color="auto" w:fill="FFFFFF"/>
        <w:spacing w:after="210"/>
        <w:jc w:val="left"/>
        <w:outlineLvl w:val="1"/>
        <w:rPr>
          <w:rFonts w:ascii="楷体" w:eastAsia="楷体" w:hAnsi="楷体" w:cs="宋体"/>
          <w:b/>
          <w:color w:val="333333"/>
          <w:spacing w:val="8"/>
          <w:kern w:val="0"/>
          <w:sz w:val="28"/>
          <w:szCs w:val="28"/>
        </w:rPr>
      </w:pPr>
      <w:r w:rsidRPr="0044707F">
        <w:rPr>
          <w:rFonts w:ascii="楷体" w:eastAsia="楷体" w:hAnsi="楷体" w:cs="宋体" w:hint="eastAsia"/>
          <w:b/>
          <w:color w:val="333333"/>
          <w:spacing w:val="8"/>
          <w:kern w:val="0"/>
          <w:sz w:val="28"/>
          <w:szCs w:val="28"/>
        </w:rPr>
        <w:t>基于BIM的装配式混凝土建筑，预制构件信息模型数据库的建立和应用</w:t>
      </w:r>
    </w:p>
    <w:p w:rsidR="00A3185E" w:rsidRPr="0044707F" w:rsidRDefault="0044707F" w:rsidP="0044707F">
      <w:pPr>
        <w:widowControl/>
        <w:shd w:val="clear" w:color="auto" w:fill="FFFFFF"/>
        <w:spacing w:after="210"/>
        <w:jc w:val="left"/>
        <w:outlineLvl w:val="1"/>
        <w:rPr>
          <w:rFonts w:ascii="楷体" w:eastAsia="楷体" w:hAnsi="楷体" w:cs="宋体"/>
          <w:color w:val="000000" w:themeColor="text1"/>
          <w:spacing w:val="8"/>
          <w:kern w:val="0"/>
          <w:szCs w:val="21"/>
        </w:rPr>
      </w:pPr>
      <w:r w:rsidRPr="0044707F">
        <w:rPr>
          <w:rFonts w:ascii="楷体" w:eastAsia="楷体" w:hAnsi="楷体" w:cs="宋体" w:hint="eastAsia"/>
          <w:color w:val="000000" w:themeColor="text1"/>
          <w:spacing w:val="8"/>
          <w:kern w:val="0"/>
          <w:szCs w:val="21"/>
        </w:rPr>
        <w:t>链接：</w:t>
      </w:r>
      <w:hyperlink r:id="rId6" w:history="1">
        <w:r w:rsidRPr="0044707F">
          <w:rPr>
            <w:rStyle w:val="a5"/>
            <w:rFonts w:ascii="楷体" w:eastAsia="楷体" w:hAnsi="楷体" w:cs="宋体"/>
            <w:color w:val="000000" w:themeColor="text1"/>
            <w:spacing w:val="8"/>
            <w:kern w:val="0"/>
            <w:szCs w:val="21"/>
          </w:rPr>
          <w:t>https://mp.weixin.qq.com/s/umaWalETDBAQvRCugjaWlw</w:t>
        </w:r>
      </w:hyperlink>
    </w:p>
    <w:p w:rsidR="0044707F" w:rsidRPr="0044707F" w:rsidRDefault="0044707F" w:rsidP="0044707F">
      <w:pPr>
        <w:widowControl/>
        <w:shd w:val="clear" w:color="auto" w:fill="FFFFFF"/>
        <w:spacing w:after="210"/>
        <w:ind w:firstLineChars="200" w:firstLine="540"/>
        <w:jc w:val="left"/>
        <w:outlineLvl w:val="1"/>
        <w:rPr>
          <w:rFonts w:ascii="楷体" w:eastAsia="楷体" w:hAnsi="楷体"/>
          <w:color w:val="333333"/>
          <w:spacing w:val="15"/>
          <w:sz w:val="24"/>
          <w:szCs w:val="24"/>
          <w:shd w:val="clear" w:color="auto" w:fill="FFFFFF"/>
        </w:rPr>
      </w:pPr>
      <w:r w:rsidRPr="0044707F">
        <w:rPr>
          <w:rFonts w:ascii="楷体" w:eastAsia="楷体" w:hAnsi="楷体" w:hint="eastAsia"/>
          <w:color w:val="333333"/>
          <w:spacing w:val="15"/>
          <w:sz w:val="24"/>
          <w:szCs w:val="24"/>
          <w:shd w:val="clear" w:color="auto" w:fill="FFFFFF"/>
        </w:rPr>
        <w:t>在装配式建筑BIM应用中，应模拟工厂加工的方式，以“预制构件模型”的方式来进行系统集成和表达，这就需要建立装配式建筑的BIM构件库。通过装配式建筑BIM构件库的建立，可以不断增加BIM虚拟构件的数量、种类和规格，逐步构建标准化预制构件库。</w:t>
      </w:r>
    </w:p>
    <w:p w:rsidR="0044707F" w:rsidRPr="0044707F" w:rsidRDefault="0044707F" w:rsidP="0044707F">
      <w:pPr>
        <w:widowControl/>
        <w:ind w:firstLineChars="200" w:firstLine="482"/>
        <w:jc w:val="left"/>
        <w:rPr>
          <w:rFonts w:ascii="楷体" w:eastAsia="楷体" w:hAnsi="楷体" w:cs="宋体"/>
          <w:color w:val="2E74B5" w:themeColor="accent1" w:themeShade="BF"/>
          <w:kern w:val="0"/>
          <w:sz w:val="24"/>
          <w:szCs w:val="24"/>
        </w:rPr>
      </w:pPr>
      <w:r w:rsidRPr="0044707F">
        <w:rPr>
          <w:rFonts w:ascii="楷体" w:eastAsia="楷体" w:hAnsi="楷体" w:cs="宋体"/>
          <w:b/>
          <w:bCs/>
          <w:color w:val="2E74B5" w:themeColor="accent1" w:themeShade="BF"/>
          <w:kern w:val="0"/>
          <w:sz w:val="24"/>
          <w:szCs w:val="24"/>
        </w:rPr>
        <w:t>构件库的建立</w:t>
      </w:r>
    </w:p>
    <w:p w:rsidR="0044707F" w:rsidRPr="0044707F" w:rsidRDefault="0044707F" w:rsidP="0044707F">
      <w:pPr>
        <w:widowControl/>
        <w:ind w:firstLineChars="200" w:firstLine="480"/>
        <w:jc w:val="left"/>
        <w:rPr>
          <w:rFonts w:ascii="楷体" w:eastAsia="楷体" w:hAnsi="楷体" w:cs="宋体"/>
          <w:kern w:val="0"/>
          <w:sz w:val="24"/>
          <w:szCs w:val="24"/>
        </w:rPr>
      </w:pPr>
      <w:r w:rsidRPr="0044707F">
        <w:rPr>
          <w:rFonts w:ascii="楷体" w:eastAsia="楷体" w:hAnsi="楷体" w:cs="宋体"/>
          <w:kern w:val="0"/>
          <w:sz w:val="24"/>
          <w:szCs w:val="24"/>
        </w:rPr>
        <w:t>1</w:t>
      </w:r>
      <w:r w:rsidRPr="0044707F">
        <w:rPr>
          <w:rFonts w:ascii="楷体" w:eastAsia="楷体" w:hAnsi="楷体" w:cs="宋体" w:hint="eastAsia"/>
          <w:kern w:val="0"/>
          <w:sz w:val="24"/>
          <w:szCs w:val="24"/>
        </w:rPr>
        <w:t>．</w:t>
      </w:r>
      <w:r w:rsidRPr="0044707F">
        <w:rPr>
          <w:rFonts w:ascii="楷体" w:eastAsia="楷体" w:hAnsi="楷体" w:cs="宋体"/>
          <w:b/>
          <w:bCs/>
          <w:kern w:val="0"/>
          <w:sz w:val="24"/>
          <w:szCs w:val="24"/>
        </w:rPr>
        <w:t>预制混凝土剪力墙构件类型分类</w:t>
      </w:r>
    </w:p>
    <w:p w:rsidR="0044707F" w:rsidRPr="0044707F" w:rsidRDefault="0044707F" w:rsidP="0044707F">
      <w:pPr>
        <w:widowControl/>
        <w:ind w:firstLineChars="200" w:firstLine="480"/>
        <w:jc w:val="left"/>
        <w:rPr>
          <w:rFonts w:ascii="楷体" w:eastAsia="楷体" w:hAnsi="楷体" w:cs="宋体"/>
          <w:kern w:val="0"/>
          <w:sz w:val="24"/>
          <w:szCs w:val="24"/>
        </w:rPr>
      </w:pPr>
      <w:r w:rsidRPr="0044707F">
        <w:rPr>
          <w:rFonts w:ascii="楷体" w:eastAsia="楷体" w:hAnsi="楷体" w:cs="宋体"/>
          <w:kern w:val="0"/>
          <w:sz w:val="24"/>
          <w:szCs w:val="24"/>
        </w:rPr>
        <w:t>预制混凝土剪力墙构件按类型可分为预制剪力墙外墙板、预制剪力墙内墙板、桁架钢筋混凝土叠合楼板、预制钢筋混凝土板式楼梯、预制阳台板、预制空调板、预制女儿墙等构件。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  <w:noProof/>
        </w:rPr>
        <w:drawing>
          <wp:inline distT="0" distB="0" distL="0" distR="0" wp14:anchorId="2CB5FFC8" wp14:editId="50E00E74">
            <wp:extent cx="5274310" cy="3152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07F">
        <w:rPr>
          <w:rFonts w:ascii="楷体" w:eastAsia="楷体" w:hAnsi="楷体"/>
        </w:rPr>
        <w:t xml:space="preserve"> </w:t>
      </w:r>
      <w:r w:rsidRPr="0044707F">
        <w:rPr>
          <w:rFonts w:ascii="楷体" w:eastAsia="楷体" w:hAnsi="楷体"/>
          <w:color w:val="2E74B5" w:themeColor="accent1" w:themeShade="BF"/>
        </w:rPr>
        <w:t>2</w:t>
      </w:r>
      <w:r w:rsidRPr="0044707F">
        <w:rPr>
          <w:rStyle w:val="a7"/>
          <w:rFonts w:ascii="楷体" w:eastAsia="楷体" w:hAnsi="楷体"/>
          <w:color w:val="2E74B5" w:themeColor="accent1" w:themeShade="BF"/>
        </w:rPr>
        <w:t>预制构件的建立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</w:rPr>
        <w:t>预制构件的建模思路为：几何模型建立、参数调整、钢筋布置、预埋件布置等流程。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2"/>
        <w:rPr>
          <w:rFonts w:ascii="楷体" w:eastAsia="楷体" w:hAnsi="楷体"/>
          <w:color w:val="2E74B5" w:themeColor="accent1" w:themeShade="BF"/>
        </w:rPr>
      </w:pPr>
      <w:r w:rsidRPr="0044707F">
        <w:rPr>
          <w:rStyle w:val="a7"/>
          <w:rFonts w:ascii="楷体" w:eastAsia="楷体" w:hAnsi="楷体"/>
          <w:color w:val="2E74B5" w:themeColor="accent1" w:themeShade="BF"/>
        </w:rPr>
        <w:t>几何模型建立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</w:rPr>
        <w:t>BIM预制构件的几何模型三维尺寸显示应正确无误，在满足设计需求的基础上力求美观。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  <w:color w:val="2E74B5" w:themeColor="accent1" w:themeShade="BF"/>
        </w:rPr>
      </w:pPr>
      <w:r w:rsidRPr="0044707F">
        <w:rPr>
          <w:rFonts w:ascii="楷体" w:eastAsia="楷体" w:hAnsi="楷体"/>
          <w:noProof/>
          <w:color w:val="2E74B5" w:themeColor="accent1" w:themeShade="BF"/>
        </w:rPr>
        <w:lastRenderedPageBreak/>
        <w:drawing>
          <wp:inline distT="0" distB="0" distL="0" distR="0" wp14:anchorId="466146FD" wp14:editId="3EF17D3C">
            <wp:extent cx="5274310" cy="34385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07F">
        <w:rPr>
          <w:rStyle w:val="a7"/>
          <w:rFonts w:ascii="楷体" w:eastAsia="楷体" w:hAnsi="楷体"/>
          <w:color w:val="2E74B5" w:themeColor="accent1" w:themeShade="BF"/>
        </w:rPr>
        <w:t>参数设置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</w:rPr>
        <w:t>在分析大量预制构件参数设置的基础上，可规定所有构件参数至少应包括：边界到原点的尺寸参数；相对参照平面的距离参数(基于面的构件必须设置)；基本尺寸参数，如长、宽、高、直径等，及尺寸参数是否可变；常用材质参数，用于材料统计；其他尺寸参数，对与依据厂商提供资料或者行业规范而制作的构件，应按照厂商资料或者行业规范添加尺寸参数。其中构件材质参数可用于项目材料清单统计，进而用于项目工程量统计。由于具体项目工程量统计需求不同，因此，可规定仅将构件的主要材质做入构件中。对于机电专业的构件，接口、流量、防火等级等参数依据实际需要进行设置。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  <w:noProof/>
        </w:rPr>
        <w:drawing>
          <wp:inline distT="0" distB="0" distL="0" distR="0" wp14:anchorId="790D5209" wp14:editId="20AD97D3">
            <wp:extent cx="5172194" cy="3157118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194" cy="31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07F">
        <w:rPr>
          <w:rStyle w:val="a7"/>
          <w:rFonts w:ascii="楷体" w:eastAsia="楷体" w:hAnsi="楷体"/>
          <w:color w:val="2E74B5" w:themeColor="accent1" w:themeShade="BF"/>
        </w:rPr>
        <w:t>钢筋布置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</w:rPr>
        <w:lastRenderedPageBreak/>
        <w:t>按照构件钢筋的规格、型号、数量、形状等进行建模，并可自动生成钢筋表。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  <w:noProof/>
        </w:rPr>
        <w:drawing>
          <wp:inline distT="0" distB="0" distL="0" distR="0" wp14:anchorId="6F4B1915" wp14:editId="4242DF1C">
            <wp:extent cx="5274310" cy="33286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07F">
        <w:rPr>
          <w:rStyle w:val="a7"/>
          <w:rFonts w:ascii="楷体" w:eastAsia="楷体" w:hAnsi="楷体"/>
          <w:color w:val="2E74B5" w:themeColor="accent1" w:themeShade="BF"/>
        </w:rPr>
        <w:t>预埋件布置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</w:rPr>
        <w:t>预制构件的预埋件可归为三类：连接预埋件、水电预埋件、生产用预埋件。连接预埋件又分为构件自身连接用的预埋件（如墙体连接件）和用于与其他构件连接用的预埋件（如普通套筒）；水电预埋件包括各种电器元件、水电管道、管件等；生产用预埋件则包括用于脱模、翻转、起吊的各类吊具及一些用于生产时起固定、支撑作用的部件。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jc w:val="center"/>
        <w:rPr>
          <w:rFonts w:ascii="楷体" w:eastAsia="楷体" w:hAnsi="楷体"/>
        </w:rPr>
      </w:pPr>
      <w:r w:rsidRPr="0044707F">
        <w:rPr>
          <w:rFonts w:ascii="楷体" w:eastAsia="楷体" w:hAnsi="楷体"/>
          <w:noProof/>
        </w:rPr>
        <w:lastRenderedPageBreak/>
        <w:drawing>
          <wp:inline distT="0" distB="0" distL="0" distR="0" wp14:anchorId="60AC0DBF" wp14:editId="5D3E914B">
            <wp:extent cx="5274310" cy="4007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07F">
        <w:rPr>
          <w:rFonts w:ascii="楷体" w:eastAsia="楷体" w:hAnsi="楷体"/>
          <w:b/>
          <w:bCs/>
        </w:rPr>
        <w:t>预制混凝土BIM构件族的应用</w:t>
      </w:r>
    </w:p>
    <w:p w:rsidR="0044707F" w:rsidRPr="0044707F" w:rsidRDefault="0044707F" w:rsidP="0044707F">
      <w:pPr>
        <w:widowControl/>
        <w:ind w:firstLineChars="200" w:firstLine="480"/>
        <w:jc w:val="left"/>
        <w:rPr>
          <w:rFonts w:ascii="楷体" w:eastAsia="楷体" w:hAnsi="楷体" w:cs="宋体"/>
          <w:color w:val="2E74B5" w:themeColor="accent1" w:themeShade="BF"/>
          <w:kern w:val="0"/>
          <w:sz w:val="24"/>
          <w:szCs w:val="24"/>
        </w:rPr>
      </w:pPr>
      <w:r w:rsidRPr="0044707F">
        <w:rPr>
          <w:rFonts w:ascii="楷体" w:eastAsia="楷体" w:hAnsi="楷体" w:cs="宋体"/>
          <w:color w:val="2E74B5" w:themeColor="accent1" w:themeShade="BF"/>
          <w:kern w:val="0"/>
          <w:sz w:val="24"/>
          <w:szCs w:val="24"/>
        </w:rPr>
        <w:t>1</w:t>
      </w:r>
      <w:r w:rsidRPr="0044707F">
        <w:rPr>
          <w:rFonts w:ascii="楷体" w:eastAsia="楷体" w:hAnsi="楷体" w:cs="宋体" w:hint="eastAsia"/>
          <w:color w:val="2E74B5" w:themeColor="accent1" w:themeShade="BF"/>
          <w:kern w:val="0"/>
          <w:sz w:val="24"/>
          <w:szCs w:val="24"/>
        </w:rPr>
        <w:t>．</w:t>
      </w:r>
      <w:r w:rsidRPr="0044707F">
        <w:rPr>
          <w:rFonts w:ascii="楷体" w:eastAsia="楷体" w:hAnsi="楷体" w:cs="宋体"/>
          <w:b/>
          <w:bCs/>
          <w:color w:val="2E74B5" w:themeColor="accent1" w:themeShade="BF"/>
          <w:kern w:val="0"/>
          <w:sz w:val="24"/>
          <w:szCs w:val="24"/>
        </w:rPr>
        <w:t>设计优化</w:t>
      </w:r>
    </w:p>
    <w:p w:rsidR="0044707F" w:rsidRPr="0044707F" w:rsidRDefault="0044707F" w:rsidP="0044707F">
      <w:pPr>
        <w:widowControl/>
        <w:ind w:firstLineChars="200" w:firstLine="480"/>
        <w:jc w:val="left"/>
        <w:rPr>
          <w:rFonts w:ascii="楷体" w:eastAsia="楷体" w:hAnsi="楷体" w:cs="宋体"/>
          <w:kern w:val="0"/>
          <w:sz w:val="24"/>
          <w:szCs w:val="24"/>
        </w:rPr>
      </w:pPr>
      <w:r w:rsidRPr="0044707F">
        <w:rPr>
          <w:rFonts w:ascii="楷体" w:eastAsia="楷体" w:hAnsi="楷体" w:cs="宋体"/>
          <w:kern w:val="0"/>
          <w:sz w:val="24"/>
          <w:szCs w:val="24"/>
        </w:rPr>
        <w:t>在装配式建筑中要做好预制构件的“拆分设计”，俗称“构件拆分”。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  <w:noProof/>
        </w:rPr>
        <w:drawing>
          <wp:inline distT="0" distB="0" distL="0" distR="0" wp14:anchorId="5712F633" wp14:editId="226E646D">
            <wp:extent cx="5274310" cy="3575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07F">
        <w:rPr>
          <w:rFonts w:ascii="楷体" w:eastAsia="楷体" w:hAnsi="楷体"/>
        </w:rPr>
        <w:t xml:space="preserve"> </w:t>
      </w:r>
      <w:r w:rsidRPr="0044707F">
        <w:rPr>
          <w:rFonts w:ascii="楷体" w:eastAsia="楷体" w:hAnsi="楷体"/>
          <w:color w:val="2E74B5" w:themeColor="accent1" w:themeShade="BF"/>
        </w:rPr>
        <w:t>2</w:t>
      </w:r>
      <w:r w:rsidRPr="0044707F">
        <w:rPr>
          <w:rStyle w:val="a7"/>
          <w:rFonts w:ascii="楷体" w:eastAsia="楷体" w:hAnsi="楷体"/>
          <w:color w:val="2E74B5" w:themeColor="accent1" w:themeShade="BF"/>
        </w:rPr>
        <w:t>碰撞检测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</w:rPr>
        <w:lastRenderedPageBreak/>
        <w:t>制构件设计中的碰撞检测与传统BIM模型的检测有一定的区别，一方面需要对预制构件之间进行轮廓碰撞检查；另一方面还需对预制构件进行内部碰撞检测，检测构件内钢筋与钢筋之间以及预埋件与钢筋之间是否冲突和碰撞。根据碰撞检测的结果，调整和修改构件的设计，保证构件在制造和安装时都不存在问题，可有效缩短后期图纸审核时间。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  <w:color w:val="2E74B5" w:themeColor="accent1" w:themeShade="BF"/>
        </w:rPr>
      </w:pPr>
      <w:r w:rsidRPr="0044707F">
        <w:rPr>
          <w:rFonts w:ascii="楷体" w:eastAsia="楷体" w:hAnsi="楷体"/>
          <w:color w:val="2E74B5" w:themeColor="accent1" w:themeShade="BF"/>
        </w:rPr>
        <w:t>3</w:t>
      </w:r>
      <w:r w:rsidRPr="0044707F">
        <w:rPr>
          <w:rStyle w:val="a7"/>
          <w:rFonts w:ascii="楷体" w:eastAsia="楷体" w:hAnsi="楷体"/>
          <w:color w:val="2E74B5" w:themeColor="accent1" w:themeShade="BF"/>
        </w:rPr>
        <w:t>生产加工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</w:rPr>
        <w:t>预制构件的出图分为构件生产图和构件安装图。构件安装图各种BIM软件都能出，构件生产图则比较复杂，大部分BIM软件都需要手动一步步去生成，是制约BIM设计效率的关键所在。如何高效、高质地生成生产图纸，是各预制构件BIM设计软件需要重点解决的另一大难题。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  <w:noProof/>
        </w:rPr>
        <w:drawing>
          <wp:inline distT="0" distB="0" distL="0" distR="0" wp14:anchorId="6DF6DD75" wp14:editId="1041FF3F">
            <wp:extent cx="5274310" cy="30410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07F">
        <w:rPr>
          <w:rFonts w:ascii="楷体" w:eastAsia="楷体" w:hAnsi="楷体"/>
        </w:rPr>
        <w:t xml:space="preserve"> </w:t>
      </w:r>
      <w:r w:rsidRPr="0044707F">
        <w:rPr>
          <w:rFonts w:ascii="楷体" w:eastAsia="楷体" w:hAnsi="楷体"/>
          <w:color w:val="2E74B5" w:themeColor="accent1" w:themeShade="BF"/>
        </w:rPr>
        <w:t>4</w:t>
      </w:r>
      <w:r w:rsidRPr="0044707F">
        <w:rPr>
          <w:rStyle w:val="a7"/>
          <w:rFonts w:ascii="楷体" w:eastAsia="楷体" w:hAnsi="楷体"/>
          <w:color w:val="2E74B5" w:themeColor="accent1" w:themeShade="BF"/>
        </w:rPr>
        <w:t>物料信息</w:t>
      </w:r>
    </w:p>
    <w:p w:rsidR="0044707F" w:rsidRP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</w:rPr>
        <w:t>预制构件的材料，可以分为三大类，第一类为主体材料，包括：混凝土、保温材料、减重材料、外饰面材料；第二类为钢筋，包括:钢筋条、钢筋网和钢绞线；第三类为预埋件，包括：符号预埋件、线性预埋件、面预埋件。</w:t>
      </w:r>
    </w:p>
    <w:p w:rsid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44707F">
        <w:rPr>
          <w:rFonts w:ascii="楷体" w:eastAsia="楷体" w:hAnsi="楷体"/>
        </w:rPr>
        <w:t>BIM模型导出的物料文件需包含每个构件的详细物料信息，并且统计单位和采购单位一致，与ERP系统对接，用于项目物料管理。物料文件还需包含：项目名称、合同编号、楼栋号、楼层号、构件物料编码、名称、轮廓尺寸、重量等基本信息，用于包装和运输环节。</w:t>
      </w:r>
    </w:p>
    <w:p w:rsidR="0044707F" w:rsidRDefault="0044707F" w:rsidP="0044707F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 w:hint="eastAsia"/>
        </w:rPr>
      </w:pPr>
    </w:p>
    <w:p w:rsidR="0044707F" w:rsidRPr="0044707F" w:rsidRDefault="0044707F" w:rsidP="0044707F">
      <w:pPr>
        <w:ind w:right="360"/>
        <w:jc w:val="right"/>
        <w:rPr>
          <w:rFonts w:ascii="楷体" w:eastAsia="楷体" w:hAnsi="楷体" w:hint="eastAsia"/>
          <w:color w:val="000000" w:themeColor="text1"/>
          <w:sz w:val="24"/>
          <w:szCs w:val="24"/>
        </w:rPr>
      </w:pPr>
      <w:r w:rsidRPr="0044707F">
        <w:rPr>
          <w:rFonts w:ascii="楷体" w:eastAsia="楷体" w:hAnsi="楷体" w:hint="eastAsia"/>
          <w:color w:val="000000" w:themeColor="text1"/>
          <w:sz w:val="24"/>
          <w:szCs w:val="24"/>
        </w:rPr>
        <w:t>出处</w:t>
      </w:r>
      <w:r w:rsidRPr="0044707F">
        <w:rPr>
          <w:rFonts w:ascii="楷体" w:eastAsia="楷体" w:hAnsi="楷体"/>
          <w:color w:val="000000" w:themeColor="text1"/>
          <w:sz w:val="24"/>
          <w:szCs w:val="24"/>
        </w:rPr>
        <w:t>：</w:t>
      </w:r>
      <w:hyperlink r:id="rId14" w:history="1">
        <w:r w:rsidRPr="0044707F">
          <w:rPr>
            <w:rStyle w:val="a5"/>
            <w:rFonts w:ascii="楷体" w:eastAsia="楷体" w:hAnsi="楷体" w:hint="eastAsia"/>
            <w:color w:val="000000" w:themeColor="text1"/>
            <w:sz w:val="24"/>
            <w:szCs w:val="24"/>
            <w:u w:val="none"/>
          </w:rPr>
          <w:t>研砼治筑建筑工业化信息平台</w:t>
        </w:r>
      </w:hyperlink>
      <w:r>
        <w:rPr>
          <w:rFonts w:ascii="楷体" w:eastAsia="楷体" w:hAnsi="楷体"/>
          <w:color w:val="000000" w:themeColor="text1"/>
          <w:sz w:val="24"/>
          <w:szCs w:val="24"/>
        </w:rPr>
        <w:t xml:space="preserve">  </w:t>
      </w:r>
      <w:r w:rsidRPr="0044707F">
        <w:rPr>
          <w:rFonts w:ascii="Calibri" w:eastAsia="楷体" w:hAnsi="Calibri" w:cs="Calibri"/>
          <w:color w:val="000000" w:themeColor="text1"/>
          <w:sz w:val="24"/>
          <w:szCs w:val="24"/>
        </w:rPr>
        <w:t> </w:t>
      </w:r>
      <w:r w:rsidRPr="0044707F">
        <w:rPr>
          <w:rFonts w:ascii="楷体" w:eastAsia="楷体" w:hAnsi="楷体" w:hint="eastAsia"/>
          <w:color w:val="000000" w:themeColor="text1"/>
          <w:sz w:val="24"/>
          <w:szCs w:val="24"/>
        </w:rPr>
        <w:t>2018-11-14</w:t>
      </w:r>
    </w:p>
    <w:p w:rsidR="0044707F" w:rsidRPr="0044707F" w:rsidRDefault="0044707F" w:rsidP="0044707F">
      <w:pPr>
        <w:widowControl/>
        <w:shd w:val="clear" w:color="auto" w:fill="FFFFFF"/>
        <w:spacing w:after="210"/>
        <w:ind w:firstLineChars="200" w:firstLine="512"/>
        <w:jc w:val="left"/>
        <w:outlineLvl w:val="1"/>
        <w:rPr>
          <w:rFonts w:ascii="楷体" w:eastAsia="楷体" w:hAnsi="楷体" w:cs="宋体" w:hint="eastAsia"/>
          <w:color w:val="333333"/>
          <w:spacing w:val="8"/>
          <w:kern w:val="0"/>
          <w:sz w:val="24"/>
          <w:szCs w:val="24"/>
        </w:rPr>
      </w:pPr>
      <w:bookmarkStart w:id="0" w:name="_GoBack"/>
      <w:bookmarkEnd w:id="0"/>
    </w:p>
    <w:sectPr w:rsidR="0044707F" w:rsidRPr="004470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291F" w:rsidRDefault="0026291F" w:rsidP="0044707F">
      <w:r>
        <w:separator/>
      </w:r>
    </w:p>
  </w:endnote>
  <w:endnote w:type="continuationSeparator" w:id="0">
    <w:p w:rsidR="0026291F" w:rsidRDefault="0026291F" w:rsidP="00447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291F" w:rsidRDefault="0026291F" w:rsidP="0044707F">
      <w:r>
        <w:separator/>
      </w:r>
    </w:p>
  </w:footnote>
  <w:footnote w:type="continuationSeparator" w:id="0">
    <w:p w:rsidR="0026291F" w:rsidRDefault="0026291F" w:rsidP="004470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9A3"/>
    <w:rsid w:val="00007436"/>
    <w:rsid w:val="000909A3"/>
    <w:rsid w:val="000B2391"/>
    <w:rsid w:val="000B7207"/>
    <w:rsid w:val="000F73B0"/>
    <w:rsid w:val="0014466C"/>
    <w:rsid w:val="00183A63"/>
    <w:rsid w:val="001C060E"/>
    <w:rsid w:val="001F0CD4"/>
    <w:rsid w:val="001F7AC9"/>
    <w:rsid w:val="002529CE"/>
    <w:rsid w:val="0026291F"/>
    <w:rsid w:val="0029372C"/>
    <w:rsid w:val="002E6EEB"/>
    <w:rsid w:val="003842B2"/>
    <w:rsid w:val="0038786D"/>
    <w:rsid w:val="00392CB9"/>
    <w:rsid w:val="003A3C3B"/>
    <w:rsid w:val="003B77CF"/>
    <w:rsid w:val="003E6029"/>
    <w:rsid w:val="004368E0"/>
    <w:rsid w:val="0044707F"/>
    <w:rsid w:val="0048086E"/>
    <w:rsid w:val="004B007F"/>
    <w:rsid w:val="004B08C7"/>
    <w:rsid w:val="00521D91"/>
    <w:rsid w:val="00534B28"/>
    <w:rsid w:val="00537AB4"/>
    <w:rsid w:val="0058371F"/>
    <w:rsid w:val="00586547"/>
    <w:rsid w:val="00596433"/>
    <w:rsid w:val="005D734D"/>
    <w:rsid w:val="00766427"/>
    <w:rsid w:val="007933A7"/>
    <w:rsid w:val="007B60DE"/>
    <w:rsid w:val="007E09C4"/>
    <w:rsid w:val="00816EEB"/>
    <w:rsid w:val="0089270F"/>
    <w:rsid w:val="008B2D4C"/>
    <w:rsid w:val="008D6299"/>
    <w:rsid w:val="008D7451"/>
    <w:rsid w:val="008F27DB"/>
    <w:rsid w:val="009146D1"/>
    <w:rsid w:val="00952448"/>
    <w:rsid w:val="009656D6"/>
    <w:rsid w:val="009C24C4"/>
    <w:rsid w:val="009F6F2D"/>
    <w:rsid w:val="00A132E4"/>
    <w:rsid w:val="00A15A3D"/>
    <w:rsid w:val="00A17273"/>
    <w:rsid w:val="00A3185E"/>
    <w:rsid w:val="00A91B42"/>
    <w:rsid w:val="00AB5891"/>
    <w:rsid w:val="00AE5022"/>
    <w:rsid w:val="00AE7D41"/>
    <w:rsid w:val="00AF0ED9"/>
    <w:rsid w:val="00B05DD1"/>
    <w:rsid w:val="00B13AE2"/>
    <w:rsid w:val="00B83E38"/>
    <w:rsid w:val="00CF5DDB"/>
    <w:rsid w:val="00D02683"/>
    <w:rsid w:val="00D15988"/>
    <w:rsid w:val="00D46F33"/>
    <w:rsid w:val="00D7573A"/>
    <w:rsid w:val="00D95D6B"/>
    <w:rsid w:val="00DB01A9"/>
    <w:rsid w:val="00E21DEB"/>
    <w:rsid w:val="00E36C96"/>
    <w:rsid w:val="00EA66CA"/>
    <w:rsid w:val="00EC38BE"/>
    <w:rsid w:val="00EC70E8"/>
    <w:rsid w:val="00F11516"/>
    <w:rsid w:val="00F51B38"/>
    <w:rsid w:val="00F5562B"/>
    <w:rsid w:val="00F77BE7"/>
    <w:rsid w:val="00FA1629"/>
    <w:rsid w:val="00FB68F9"/>
    <w:rsid w:val="00FC7469"/>
    <w:rsid w:val="00FD05A0"/>
    <w:rsid w:val="00FD10F8"/>
    <w:rsid w:val="00FD2BDA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0562F6-8F6E-4E71-AB11-073A8D6C3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4707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70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70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70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707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4707F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44707F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4470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44707F"/>
    <w:rPr>
      <w:b/>
      <w:bCs/>
    </w:rPr>
  </w:style>
  <w:style w:type="character" w:customStyle="1" w:styleId="richmediameta">
    <w:name w:val="rich_media_meta"/>
    <w:basedOn w:val="a0"/>
    <w:rsid w:val="0044707F"/>
  </w:style>
  <w:style w:type="character" w:styleId="a8">
    <w:name w:val="Emphasis"/>
    <w:basedOn w:val="a0"/>
    <w:uiPriority w:val="20"/>
    <w:qFormat/>
    <w:rsid w:val="0044707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7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mp.weixin.qq.com/s/umaWalETDBAQvRCugjaWlw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javascript:void(0);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236</Words>
  <Characters>1350</Characters>
  <Application>Microsoft Office Word</Application>
  <DocSecurity>0</DocSecurity>
  <Lines>11</Lines>
  <Paragraphs>3</Paragraphs>
  <ScaleCrop>false</ScaleCrop>
  <Company>P R C</Company>
  <LinksUpToDate>false</LinksUpToDate>
  <CharactersWithSpaces>1583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张丽杰</dc:creator>
  <cp:keywords/>
  <dc:description/>
  <cp:lastModifiedBy>张丽杰</cp:lastModifiedBy>
  <cp:revision>2</cp:revision>
  <dcterms:created xsi:type="dcterms:W3CDTF">2019-01-02T07:36:00Z</dcterms:created>
  <dcterms:modified xsi:type="dcterms:W3CDTF">2019-01-02T07:44:00Z</dcterms:modified>
</cp:coreProperties>
</file>