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04" w:rsidRPr="00B501FD" w:rsidRDefault="00170404" w:rsidP="00B501FD">
      <w:pPr>
        <w:widowControl/>
        <w:spacing w:line="270" w:lineRule="atLeast"/>
        <w:jc w:val="left"/>
        <w:outlineLvl w:val="0"/>
        <w:rPr>
          <w:rFonts w:ascii="楷体" w:eastAsia="楷体" w:hAnsi="楷体" w:cs="宋体"/>
          <w:b/>
          <w:bCs/>
          <w:color w:val="474545"/>
          <w:kern w:val="36"/>
          <w:sz w:val="28"/>
          <w:szCs w:val="28"/>
        </w:rPr>
      </w:pPr>
      <w:r w:rsidRPr="00B501FD">
        <w:rPr>
          <w:rFonts w:ascii="楷体" w:eastAsia="楷体" w:hAnsi="楷体" w:cs="宋体" w:hint="eastAsia"/>
          <w:b/>
          <w:bCs/>
          <w:color w:val="474545"/>
          <w:kern w:val="36"/>
          <w:sz w:val="28"/>
          <w:szCs w:val="28"/>
        </w:rPr>
        <w:t>中兴被美国精确打击，建筑业数据安全需要国产BIM系统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4月17日消息，美国商务部激活了针对中兴通讯的一项拒绝令，将禁止美国公司向中兴通讯销售零部件、商品、软件和技术7年，直到2025年3月13日。消息披露后，不仅资</w:t>
      </w:r>
      <w:bookmarkStart w:id="0" w:name="_GoBack"/>
      <w:bookmarkEnd w:id="0"/>
      <w:r w:rsidRPr="00B501FD">
        <w:rPr>
          <w:rFonts w:ascii="楷体" w:eastAsia="楷体" w:hAnsi="楷体" w:hint="eastAsia"/>
          <w:color w:val="333333"/>
        </w:rPr>
        <w:t>本市场大受搅动，公众舆论也非常关切。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据报道，中兴通讯有三大主营业务，包括基站、光通信以及手机业务，其中，芯片在这些应用领域的自给率均严重不足，特别是基站芯片的自给率几乎为零，是中兴的最大软肋。一旦禁运实施，不仅会对中兴造成惨重损失，而且将影响全球运营商网络建设与5G网络的推进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中兴被制裁事件，对于建筑业来说有何启示呢？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/>
          <w:noProof/>
          <w:color w:val="333333"/>
        </w:rPr>
        <w:drawing>
          <wp:inline distT="0" distB="0" distL="0" distR="0">
            <wp:extent cx="4572000" cy="2927350"/>
            <wp:effectExtent l="0" t="0" r="0" b="6350"/>
            <wp:docPr id="2" name="图片 2" descr="894211208423524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9421120842352497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Style w:val="a4"/>
          <w:rFonts w:ascii="楷体" w:eastAsia="楷体" w:hAnsi="楷体" w:hint="eastAsia"/>
          <w:color w:val="333333"/>
        </w:rPr>
        <w:t>BIM系统自主研发不可懈怠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目前，国内的BIM设计与运</w:t>
      </w:r>
      <w:proofErr w:type="gramStart"/>
      <w:r w:rsidRPr="00B501FD">
        <w:rPr>
          <w:rFonts w:ascii="楷体" w:eastAsia="楷体" w:hAnsi="楷体" w:hint="eastAsia"/>
          <w:color w:val="333333"/>
        </w:rPr>
        <w:t>维阶段</w:t>
      </w:r>
      <w:proofErr w:type="gramEnd"/>
      <w:r w:rsidRPr="00B501FD">
        <w:rPr>
          <w:rFonts w:ascii="楷体" w:eastAsia="楷体" w:hAnsi="楷体" w:hint="eastAsia"/>
          <w:color w:val="333333"/>
        </w:rPr>
        <w:t>软件产品主要是依托国外主流软件做进一步深化设计，在国外核心软件的基础上进行二次开发。BIM核心建模软件是BIM赖以产生和发展的前提，可以说，我国在BIM核心建模软件这个领域基本处于空白状态。如果要推动此方面的发展，必须要加大BIM核心技术的研发。中兴被制裁事件，进一步说明了自主创新、掌握核心技术的重要性。对于我国BIM软件厂商来说，坚持自主研发、自主创新，一日不可懈怠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Style w:val="a4"/>
          <w:rFonts w:ascii="楷体" w:eastAsia="楷体" w:hAnsi="楷体" w:hint="eastAsia"/>
          <w:color w:val="333333"/>
        </w:rPr>
        <w:t>国家安全需要国产</w:t>
      </w:r>
      <w:hyperlink r:id="rId5" w:tgtFrame="_self" w:history="1">
        <w:r w:rsidRPr="00B501FD">
          <w:rPr>
            <w:rStyle w:val="a5"/>
            <w:rFonts w:ascii="楷体" w:eastAsia="楷体" w:hAnsi="楷体" w:hint="eastAsia"/>
            <w:b/>
            <w:bCs/>
            <w:color w:val="333333"/>
            <w:u w:val="none"/>
          </w:rPr>
          <w:t>BIM系统</w:t>
        </w:r>
      </w:hyperlink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数据已成为人类社会生存和发展的基础性战略资源，国家间、企业间对数据资源的争夺日益激烈。欧美等发达国家利用其掌握相关核心技术的优势，大量获取他国的敏感信息，我国的水、电力、交通、银行、金融、卫生、商业和军事等承载着庞大数据的各种国家信息基础设施和重要机构，正面对数据安全的威胁，随时可能成为被攻击的目标。近年来，数据安全事件时有发生，2017年瑞典交通数据泄露、2017年印度电信运营商1亿用户信息泄露、2014年eBay数据库遭攻击等，危害甚广……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jc w:val="center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/>
          <w:noProof/>
          <w:color w:val="333333"/>
        </w:rPr>
        <w:lastRenderedPageBreak/>
        <w:drawing>
          <wp:inline distT="0" distB="0" distL="0" distR="0">
            <wp:extent cx="4572000" cy="3432175"/>
            <wp:effectExtent l="0" t="0" r="0" b="0"/>
            <wp:docPr id="1" name="图片 1" descr="248955977425488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489559774254887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此外，美国国会已于2018年3月通过CLOUD法案，该方案规定美国对领土之外的数据也有管辖权。我国亟须提高建筑数据掌控能力、安全保障能力、治理能力，从国家层面维护数据主权和安全，确保国家安全。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在各类数据中，建筑数据尤为重要。出于保障数据安全的考虑，我国应该从政策层面大力支持国产BIM软件自主研发。同样，业主及施工方也相应的要多采用国产BIM软件和服务，从而保障建筑模型信息安全。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此外，国产BIM系统经过近20年的发展，依靠本土的应用环境，利用中国建筑大环境优势，更加符合国家与行业规范，落地性强，系统更加成熟。以鲁班软件为例，鲁班BIM系统已在</w:t>
      </w:r>
      <w:proofErr w:type="gramStart"/>
      <w:r w:rsidRPr="00B501FD">
        <w:rPr>
          <w:rFonts w:ascii="楷体" w:eastAsia="楷体" w:hAnsi="楷体" w:hint="eastAsia"/>
          <w:color w:val="333333"/>
        </w:rPr>
        <w:t>迪</w:t>
      </w:r>
      <w:proofErr w:type="gramEnd"/>
      <w:r w:rsidRPr="00B501FD">
        <w:rPr>
          <w:rFonts w:ascii="楷体" w:eastAsia="楷体" w:hAnsi="楷体" w:hint="eastAsia"/>
          <w:color w:val="333333"/>
        </w:rPr>
        <w:t>士尼、上海中心等近500个大型复杂项目中得到深入应用，在乐清湾大桥、九</w:t>
      </w:r>
      <w:proofErr w:type="gramStart"/>
      <w:r w:rsidRPr="00B501FD">
        <w:rPr>
          <w:rFonts w:ascii="楷体" w:eastAsia="楷体" w:hAnsi="楷体" w:hint="eastAsia"/>
          <w:color w:val="333333"/>
        </w:rPr>
        <w:t>绵</w:t>
      </w:r>
      <w:proofErr w:type="gramEnd"/>
      <w:r w:rsidRPr="00B501FD">
        <w:rPr>
          <w:rFonts w:ascii="楷体" w:eastAsia="楷体" w:hAnsi="楷体" w:hint="eastAsia"/>
          <w:color w:val="333333"/>
        </w:rPr>
        <w:t>高速等基础设施建设项目中应用也取得了明显成效，形成了一套完整的BIM实施体系和方法论。</w:t>
      </w:r>
    </w:p>
    <w:p w:rsidR="00170404" w:rsidRPr="00B501FD" w:rsidRDefault="00170404" w:rsidP="00170404">
      <w:pPr>
        <w:pStyle w:val="a3"/>
        <w:spacing w:before="0" w:beforeAutospacing="0" w:after="0" w:afterAutospacing="0" w:line="300" w:lineRule="atLeast"/>
        <w:ind w:firstLine="480"/>
        <w:rPr>
          <w:rFonts w:ascii="楷体" w:eastAsia="楷体" w:hAnsi="楷体"/>
          <w:color w:val="333333"/>
        </w:rPr>
      </w:pPr>
      <w:r w:rsidRPr="00B501FD">
        <w:rPr>
          <w:rFonts w:ascii="楷体" w:eastAsia="楷体" w:hAnsi="楷体" w:hint="eastAsia"/>
          <w:color w:val="333333"/>
        </w:rPr>
        <w:t>总而言之，在这场没有硝烟的“科技战争”中，我国企业唯有坚持自主创新，加大科技研发投入，摆脱对国外技术的依赖，才能打赢这场仗！绝不能让中兴被美国一剑封喉的局面在建筑业重演！</w:t>
      </w:r>
    </w:p>
    <w:p w:rsidR="00A3185E" w:rsidRPr="00B501FD" w:rsidRDefault="00A3185E">
      <w:pPr>
        <w:rPr>
          <w:rFonts w:ascii="楷体" w:eastAsia="楷体" w:hAnsi="楷体"/>
          <w:sz w:val="24"/>
          <w:szCs w:val="24"/>
        </w:rPr>
      </w:pPr>
    </w:p>
    <w:sectPr w:rsidR="00A3185E" w:rsidRPr="00B5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76"/>
    <w:rsid w:val="00007436"/>
    <w:rsid w:val="000B2391"/>
    <w:rsid w:val="000B7207"/>
    <w:rsid w:val="000F73B0"/>
    <w:rsid w:val="0014466C"/>
    <w:rsid w:val="00170404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76A76"/>
    <w:rsid w:val="00A91B42"/>
    <w:rsid w:val="00AB5891"/>
    <w:rsid w:val="00AE5022"/>
    <w:rsid w:val="00AE7D41"/>
    <w:rsid w:val="00AF0ED9"/>
    <w:rsid w:val="00B05DD1"/>
    <w:rsid w:val="00B13AE2"/>
    <w:rsid w:val="00B501FD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18679-6458-401C-9136-05A8EE93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04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4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70404"/>
    <w:rPr>
      <w:b/>
      <w:bCs/>
    </w:rPr>
  </w:style>
  <w:style w:type="character" w:styleId="a5">
    <w:name w:val="Hyperlink"/>
    <w:basedOn w:val="a0"/>
    <w:uiPriority w:val="99"/>
    <w:semiHidden/>
    <w:unhideWhenUsed/>
    <w:rsid w:val="0017040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7040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lubansoft.com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Company>P R C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5</cp:revision>
  <dcterms:created xsi:type="dcterms:W3CDTF">2018-11-09T07:34:00Z</dcterms:created>
  <dcterms:modified xsi:type="dcterms:W3CDTF">2019-01-03T08:12:00Z</dcterms:modified>
</cp:coreProperties>
</file>