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902" w:rsidRPr="00E10902" w:rsidRDefault="00E10902" w:rsidP="006851B6">
      <w:pPr>
        <w:widowControl/>
        <w:shd w:val="clear" w:color="auto" w:fill="FFFFFF"/>
        <w:rPr>
          <w:rFonts w:ascii="楷体" w:eastAsia="楷体" w:hAnsi="楷体" w:cs="宋体" w:hint="eastAsia"/>
          <w:b/>
          <w:bCs/>
          <w:color w:val="3D2D19"/>
          <w:spacing w:val="8"/>
          <w:kern w:val="0"/>
          <w:sz w:val="28"/>
          <w:szCs w:val="28"/>
        </w:rPr>
      </w:pPr>
      <w:r w:rsidRPr="00E10902">
        <w:rPr>
          <w:rFonts w:ascii="楷体" w:eastAsia="楷体" w:hAnsi="楷体" w:cs="宋体" w:hint="eastAsia"/>
          <w:b/>
          <w:bCs/>
          <w:color w:val="3D2D19"/>
          <w:spacing w:val="8"/>
          <w:kern w:val="0"/>
          <w:sz w:val="28"/>
          <w:szCs w:val="28"/>
        </w:rPr>
        <w:t>中国建筑行业</w:t>
      </w:r>
      <w:r w:rsidRPr="00E10902">
        <w:rPr>
          <w:rFonts w:ascii="楷体" w:eastAsia="楷体" w:hAnsi="楷体" w:cs="宋体"/>
          <w:b/>
          <w:bCs/>
          <w:color w:val="3D2D19"/>
          <w:spacing w:val="8"/>
          <w:kern w:val="0"/>
          <w:sz w:val="28"/>
          <w:szCs w:val="28"/>
        </w:rPr>
        <w:t>一周</w:t>
      </w:r>
      <w:r w:rsidRPr="00E10902">
        <w:rPr>
          <w:rFonts w:ascii="楷体" w:eastAsia="楷体" w:hAnsi="楷体" w:cs="宋体" w:hint="eastAsia"/>
          <w:b/>
          <w:bCs/>
          <w:color w:val="3D2D19"/>
          <w:spacing w:val="8"/>
          <w:kern w:val="0"/>
          <w:sz w:val="28"/>
          <w:szCs w:val="28"/>
        </w:rPr>
        <w:t>大事记</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从“离场论”到“自己人” 民营经济惊心动魄的50天</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高层的信号不断被释放。10月19日，国务院副总理刘鹤就当前经济金融热点问题接受采访时表示：那些为了所谓“个人安全”、不支持民营企业发展的行为，在政治取向上存在很大问题，必须坚决予以纠正。</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http://www.cbda.cn/html/ds/20181105/123910.html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支持民营企业在行动：减证照、压许可 营造公平市场环境</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国家市场监管总局局长 党组书记 张茅：总书记的讲话内容非常具体，确定了六个方面的支持政策，六个方面都是民营企业反映突出的问题，我觉得给我们工作不仅是指导思想、（有）重要意义，还有明确具体的目标，这样就有很强的可操作性。</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http://www.cbda.cn/html/ds/20181106/123940.html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四部门发布有关</w:t>
      </w:r>
      <w:proofErr w:type="gramStart"/>
      <w:r w:rsidRPr="00E10902">
        <w:rPr>
          <w:rFonts w:ascii="楷体" w:eastAsia="楷体" w:hAnsi="楷体" w:cs="宋体" w:hint="eastAsia"/>
          <w:b/>
          <w:bCs/>
          <w:color w:val="3D2D19"/>
          <w:spacing w:val="8"/>
          <w:kern w:val="0"/>
          <w:sz w:val="24"/>
          <w:szCs w:val="24"/>
        </w:rPr>
        <w:t>科创单位</w:t>
      </w:r>
      <w:proofErr w:type="gramEnd"/>
      <w:r w:rsidRPr="00E10902">
        <w:rPr>
          <w:rFonts w:ascii="楷体" w:eastAsia="楷体" w:hAnsi="楷体" w:cs="宋体" w:hint="eastAsia"/>
          <w:b/>
          <w:bCs/>
          <w:color w:val="3D2D19"/>
          <w:spacing w:val="8"/>
          <w:kern w:val="0"/>
          <w:sz w:val="24"/>
          <w:szCs w:val="24"/>
        </w:rPr>
        <w:t>税收优惠政策</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《通知》明确，国家级、省级科技企业孵化器、大学科技园和国家备案</w:t>
      </w:r>
      <w:proofErr w:type="gramStart"/>
      <w:r w:rsidRPr="00E10902">
        <w:rPr>
          <w:rFonts w:ascii="楷体" w:eastAsia="楷体" w:hAnsi="楷体" w:cs="宋体" w:hint="eastAsia"/>
          <w:color w:val="3D2D19"/>
          <w:spacing w:val="8"/>
          <w:kern w:val="0"/>
          <w:sz w:val="24"/>
          <w:szCs w:val="24"/>
        </w:rPr>
        <w:t>众创空间</w:t>
      </w:r>
      <w:proofErr w:type="gramEnd"/>
      <w:r w:rsidRPr="00E10902">
        <w:rPr>
          <w:rFonts w:ascii="楷体" w:eastAsia="楷体" w:hAnsi="楷体" w:cs="宋体" w:hint="eastAsia"/>
          <w:color w:val="3D2D19"/>
          <w:spacing w:val="8"/>
          <w:kern w:val="0"/>
          <w:sz w:val="24"/>
          <w:szCs w:val="24"/>
        </w:rPr>
        <w:t>应当单独核算孵化服务收入。国家级科技企业孵化器、大学科技园和国家备案</w:t>
      </w:r>
      <w:proofErr w:type="gramStart"/>
      <w:r w:rsidRPr="00E10902">
        <w:rPr>
          <w:rFonts w:ascii="楷体" w:eastAsia="楷体" w:hAnsi="楷体" w:cs="宋体" w:hint="eastAsia"/>
          <w:color w:val="3D2D19"/>
          <w:spacing w:val="8"/>
          <w:kern w:val="0"/>
          <w:sz w:val="24"/>
          <w:szCs w:val="24"/>
        </w:rPr>
        <w:t>众创空间</w:t>
      </w:r>
      <w:proofErr w:type="gramEnd"/>
      <w:r w:rsidRPr="00E10902">
        <w:rPr>
          <w:rFonts w:ascii="楷体" w:eastAsia="楷体" w:hAnsi="楷体" w:cs="宋体" w:hint="eastAsia"/>
          <w:color w:val="3D2D19"/>
          <w:spacing w:val="8"/>
          <w:kern w:val="0"/>
          <w:sz w:val="24"/>
          <w:szCs w:val="24"/>
        </w:rPr>
        <w:t>认定和管理办法由国务院科技、教育部门另行发布；省级科技企业孵化器、大学科技园认定和管理办法由省级科技、教育部门另行发布。</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http://www.cbda.cn/html/ds/20181106/123944.html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新华社</w:t>
      </w:r>
      <w:proofErr w:type="gramStart"/>
      <w:r w:rsidRPr="00E10902">
        <w:rPr>
          <w:rFonts w:ascii="楷体" w:eastAsia="楷体" w:hAnsi="楷体" w:cs="宋体" w:hint="eastAsia"/>
          <w:b/>
          <w:bCs/>
          <w:color w:val="3D2D19"/>
          <w:spacing w:val="8"/>
          <w:kern w:val="0"/>
          <w:sz w:val="24"/>
          <w:szCs w:val="24"/>
        </w:rPr>
        <w:t>评注册制试点</w:t>
      </w:r>
      <w:proofErr w:type="gramEnd"/>
      <w:r w:rsidRPr="00E10902">
        <w:rPr>
          <w:rFonts w:ascii="楷体" w:eastAsia="楷体" w:hAnsi="楷体" w:cs="宋体" w:hint="eastAsia"/>
          <w:b/>
          <w:bCs/>
          <w:color w:val="3D2D19"/>
          <w:spacing w:val="8"/>
          <w:kern w:val="0"/>
          <w:sz w:val="24"/>
          <w:szCs w:val="24"/>
        </w:rPr>
        <w:t>：不降门槛 不会大批企业集中上市</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证监会负责人5日表示，在上交所</w:t>
      </w:r>
      <w:proofErr w:type="gramStart"/>
      <w:r w:rsidRPr="00E10902">
        <w:rPr>
          <w:rFonts w:ascii="楷体" w:eastAsia="楷体" w:hAnsi="楷体" w:cs="宋体" w:hint="eastAsia"/>
          <w:color w:val="3D2D19"/>
          <w:spacing w:val="8"/>
          <w:kern w:val="0"/>
          <w:sz w:val="24"/>
          <w:szCs w:val="24"/>
        </w:rPr>
        <w:t>设立科创板</w:t>
      </w:r>
      <w:proofErr w:type="gramEnd"/>
      <w:r w:rsidRPr="00E10902">
        <w:rPr>
          <w:rFonts w:ascii="楷体" w:eastAsia="楷体" w:hAnsi="楷体" w:cs="宋体" w:hint="eastAsia"/>
          <w:color w:val="3D2D19"/>
          <w:spacing w:val="8"/>
          <w:kern w:val="0"/>
          <w:sz w:val="24"/>
          <w:szCs w:val="24"/>
        </w:rPr>
        <w:t>是落实创新驱动和科技强国战略、推动高质量发展、支持上海国际金融中心和科技创新中心建设的重大改革举措，是完善资本市场基础制度、激发市场活力和保护投资者合法权益的重要安排。</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http://www.cbda.cn/html/ds/20181106/123947.html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调控力度不放松 近六成城市住宅成交</w:t>
      </w:r>
      <w:proofErr w:type="gramStart"/>
      <w:r w:rsidRPr="00E10902">
        <w:rPr>
          <w:rFonts w:ascii="楷体" w:eastAsia="楷体" w:hAnsi="楷体" w:cs="宋体" w:hint="eastAsia"/>
          <w:b/>
          <w:bCs/>
          <w:color w:val="3D2D19"/>
          <w:spacing w:val="8"/>
          <w:kern w:val="0"/>
          <w:sz w:val="24"/>
          <w:szCs w:val="24"/>
        </w:rPr>
        <w:t>面积环</w:t>
      </w:r>
      <w:proofErr w:type="gramEnd"/>
      <w:r w:rsidRPr="00E10902">
        <w:rPr>
          <w:rFonts w:ascii="楷体" w:eastAsia="楷体" w:hAnsi="楷体" w:cs="宋体" w:hint="eastAsia"/>
          <w:b/>
          <w:bCs/>
          <w:color w:val="3D2D19"/>
          <w:spacing w:val="8"/>
          <w:kern w:val="0"/>
          <w:sz w:val="24"/>
          <w:szCs w:val="24"/>
        </w:rPr>
        <w:t>比下降</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具体来看，4个一线城市成交</w:t>
      </w:r>
      <w:proofErr w:type="gramStart"/>
      <w:r w:rsidRPr="00E10902">
        <w:rPr>
          <w:rFonts w:ascii="楷体" w:eastAsia="楷体" w:hAnsi="楷体" w:cs="宋体" w:hint="eastAsia"/>
          <w:color w:val="3D2D19"/>
          <w:spacing w:val="8"/>
          <w:kern w:val="0"/>
          <w:sz w:val="24"/>
          <w:szCs w:val="24"/>
        </w:rPr>
        <w:t>面积环</w:t>
      </w:r>
      <w:proofErr w:type="gramEnd"/>
      <w:r w:rsidRPr="00E10902">
        <w:rPr>
          <w:rFonts w:ascii="楷体" w:eastAsia="楷体" w:hAnsi="楷体" w:cs="宋体" w:hint="eastAsia"/>
          <w:color w:val="3D2D19"/>
          <w:spacing w:val="8"/>
          <w:kern w:val="0"/>
          <w:sz w:val="24"/>
          <w:szCs w:val="24"/>
        </w:rPr>
        <w:t>比下降33.44%，其中，广州降幅较大，为57.93%；同比增长11.32%，其中，上海增幅显著。18个二线城市成交</w:t>
      </w:r>
      <w:proofErr w:type="gramStart"/>
      <w:r w:rsidRPr="00E10902">
        <w:rPr>
          <w:rFonts w:ascii="楷体" w:eastAsia="楷体" w:hAnsi="楷体" w:cs="宋体" w:hint="eastAsia"/>
          <w:color w:val="3D2D19"/>
          <w:spacing w:val="8"/>
          <w:kern w:val="0"/>
          <w:sz w:val="24"/>
          <w:szCs w:val="24"/>
        </w:rPr>
        <w:t>面积环</w:t>
      </w:r>
      <w:proofErr w:type="gramEnd"/>
      <w:r w:rsidRPr="00E10902">
        <w:rPr>
          <w:rFonts w:ascii="楷体" w:eastAsia="楷体" w:hAnsi="楷体" w:cs="宋体" w:hint="eastAsia"/>
          <w:color w:val="3D2D19"/>
          <w:spacing w:val="8"/>
          <w:kern w:val="0"/>
          <w:sz w:val="24"/>
          <w:szCs w:val="24"/>
        </w:rPr>
        <w:t>比下降4.92%，同比微升0.37%。8个三线城市成交面积较上月上升21.6%，同比增加8.54%。</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http://www.cbda.cn/html/ds/20181107/123962.html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五部委负责人：民生领域下一步改革仍有多场重头戏</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王志刚指出，我国科技实力大幅跃升，已成为具有重要影响力的科技大国。2018年，国家创新能力排名升至全球第17位，成为唯一进入前20名的中等收入国家。科技进步对经济增长的贡献率达到57.5%。</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http://www.cbda.cn/html/ds/20181107/123963.html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lastRenderedPageBreak/>
        <w:t>中国服务进口报告：未来五年服务进口将超2.5</w:t>
      </w:r>
      <w:proofErr w:type="gramStart"/>
      <w:r w:rsidRPr="00E10902">
        <w:rPr>
          <w:rFonts w:ascii="楷体" w:eastAsia="楷体" w:hAnsi="楷体" w:cs="宋体" w:hint="eastAsia"/>
          <w:b/>
          <w:bCs/>
          <w:color w:val="3D2D19"/>
          <w:spacing w:val="8"/>
          <w:kern w:val="0"/>
          <w:sz w:val="24"/>
          <w:szCs w:val="24"/>
        </w:rPr>
        <w:t>万亿</w:t>
      </w:r>
      <w:proofErr w:type="gramEnd"/>
      <w:r w:rsidRPr="00E10902">
        <w:rPr>
          <w:rFonts w:ascii="楷体" w:eastAsia="楷体" w:hAnsi="楷体" w:cs="宋体" w:hint="eastAsia"/>
          <w:b/>
          <w:bCs/>
          <w:color w:val="3D2D19"/>
          <w:spacing w:val="8"/>
          <w:kern w:val="0"/>
          <w:sz w:val="24"/>
          <w:szCs w:val="24"/>
        </w:rPr>
        <w:t>美元</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报告称，我国将进一步扩大服务业开放领域，完善跨境交付、境外消费、自然人移动等模式下服务贸易市场准入制度；进一步扩大高质量服务进口；进一步完善服务进口促进体系；进一步营造良好市场环境；进一步深化服务贸易多双边合作。</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http://www.cbda.cn/html/ds/20181107/123967.html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李克强：将保持经济政策的连续性 不会搞“大水漫灌”</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大力推动简政、减税、降费，采取更加有效的措施化解民营企业、小</w:t>
      </w:r>
      <w:proofErr w:type="gramStart"/>
      <w:r w:rsidRPr="00E10902">
        <w:rPr>
          <w:rFonts w:ascii="楷体" w:eastAsia="楷体" w:hAnsi="楷体" w:cs="宋体" w:hint="eastAsia"/>
          <w:color w:val="3D2D19"/>
          <w:spacing w:val="8"/>
          <w:kern w:val="0"/>
          <w:sz w:val="24"/>
          <w:szCs w:val="24"/>
        </w:rPr>
        <w:t>微企业</w:t>
      </w:r>
      <w:proofErr w:type="gramEnd"/>
      <w:r w:rsidRPr="00E10902">
        <w:rPr>
          <w:rFonts w:ascii="楷体" w:eastAsia="楷体" w:hAnsi="楷体" w:cs="宋体" w:hint="eastAsia"/>
          <w:color w:val="3D2D19"/>
          <w:spacing w:val="8"/>
          <w:kern w:val="0"/>
          <w:sz w:val="24"/>
          <w:szCs w:val="24"/>
        </w:rPr>
        <w:t>融资难、融资贵问题。放宽民营经济的市场准入，加大服务业、金融业开放力度，营造国企、民企、外企公平竞争、一视同仁的营商环境，进一步激发市场主体活力和社会创造力。</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http://www.cbda.cn/html/ds/20181107/123968.html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“地方版”民企支持措施密集出台 多地聚焦降成本</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中国社科院工业所研究员叶振宇表示，他在调研中发现，企业普遍感到成本高，特别是融资成本高。“下一步，国家还是要降低各个领域的成本，给民企发展以更大的空间，特别是针对融资难融资贵的问题，要拿出实实在在的措施。”他说。</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http://www.cbda.cn/html/ds/20181107/123969.html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上海支持民营企业“27条”：有关税费降到法定税率最低水平</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上海迅速行动起来。仅仅过了两天，上海市委市政府就发布了《关于全面提升民营经济活力 大力促进民营经济健康发展的若干意见》（以下简称《若干意见》），这是响应习近平总书记号召、深入贯彻习近平总书记关于民营经济发展重要指示精神和党中央决策部署的实际行动，是围绕上海发展战略、坚定不移支持民营经济发展的郑重宣示。</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http://www.cbda.cn/html/ds/20181109/123993.html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深圳出台没收</w:t>
      </w:r>
      <w:proofErr w:type="gramStart"/>
      <w:r w:rsidRPr="00E10902">
        <w:rPr>
          <w:rFonts w:ascii="楷体" w:eastAsia="楷体" w:hAnsi="楷体" w:cs="宋体" w:hint="eastAsia"/>
          <w:b/>
          <w:bCs/>
          <w:color w:val="3D2D19"/>
          <w:spacing w:val="8"/>
          <w:kern w:val="0"/>
          <w:sz w:val="24"/>
          <w:szCs w:val="24"/>
        </w:rPr>
        <w:t>违建指导</w:t>
      </w:r>
      <w:proofErr w:type="gramEnd"/>
      <w:r w:rsidRPr="00E10902">
        <w:rPr>
          <w:rFonts w:ascii="楷体" w:eastAsia="楷体" w:hAnsi="楷体" w:cs="宋体" w:hint="eastAsia"/>
          <w:b/>
          <w:bCs/>
          <w:color w:val="3D2D19"/>
          <w:spacing w:val="8"/>
          <w:kern w:val="0"/>
          <w:sz w:val="24"/>
          <w:szCs w:val="24"/>
        </w:rPr>
        <w:t>意见 被</w:t>
      </w:r>
      <w:proofErr w:type="gramStart"/>
      <w:r w:rsidRPr="00E10902">
        <w:rPr>
          <w:rFonts w:ascii="楷体" w:eastAsia="楷体" w:hAnsi="楷体" w:cs="宋体" w:hint="eastAsia"/>
          <w:b/>
          <w:bCs/>
          <w:color w:val="3D2D19"/>
          <w:spacing w:val="8"/>
          <w:kern w:val="0"/>
          <w:sz w:val="24"/>
          <w:szCs w:val="24"/>
        </w:rPr>
        <w:t>没收违建将</w:t>
      </w:r>
      <w:proofErr w:type="gramEnd"/>
      <w:r w:rsidRPr="00E10902">
        <w:rPr>
          <w:rFonts w:ascii="楷体" w:eastAsia="楷体" w:hAnsi="楷体" w:cs="宋体" w:hint="eastAsia"/>
          <w:b/>
          <w:bCs/>
          <w:color w:val="3D2D19"/>
          <w:spacing w:val="8"/>
          <w:kern w:val="0"/>
          <w:sz w:val="24"/>
          <w:szCs w:val="24"/>
        </w:rPr>
        <w:t>成国有资产</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《指导意见》指出，对于非法占用国有土地或者不按照批准的用途使用国有土地的，由规划国土部门责令退还土地或依法无偿收回土地。</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http://www.cbda.cn/html/ds/20181109/123998.html</w:t>
      </w:r>
    </w:p>
    <w:p w:rsidR="006851B6" w:rsidRPr="00E10902" w:rsidRDefault="006851B6" w:rsidP="006851B6">
      <w:pPr>
        <w:widowControl/>
        <w:jc w:val="left"/>
        <w:rPr>
          <w:rFonts w:ascii="楷体" w:eastAsia="楷体" w:hAnsi="楷体" w:cs="宋体"/>
          <w:kern w:val="0"/>
          <w:sz w:val="24"/>
          <w:szCs w:val="24"/>
        </w:rPr>
      </w:pPr>
      <w:r w:rsidRPr="00E10902">
        <w:rPr>
          <w:rFonts w:ascii="楷体" w:eastAsia="楷体" w:hAnsi="楷体" w:cs="宋体"/>
          <w:kern w:val="0"/>
          <w:sz w:val="24"/>
          <w:szCs w:val="24"/>
        </w:rPr>
        <w:t>建筑装饰业一周大事</w:t>
      </w:r>
    </w:p>
    <w:p w:rsidR="006851B6" w:rsidRPr="00E10902" w:rsidRDefault="006851B6" w:rsidP="006851B6">
      <w:pPr>
        <w:widowControl/>
        <w:shd w:val="clear" w:color="auto" w:fill="FFFFFF"/>
        <w:jc w:val="center"/>
        <w:rPr>
          <w:rFonts w:ascii="楷体" w:eastAsia="楷体" w:hAnsi="楷体" w:cs="宋体"/>
          <w:color w:val="3D2D19"/>
          <w:spacing w:val="8"/>
          <w:kern w:val="0"/>
          <w:sz w:val="24"/>
          <w:szCs w:val="24"/>
        </w:rPr>
      </w:pP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深圳市装饰行业“广田杯”第四届篮球赛圆满闭幕</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经过两个小时的激烈对抗，最终，宝鹰集团以89：81的比分战胜中业集团，夺得季军；</w:t>
      </w:r>
      <w:proofErr w:type="gramStart"/>
      <w:r w:rsidRPr="00E10902">
        <w:rPr>
          <w:rFonts w:ascii="楷体" w:eastAsia="楷体" w:hAnsi="楷体" w:cs="宋体" w:hint="eastAsia"/>
          <w:color w:val="3D2D19"/>
          <w:spacing w:val="8"/>
          <w:kern w:val="0"/>
          <w:sz w:val="24"/>
          <w:szCs w:val="24"/>
        </w:rPr>
        <w:t>中深装以</w:t>
      </w:r>
      <w:proofErr w:type="gramEnd"/>
      <w:r w:rsidRPr="00E10902">
        <w:rPr>
          <w:rFonts w:ascii="楷体" w:eastAsia="楷体" w:hAnsi="楷体" w:cs="宋体" w:hint="eastAsia"/>
          <w:color w:val="3D2D19"/>
          <w:spacing w:val="8"/>
          <w:kern w:val="0"/>
          <w:sz w:val="24"/>
          <w:szCs w:val="24"/>
        </w:rPr>
        <w:t>83:61战胜南利股份荣膺冠军，南利股份获得亚军。至此，本届赛事32支企业代表队参与的64场比赛全部完结，划上了圆满的句号。</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lastRenderedPageBreak/>
        <w:t>http://www.cbda.cn/html/qyxw/20181105/123926.html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决战决胜 攻坚克难 绍兴饭店提升改造工程</w:t>
      </w:r>
      <w:proofErr w:type="gramStart"/>
      <w:r w:rsidRPr="00E10902">
        <w:rPr>
          <w:rFonts w:ascii="楷体" w:eastAsia="楷体" w:hAnsi="楷体" w:cs="宋体" w:hint="eastAsia"/>
          <w:b/>
          <w:bCs/>
          <w:color w:val="3D2D19"/>
          <w:spacing w:val="8"/>
          <w:kern w:val="0"/>
          <w:sz w:val="24"/>
          <w:szCs w:val="24"/>
        </w:rPr>
        <w:t>开启亚厦</w:t>
      </w:r>
      <w:proofErr w:type="gramEnd"/>
      <w:r w:rsidRPr="00E10902">
        <w:rPr>
          <w:rFonts w:ascii="楷体" w:eastAsia="楷体" w:hAnsi="楷体" w:cs="宋体" w:hint="eastAsia"/>
          <w:b/>
          <w:bCs/>
          <w:color w:val="3D2D19"/>
          <w:spacing w:val="8"/>
          <w:kern w:val="0"/>
          <w:sz w:val="24"/>
          <w:szCs w:val="24"/>
        </w:rPr>
        <w:t>EPC模式新篇章</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省、市领导指示：设计要注重国际形象，在延续传统中式风格的基础上，融入现代理念，体现人文、生态、信息、科技的交流与互通，使“绍兴饭店=绍兴文化+江南山水+国际形象+宴会交流”。</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http://www.cbda.cn/html/qyxw/20181105/123929.html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福建新东湖投资有限公司董事长陈国平、总裁陈国和一行莅临建艺集团洽谈考察</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会上，</w:t>
      </w:r>
      <w:proofErr w:type="gramStart"/>
      <w:r w:rsidRPr="00E10902">
        <w:rPr>
          <w:rFonts w:ascii="楷体" w:eastAsia="楷体" w:hAnsi="楷体" w:cs="宋体" w:hint="eastAsia"/>
          <w:color w:val="3D2D19"/>
          <w:spacing w:val="8"/>
          <w:kern w:val="0"/>
          <w:sz w:val="24"/>
          <w:szCs w:val="24"/>
        </w:rPr>
        <w:t>刘董介绍</w:t>
      </w:r>
      <w:proofErr w:type="gramEnd"/>
      <w:r w:rsidRPr="00E10902">
        <w:rPr>
          <w:rFonts w:ascii="楷体" w:eastAsia="楷体" w:hAnsi="楷体" w:cs="宋体" w:hint="eastAsia"/>
          <w:color w:val="3D2D19"/>
          <w:spacing w:val="8"/>
          <w:kern w:val="0"/>
          <w:sz w:val="24"/>
          <w:szCs w:val="24"/>
        </w:rPr>
        <w:t>了建艺集团目前以“装饰设计”+“金融资本”+“实体资源”三大板块为发展方向的战略规划。他还表示，建艺从早期的国有企业改制，经历多年奋斗后成功登陆A股资本市场，在发展的道路上建艺以“装饰设计”作为集团主营业务，在上市后蓬勃发展，实现了再跨越的进步。</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http://www.cbda.cn/html/qyxw/20181105/123933.html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海外装饰展陈分公司中标南昌军事装备展示中心轻武器展示馆陈列布展工程</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项目位于南昌市</w:t>
      </w:r>
      <w:proofErr w:type="gramStart"/>
      <w:r w:rsidRPr="00E10902">
        <w:rPr>
          <w:rFonts w:ascii="楷体" w:eastAsia="楷体" w:hAnsi="楷体" w:cs="宋体" w:hint="eastAsia"/>
          <w:color w:val="3D2D19"/>
          <w:spacing w:val="8"/>
          <w:kern w:val="0"/>
          <w:sz w:val="24"/>
          <w:szCs w:val="24"/>
        </w:rPr>
        <w:t>红谷滩</w:t>
      </w:r>
      <w:proofErr w:type="gramEnd"/>
      <w:r w:rsidRPr="00E10902">
        <w:rPr>
          <w:rFonts w:ascii="楷体" w:eastAsia="楷体" w:hAnsi="楷体" w:cs="宋体" w:hint="eastAsia"/>
          <w:color w:val="3D2D19"/>
          <w:spacing w:val="8"/>
          <w:kern w:val="0"/>
          <w:sz w:val="24"/>
          <w:szCs w:val="24"/>
        </w:rPr>
        <w:t>新区，布展面积4445㎡，建成后将成为展示江西红色革命文化、打造新型国防教育基地和全国一流高科技军事文化产业综合体。</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http://www.cbda.cn/html/qyxw/20181106/123952.html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金螳螂艺术荣获2018CBDA</w:t>
      </w:r>
      <w:proofErr w:type="gramStart"/>
      <w:r w:rsidRPr="00E10902">
        <w:rPr>
          <w:rFonts w:ascii="楷体" w:eastAsia="楷体" w:hAnsi="楷体" w:cs="宋体" w:hint="eastAsia"/>
          <w:b/>
          <w:bCs/>
          <w:color w:val="3D2D19"/>
          <w:spacing w:val="8"/>
          <w:kern w:val="0"/>
          <w:sz w:val="24"/>
          <w:szCs w:val="24"/>
        </w:rPr>
        <w:t>中国软装陈设</w:t>
      </w:r>
      <w:proofErr w:type="gramEnd"/>
      <w:r w:rsidRPr="00E10902">
        <w:rPr>
          <w:rFonts w:ascii="楷体" w:eastAsia="楷体" w:hAnsi="楷体" w:cs="宋体" w:hint="eastAsia"/>
          <w:b/>
          <w:bCs/>
          <w:color w:val="3D2D19"/>
          <w:spacing w:val="8"/>
          <w:kern w:val="0"/>
          <w:sz w:val="24"/>
          <w:szCs w:val="24"/>
        </w:rPr>
        <w:t>艺术节多项大奖</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proofErr w:type="gramStart"/>
      <w:r w:rsidRPr="00E10902">
        <w:rPr>
          <w:rFonts w:ascii="楷体" w:eastAsia="楷体" w:hAnsi="楷体" w:cs="宋体" w:hint="eastAsia"/>
          <w:color w:val="3D2D19"/>
          <w:spacing w:val="8"/>
          <w:kern w:val="0"/>
          <w:sz w:val="24"/>
          <w:szCs w:val="24"/>
        </w:rPr>
        <w:t>软装行业</w:t>
      </w:r>
      <w:proofErr w:type="gramEnd"/>
      <w:r w:rsidRPr="00E10902">
        <w:rPr>
          <w:rFonts w:ascii="楷体" w:eastAsia="楷体" w:hAnsi="楷体" w:cs="宋体" w:hint="eastAsia"/>
          <w:color w:val="3D2D19"/>
          <w:spacing w:val="8"/>
          <w:kern w:val="0"/>
          <w:sz w:val="24"/>
          <w:szCs w:val="24"/>
        </w:rPr>
        <w:t>的迅速发展</w:t>
      </w:r>
      <w:proofErr w:type="gramStart"/>
      <w:r w:rsidRPr="00E10902">
        <w:rPr>
          <w:rFonts w:ascii="楷体" w:eastAsia="楷体" w:hAnsi="楷体" w:cs="宋体" w:hint="eastAsia"/>
          <w:color w:val="3D2D19"/>
          <w:spacing w:val="8"/>
          <w:kern w:val="0"/>
          <w:sz w:val="24"/>
          <w:szCs w:val="24"/>
        </w:rPr>
        <w:t>向软装</w:t>
      </w:r>
      <w:proofErr w:type="gramEnd"/>
      <w:r w:rsidRPr="00E10902">
        <w:rPr>
          <w:rFonts w:ascii="楷体" w:eastAsia="楷体" w:hAnsi="楷体" w:cs="宋体" w:hint="eastAsia"/>
          <w:color w:val="3D2D19"/>
          <w:spacing w:val="8"/>
          <w:kern w:val="0"/>
          <w:sz w:val="24"/>
          <w:szCs w:val="24"/>
        </w:rPr>
        <w:t>设计师提出了更高的要求，一个优秀</w:t>
      </w:r>
      <w:proofErr w:type="gramStart"/>
      <w:r w:rsidRPr="00E10902">
        <w:rPr>
          <w:rFonts w:ascii="楷体" w:eastAsia="楷体" w:hAnsi="楷体" w:cs="宋体" w:hint="eastAsia"/>
          <w:color w:val="3D2D19"/>
          <w:spacing w:val="8"/>
          <w:kern w:val="0"/>
          <w:sz w:val="24"/>
          <w:szCs w:val="24"/>
        </w:rPr>
        <w:t>的软装设计师</w:t>
      </w:r>
      <w:proofErr w:type="gramEnd"/>
      <w:r w:rsidRPr="00E10902">
        <w:rPr>
          <w:rFonts w:ascii="楷体" w:eastAsia="楷体" w:hAnsi="楷体" w:cs="宋体" w:hint="eastAsia"/>
          <w:color w:val="3D2D19"/>
          <w:spacing w:val="8"/>
          <w:kern w:val="0"/>
          <w:sz w:val="24"/>
          <w:szCs w:val="24"/>
        </w:rPr>
        <w:t>一定是跨界的，无论是文学、戏剧，还是舞蹈、建筑，</w:t>
      </w:r>
      <w:proofErr w:type="gramStart"/>
      <w:r w:rsidRPr="00E10902">
        <w:rPr>
          <w:rFonts w:ascii="楷体" w:eastAsia="楷体" w:hAnsi="楷体" w:cs="宋体" w:hint="eastAsia"/>
          <w:color w:val="3D2D19"/>
          <w:spacing w:val="8"/>
          <w:kern w:val="0"/>
          <w:sz w:val="24"/>
          <w:szCs w:val="24"/>
        </w:rPr>
        <w:t>亦或</w:t>
      </w:r>
      <w:proofErr w:type="gramEnd"/>
      <w:r w:rsidRPr="00E10902">
        <w:rPr>
          <w:rFonts w:ascii="楷体" w:eastAsia="楷体" w:hAnsi="楷体" w:cs="宋体" w:hint="eastAsia"/>
          <w:color w:val="3D2D19"/>
          <w:spacing w:val="8"/>
          <w:kern w:val="0"/>
          <w:sz w:val="24"/>
          <w:szCs w:val="24"/>
        </w:rPr>
        <w:t>音乐、美术，所有的艺术类型都</w:t>
      </w:r>
      <w:proofErr w:type="gramStart"/>
      <w:r w:rsidRPr="00E10902">
        <w:rPr>
          <w:rFonts w:ascii="楷体" w:eastAsia="楷体" w:hAnsi="楷体" w:cs="宋体" w:hint="eastAsia"/>
          <w:color w:val="3D2D19"/>
          <w:spacing w:val="8"/>
          <w:kern w:val="0"/>
          <w:sz w:val="24"/>
          <w:szCs w:val="24"/>
        </w:rPr>
        <w:t>需要软装设计师</w:t>
      </w:r>
      <w:proofErr w:type="gramEnd"/>
      <w:r w:rsidRPr="00E10902">
        <w:rPr>
          <w:rFonts w:ascii="楷体" w:eastAsia="楷体" w:hAnsi="楷体" w:cs="宋体" w:hint="eastAsia"/>
          <w:color w:val="3D2D19"/>
          <w:spacing w:val="8"/>
          <w:kern w:val="0"/>
          <w:sz w:val="24"/>
          <w:szCs w:val="24"/>
        </w:rPr>
        <w:t>去了解、去探索、去挖掘。</w:t>
      </w:r>
      <w:proofErr w:type="gramStart"/>
      <w:r w:rsidRPr="00E10902">
        <w:rPr>
          <w:rFonts w:ascii="楷体" w:eastAsia="楷体" w:hAnsi="楷体" w:cs="宋体" w:hint="eastAsia"/>
          <w:color w:val="3D2D19"/>
          <w:spacing w:val="8"/>
          <w:kern w:val="0"/>
          <w:sz w:val="24"/>
          <w:szCs w:val="24"/>
        </w:rPr>
        <w:t>软装设计</w:t>
      </w:r>
      <w:proofErr w:type="gramEnd"/>
      <w:r w:rsidRPr="00E10902">
        <w:rPr>
          <w:rFonts w:ascii="楷体" w:eastAsia="楷体" w:hAnsi="楷体" w:cs="宋体" w:hint="eastAsia"/>
          <w:color w:val="3D2D19"/>
          <w:spacing w:val="8"/>
          <w:kern w:val="0"/>
          <w:sz w:val="24"/>
          <w:szCs w:val="24"/>
        </w:rPr>
        <w:t>是一种生活的艺术，只有对生活充满了好奇心，才能成为生活的艺术家，艺术的生活家，真正服务客户，甚至引领客户。</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http://www.cbda.cn/html/qyxw/20181107/123983.html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品质成就卓越 德才装饰荣膺第五届青岛市市长质量奖</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德才集团董事长叶德才表示，荣获青岛市市长质量奖是青岛市市政府对德才集团系统化、标准化、程序化、规范化企业经营管理的认可，德才集团将努力开创一条质量领先、技术创新、品牌优秀、效益突出、可持续高质量发展的德才道路，为青岛市经济社会的长远发展做出新的更大的贡献。</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http://www.cbda.cn/html/qyxw/20181109/124003.html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建筑学向何处去？——直</w:t>
      </w:r>
      <w:proofErr w:type="gramStart"/>
      <w:r w:rsidRPr="00E10902">
        <w:rPr>
          <w:rFonts w:ascii="楷体" w:eastAsia="楷体" w:hAnsi="楷体" w:cs="宋体" w:hint="eastAsia"/>
          <w:b/>
          <w:bCs/>
          <w:color w:val="3D2D19"/>
          <w:spacing w:val="8"/>
          <w:kern w:val="0"/>
          <w:sz w:val="24"/>
          <w:szCs w:val="24"/>
        </w:rPr>
        <w:t>击央美</w:t>
      </w:r>
      <w:proofErr w:type="gramEnd"/>
      <w:r w:rsidRPr="00E10902">
        <w:rPr>
          <w:rFonts w:ascii="楷体" w:eastAsia="楷体" w:hAnsi="楷体" w:cs="宋体" w:hint="eastAsia"/>
          <w:b/>
          <w:bCs/>
          <w:color w:val="3D2D19"/>
          <w:spacing w:val="8"/>
          <w:kern w:val="0"/>
          <w:sz w:val="24"/>
          <w:szCs w:val="24"/>
        </w:rPr>
        <w:t>全球建筑大</w:t>
      </w:r>
      <w:proofErr w:type="gramStart"/>
      <w:r w:rsidRPr="00E10902">
        <w:rPr>
          <w:rFonts w:ascii="楷体" w:eastAsia="楷体" w:hAnsi="楷体" w:cs="宋体" w:hint="eastAsia"/>
          <w:b/>
          <w:bCs/>
          <w:color w:val="3D2D19"/>
          <w:spacing w:val="8"/>
          <w:kern w:val="0"/>
          <w:sz w:val="24"/>
          <w:szCs w:val="24"/>
        </w:rPr>
        <w:t>咖</w:t>
      </w:r>
      <w:proofErr w:type="gramEnd"/>
      <w:r w:rsidRPr="00E10902">
        <w:rPr>
          <w:rFonts w:ascii="楷体" w:eastAsia="楷体" w:hAnsi="楷体" w:cs="宋体" w:hint="eastAsia"/>
          <w:b/>
          <w:bCs/>
          <w:color w:val="3D2D19"/>
          <w:spacing w:val="8"/>
          <w:kern w:val="0"/>
          <w:sz w:val="24"/>
          <w:szCs w:val="24"/>
        </w:rPr>
        <w:t>峰会</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本文</w:t>
      </w:r>
      <w:proofErr w:type="gramStart"/>
      <w:r w:rsidRPr="00E10902">
        <w:rPr>
          <w:rFonts w:ascii="楷体" w:eastAsia="楷体" w:hAnsi="楷体" w:cs="宋体" w:hint="eastAsia"/>
          <w:color w:val="3D2D19"/>
          <w:spacing w:val="8"/>
          <w:kern w:val="0"/>
          <w:sz w:val="24"/>
          <w:szCs w:val="24"/>
        </w:rPr>
        <w:t>整理自</w:t>
      </w:r>
      <w:proofErr w:type="gramEnd"/>
      <w:r w:rsidRPr="00E10902">
        <w:rPr>
          <w:rFonts w:ascii="楷体" w:eastAsia="楷体" w:hAnsi="楷体" w:cs="宋体" w:hint="eastAsia"/>
          <w:color w:val="3D2D19"/>
          <w:spacing w:val="8"/>
          <w:kern w:val="0"/>
          <w:sz w:val="24"/>
          <w:szCs w:val="24"/>
        </w:rPr>
        <w:t>于2018年11月2号在中央美术学院北区礼堂以及美术馆报告厅举办的建筑论坛，论坛主题为“挑战：反观建筑思想、教育与实践”，分</w:t>
      </w:r>
      <w:r w:rsidRPr="00E10902">
        <w:rPr>
          <w:rFonts w:ascii="楷体" w:eastAsia="楷体" w:hAnsi="楷体" w:cs="宋体" w:hint="eastAsia"/>
          <w:color w:val="3D2D19"/>
          <w:spacing w:val="8"/>
          <w:kern w:val="0"/>
          <w:sz w:val="24"/>
          <w:szCs w:val="24"/>
        </w:rPr>
        <w:lastRenderedPageBreak/>
        <w:t>为“建筑思想与挑战”、“建筑教育与挑战”、“建筑实践与挑战”三个分议题展开讨论。</w:t>
      </w:r>
      <w:bookmarkStart w:id="0" w:name="_GoBack"/>
      <w:bookmarkEnd w:id="0"/>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http://www.cbda.cn/html/jd/20181105/123911.html</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http://www.cbda.cn/html/jd/20181105/123912.html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 xml:space="preserve">杭州首例招投标“评定分离”开标 </w:t>
      </w:r>
      <w:proofErr w:type="gramStart"/>
      <w:r w:rsidRPr="00E10902">
        <w:rPr>
          <w:rFonts w:ascii="楷体" w:eastAsia="楷体" w:hAnsi="楷体" w:cs="宋体" w:hint="eastAsia"/>
          <w:b/>
          <w:bCs/>
          <w:color w:val="3D2D19"/>
          <w:spacing w:val="8"/>
          <w:kern w:val="0"/>
          <w:sz w:val="24"/>
          <w:szCs w:val="24"/>
        </w:rPr>
        <w:t>围标串标</w:t>
      </w:r>
      <w:proofErr w:type="gramEnd"/>
      <w:r w:rsidRPr="00E10902">
        <w:rPr>
          <w:rFonts w:ascii="楷体" w:eastAsia="楷体" w:hAnsi="楷体" w:cs="宋体" w:hint="eastAsia"/>
          <w:b/>
          <w:bCs/>
          <w:color w:val="3D2D19"/>
          <w:spacing w:val="8"/>
          <w:kern w:val="0"/>
          <w:sz w:val="24"/>
          <w:szCs w:val="24"/>
        </w:rPr>
        <w:t>再无出路</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10月18日上午，萧山人民广场东北区人防工程招投标项目率先使用“评定分离”改革，成为杭州首例“省级试点”的“评定分离”项目。日前，萧山成功获得</w:t>
      </w:r>
      <w:proofErr w:type="gramStart"/>
      <w:r w:rsidRPr="00E10902">
        <w:rPr>
          <w:rFonts w:ascii="楷体" w:eastAsia="楷体" w:hAnsi="楷体" w:cs="宋体" w:hint="eastAsia"/>
          <w:color w:val="3D2D19"/>
          <w:spacing w:val="8"/>
          <w:kern w:val="0"/>
          <w:sz w:val="24"/>
          <w:szCs w:val="24"/>
        </w:rPr>
        <w:t>省发改</w:t>
      </w:r>
      <w:proofErr w:type="gramEnd"/>
      <w:r w:rsidRPr="00E10902">
        <w:rPr>
          <w:rFonts w:ascii="楷体" w:eastAsia="楷体" w:hAnsi="楷体" w:cs="宋体" w:hint="eastAsia"/>
          <w:color w:val="3D2D19"/>
          <w:spacing w:val="8"/>
          <w:kern w:val="0"/>
          <w:sz w:val="24"/>
          <w:szCs w:val="24"/>
        </w:rPr>
        <w:t>委的批复，成为全省第4个、全市第1个省级规范与创新招投标试点区县（市）。目前，“评定分离”在萧山亚运项目和合同估算价较高、技术复杂的项目中先予实施。</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http://www.cbda.cn/html/jd/20181105/123914.html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住建部新版合同发布！2018年签合同必须注意5个细节、10个事项、23个坑！</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住建部、工商总局对2013版《建设工程施工合同（示范文本）》进行了修订，制定了《建设工程施工合同（示范文本）》（GF-2017-0201）。2017版《示范文本》自2017年10月1日起执行。2013版《示范文本》（GF-2013-0201）同时废止！</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http://www.cbda.cn/html/jd/20181107/123971.html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重磅！住建部发布：一级建造师执业资格考试大纲（2018年版）</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考试大纲分“综合大纲”和“专业大纲”两部分。综合考试涉及的主要内容是建造师在建设工程各专业实际工作中需要掌握的通用知识，它在工程总承包及施工管理各个专业工程实践中具有一定普遍性。综合大纲包括《建设工程经济》《建设工程项目管理》《建设工程法规及相关知识》3个科目。</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http://www.cbda.cn/html/jd/20181107/123974.html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冯易进：40岁回归设计 做自己喜欢的事才有意义</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 xml:space="preserve">冯易进（Eking） </w:t>
      </w:r>
      <w:proofErr w:type="gramStart"/>
      <w:r w:rsidRPr="00E10902">
        <w:rPr>
          <w:rFonts w:ascii="楷体" w:eastAsia="楷体" w:hAnsi="楷体" w:cs="宋体" w:hint="eastAsia"/>
          <w:color w:val="3D2D19"/>
          <w:spacing w:val="8"/>
          <w:kern w:val="0"/>
          <w:sz w:val="24"/>
          <w:szCs w:val="24"/>
        </w:rPr>
        <w:t>易百装饰</w:t>
      </w:r>
      <w:proofErr w:type="gramEnd"/>
      <w:r w:rsidRPr="00E10902">
        <w:rPr>
          <w:rFonts w:ascii="楷体" w:eastAsia="楷体" w:hAnsi="楷体" w:cs="宋体" w:hint="eastAsia"/>
          <w:color w:val="3D2D19"/>
          <w:spacing w:val="8"/>
          <w:kern w:val="0"/>
          <w:sz w:val="24"/>
          <w:szCs w:val="24"/>
        </w:rPr>
        <w:t>设计（新加坡）公司总经理-首席设计师，成功案例： 《昆明佳乐花苑“意”国风情》 《“琴麻岛的爱”亚热带风情》 《城市花园的精致品位生活》……</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http://www.cbda.cn/html/jyft/20181109/124022.html</w:t>
      </w:r>
    </w:p>
    <w:p w:rsidR="006851B6" w:rsidRPr="00E10902" w:rsidRDefault="006851B6" w:rsidP="006851B6">
      <w:pPr>
        <w:widowControl/>
        <w:jc w:val="left"/>
        <w:rPr>
          <w:rFonts w:ascii="楷体" w:eastAsia="楷体" w:hAnsi="楷体" w:cs="宋体"/>
          <w:kern w:val="0"/>
          <w:sz w:val="24"/>
          <w:szCs w:val="24"/>
        </w:rPr>
      </w:pPr>
      <w:r w:rsidRPr="00E10902">
        <w:rPr>
          <w:rFonts w:ascii="楷体" w:eastAsia="楷体" w:hAnsi="楷体" w:cs="宋体"/>
          <w:kern w:val="0"/>
          <w:sz w:val="24"/>
          <w:szCs w:val="24"/>
        </w:rPr>
        <w:t>中装协一周大事</w:t>
      </w:r>
    </w:p>
    <w:p w:rsidR="006851B6" w:rsidRPr="00E10902" w:rsidRDefault="006851B6" w:rsidP="006851B6">
      <w:pPr>
        <w:widowControl/>
        <w:shd w:val="clear" w:color="auto" w:fill="FFFFFF"/>
        <w:jc w:val="center"/>
        <w:rPr>
          <w:rFonts w:ascii="楷体" w:eastAsia="楷体" w:hAnsi="楷体" w:cs="宋体"/>
          <w:color w:val="3D2D19"/>
          <w:spacing w:val="8"/>
          <w:kern w:val="0"/>
          <w:sz w:val="24"/>
          <w:szCs w:val="24"/>
        </w:rPr>
      </w:pPr>
      <w:r w:rsidRPr="00E10902">
        <w:rPr>
          <w:rFonts w:ascii="Calibri" w:eastAsia="楷体" w:hAnsi="Calibri" w:cs="Calibri"/>
          <w:color w:val="3D2D19"/>
          <w:spacing w:val="8"/>
          <w:kern w:val="0"/>
          <w:sz w:val="24"/>
          <w:szCs w:val="24"/>
        </w:rPr>
        <w:t> </w:t>
      </w:r>
      <w:r w:rsidRPr="00E10902">
        <w:rPr>
          <w:rFonts w:ascii="Calibri" w:eastAsia="楷体" w:hAnsi="Calibri" w:cs="Calibri"/>
          <w:b/>
          <w:bCs/>
          <w:color w:val="FF0000"/>
          <w:spacing w:val="8"/>
          <w:kern w:val="0"/>
          <w:sz w:val="24"/>
          <w:szCs w:val="24"/>
        </w:rPr>
        <w:t> </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关于2018第十届中国建筑装饰卓越人才计划巡展暨2019一带</w:t>
      </w:r>
      <w:proofErr w:type="gramStart"/>
      <w:r w:rsidRPr="00E10902">
        <w:rPr>
          <w:rFonts w:ascii="楷体" w:eastAsia="楷体" w:hAnsi="楷体" w:cs="宋体" w:hint="eastAsia"/>
          <w:b/>
          <w:bCs/>
          <w:color w:val="3D2D19"/>
          <w:spacing w:val="8"/>
          <w:kern w:val="0"/>
          <w:sz w:val="24"/>
          <w:szCs w:val="24"/>
        </w:rPr>
        <w:t>一路城市</w:t>
      </w:r>
      <w:proofErr w:type="gramEnd"/>
      <w:r w:rsidRPr="00E10902">
        <w:rPr>
          <w:rFonts w:ascii="楷体" w:eastAsia="楷体" w:hAnsi="楷体" w:cs="宋体" w:hint="eastAsia"/>
          <w:b/>
          <w:bCs/>
          <w:color w:val="3D2D19"/>
          <w:spacing w:val="8"/>
          <w:kern w:val="0"/>
          <w:sz w:val="24"/>
          <w:szCs w:val="24"/>
        </w:rPr>
        <w:t>建筑与人居环境4X4课题中国高等学校环境设计专业“历史建筑实考”课题活动的通知</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2019年是中国建筑装饰卓越人才计划十一周年。为表彰参加课题院校师生，特组织五年来课题优秀设计作品巡展和学术论坛。</w:t>
      </w:r>
      <w:proofErr w:type="gramStart"/>
      <w:r w:rsidRPr="00E10902">
        <w:rPr>
          <w:rFonts w:ascii="楷体" w:eastAsia="楷体" w:hAnsi="楷体" w:cs="宋体" w:hint="eastAsia"/>
          <w:color w:val="3D2D19"/>
          <w:spacing w:val="8"/>
          <w:kern w:val="0"/>
          <w:sz w:val="24"/>
          <w:szCs w:val="24"/>
        </w:rPr>
        <w:t>邀请搜门网</w:t>
      </w:r>
      <w:proofErr w:type="gramEnd"/>
      <w:r w:rsidRPr="00E10902">
        <w:rPr>
          <w:rFonts w:ascii="楷体" w:eastAsia="楷体" w:hAnsi="楷体" w:cs="宋体" w:hint="eastAsia"/>
          <w:color w:val="3D2D19"/>
          <w:spacing w:val="8"/>
          <w:kern w:val="0"/>
          <w:sz w:val="24"/>
          <w:szCs w:val="24"/>
        </w:rPr>
        <w:t>、尚品木门、金丝玉</w:t>
      </w:r>
      <w:proofErr w:type="gramStart"/>
      <w:r w:rsidRPr="00E10902">
        <w:rPr>
          <w:rFonts w:ascii="楷体" w:eastAsia="楷体" w:hAnsi="楷体" w:cs="宋体" w:hint="eastAsia"/>
          <w:color w:val="3D2D19"/>
          <w:spacing w:val="8"/>
          <w:kern w:val="0"/>
          <w:sz w:val="24"/>
          <w:szCs w:val="24"/>
        </w:rPr>
        <w:t>玛</w:t>
      </w:r>
      <w:proofErr w:type="gramEnd"/>
      <w:r w:rsidRPr="00E10902">
        <w:rPr>
          <w:rFonts w:ascii="楷体" w:eastAsia="楷体" w:hAnsi="楷体" w:cs="宋体" w:hint="eastAsia"/>
          <w:color w:val="3D2D19"/>
          <w:spacing w:val="8"/>
          <w:kern w:val="0"/>
          <w:sz w:val="24"/>
          <w:szCs w:val="24"/>
        </w:rPr>
        <w:t>陶瓷参加2019“一带一路”城市建筑与人居环境4X4课题，中国</w:t>
      </w:r>
      <w:r w:rsidRPr="00E10902">
        <w:rPr>
          <w:rFonts w:ascii="楷体" w:eastAsia="楷体" w:hAnsi="楷体" w:cs="宋体" w:hint="eastAsia"/>
          <w:color w:val="3D2D19"/>
          <w:spacing w:val="8"/>
          <w:kern w:val="0"/>
          <w:sz w:val="24"/>
          <w:szCs w:val="24"/>
        </w:rPr>
        <w:lastRenderedPageBreak/>
        <w:t>高等学校环境设计专业“历史建筑实考”课题，与匈牙利（国立）佩奇大学、布达佩斯城市大学深度合作，共同探讨智慧城市课题，研究“历史建筑实考”课题，邀请14所中国院校、两所匈牙利高等院校，特邀请2至4家中国建筑装饰知名企业，共同打造以人类命运共同体为核心价值的学术交流平台，对接“一带一路”上的城市文化，进一步落实中国建筑装饰设计优才培养计划向更宽的视域发展，贯彻落实教育部培养卓越人才的落地计划，为企业输送更多的合格青年设计师。</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http://www.cbda.cn/html/tzgg/20181109/124016.html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关于2017-2018年度中国建筑工程装饰奖第二批入选名单公示（一）</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根据《中国建筑工程装饰奖评选办法》及专家组复查结果，现将2017－2018年度第二批中国建筑工程装饰奖入选名单予以公示，公示期十天。</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http://www.cbda.cn/html/xhdongtai/20181105/123936.html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中国建筑装饰协会严正声明</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近日，我会陆续接到部分协会及装饰企业的问询电话，反映有自称为“中国建筑装饰企业协会”（简称“该协会”）的机构开展评比表彰活动。“该协会”发文的文号为：中装协[2018]××号，与我会文号相同，此举给不明真相的装饰企业造成了极大误会，误以为是我会举办的活动。</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http://www.cbda.cn/html/xhdongtai/20181109/124004.html</w:t>
      </w:r>
    </w:p>
    <w:p w:rsidR="006851B6" w:rsidRPr="00E10902" w:rsidRDefault="006851B6" w:rsidP="006851B6">
      <w:pPr>
        <w:widowControl/>
        <w:jc w:val="left"/>
        <w:rPr>
          <w:rFonts w:ascii="楷体" w:eastAsia="楷体" w:hAnsi="楷体" w:cs="宋体"/>
          <w:kern w:val="0"/>
          <w:sz w:val="24"/>
          <w:szCs w:val="24"/>
        </w:rPr>
      </w:pPr>
      <w:r w:rsidRPr="00E10902">
        <w:rPr>
          <w:rFonts w:ascii="楷体" w:eastAsia="楷体" w:hAnsi="楷体" w:cs="宋体"/>
          <w:kern w:val="0"/>
          <w:sz w:val="24"/>
          <w:szCs w:val="24"/>
        </w:rPr>
        <w:t>建材业一周大事</w:t>
      </w:r>
    </w:p>
    <w:p w:rsidR="006851B6" w:rsidRPr="00E10902" w:rsidRDefault="006851B6" w:rsidP="006851B6">
      <w:pPr>
        <w:widowControl/>
        <w:shd w:val="clear" w:color="auto" w:fill="FFFFFF"/>
        <w:jc w:val="center"/>
        <w:rPr>
          <w:rFonts w:ascii="楷体" w:eastAsia="楷体" w:hAnsi="楷体" w:cs="宋体"/>
          <w:color w:val="3D2D19"/>
          <w:spacing w:val="8"/>
          <w:kern w:val="0"/>
          <w:sz w:val="24"/>
          <w:szCs w:val="24"/>
        </w:rPr>
      </w:pP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业内人士：建材行业首要任务是去产能</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中国建材行业绝大多数产业产能严重过剩，化解过剩产能是当前建材行业的首要任务。”近日，中国建筑材料联合会会长乔龙德在第三届中国建材企业“走出去”大会上做出上述表述。他指出，在绝对需求开始减少的背景下，调结构、补短板、增加新的经济增长点是当前建材行业的根本任务。</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http://www.cbda.cn/html/jczixun/20181107/123976.html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建材：行业需求承压 龙头稳健增长</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建材行业整体表现：毛利率提升显著，各子行业成本维持稳定：2018年前3季度，建材行业各板块业绩表现较去年同期均有所提升，行业上市公司前3季度实现营业收入3882.09亿元，同比增长27.23%；</w:t>
      </w:r>
      <w:proofErr w:type="gramStart"/>
      <w:r w:rsidRPr="00E10902">
        <w:rPr>
          <w:rFonts w:ascii="楷体" w:eastAsia="楷体" w:hAnsi="楷体" w:cs="宋体" w:hint="eastAsia"/>
          <w:color w:val="3D2D19"/>
          <w:spacing w:val="8"/>
          <w:kern w:val="0"/>
          <w:sz w:val="24"/>
          <w:szCs w:val="24"/>
        </w:rPr>
        <w:t>归母净利润</w:t>
      </w:r>
      <w:proofErr w:type="gramEnd"/>
      <w:r w:rsidRPr="00E10902">
        <w:rPr>
          <w:rFonts w:ascii="楷体" w:eastAsia="楷体" w:hAnsi="楷体" w:cs="宋体" w:hint="eastAsia"/>
          <w:color w:val="3D2D19"/>
          <w:spacing w:val="8"/>
          <w:kern w:val="0"/>
          <w:sz w:val="24"/>
          <w:szCs w:val="24"/>
        </w:rPr>
        <w:t>487.05亿元，同比大幅增长74.16%。</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http://www.cbda.cn/html/jczixun/20181109/124002.html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光伏“政策底”显现 业界期盼细则落地</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日前，国家能源局召开了关于太阳能发展“十三五”规划中期评估成果座谈会，商讨“十三五”光伏发电及光热发电等领域的发展规划目标的调整。会议强调，光伏仍是国家重点支持的清洁能源，在补贴以及装机规模目标上都将得到更多支持。</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lastRenderedPageBreak/>
        <w:t>http://www.cbda.cn/html/jczixun/20181106/123950.html</w:t>
      </w:r>
    </w:p>
    <w:p w:rsidR="006851B6" w:rsidRPr="00E10902" w:rsidRDefault="006851B6" w:rsidP="006851B6">
      <w:pPr>
        <w:widowControl/>
        <w:shd w:val="clear" w:color="auto" w:fill="FFFFFF"/>
        <w:rPr>
          <w:rFonts w:ascii="楷体" w:eastAsia="楷体" w:hAnsi="楷体" w:cs="宋体"/>
          <w:color w:val="3D2D19"/>
          <w:spacing w:val="8"/>
          <w:kern w:val="0"/>
          <w:sz w:val="24"/>
          <w:szCs w:val="24"/>
        </w:rPr>
      </w:pPr>
      <w:r w:rsidRPr="00E10902">
        <w:rPr>
          <w:rFonts w:ascii="楷体" w:eastAsia="楷体" w:hAnsi="楷体" w:cs="宋体" w:hint="eastAsia"/>
          <w:b/>
          <w:bCs/>
          <w:color w:val="3D2D19"/>
          <w:spacing w:val="8"/>
          <w:kern w:val="0"/>
          <w:sz w:val="24"/>
          <w:szCs w:val="24"/>
        </w:rPr>
        <w:t>机构预测：今年钢铁行业供求基本平衡成主基调</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中钢</w:t>
      </w:r>
      <w:proofErr w:type="gramStart"/>
      <w:r w:rsidRPr="00E10902">
        <w:rPr>
          <w:rFonts w:ascii="楷体" w:eastAsia="楷体" w:hAnsi="楷体" w:cs="宋体" w:hint="eastAsia"/>
          <w:color w:val="3D2D19"/>
          <w:spacing w:val="8"/>
          <w:kern w:val="0"/>
          <w:sz w:val="24"/>
          <w:szCs w:val="24"/>
        </w:rPr>
        <w:t>协数据</w:t>
      </w:r>
      <w:proofErr w:type="gramEnd"/>
      <w:r w:rsidRPr="00E10902">
        <w:rPr>
          <w:rFonts w:ascii="楷体" w:eastAsia="楷体" w:hAnsi="楷体" w:cs="宋体" w:hint="eastAsia"/>
          <w:color w:val="3D2D19"/>
          <w:spacing w:val="8"/>
          <w:kern w:val="0"/>
          <w:sz w:val="24"/>
          <w:szCs w:val="24"/>
        </w:rPr>
        <w:t>显示，1-9月份，会员钢铁企业实现销售收入3.06</w:t>
      </w:r>
      <w:proofErr w:type="gramStart"/>
      <w:r w:rsidRPr="00E10902">
        <w:rPr>
          <w:rFonts w:ascii="楷体" w:eastAsia="楷体" w:hAnsi="楷体" w:cs="宋体" w:hint="eastAsia"/>
          <w:color w:val="3D2D19"/>
          <w:spacing w:val="8"/>
          <w:kern w:val="0"/>
          <w:sz w:val="24"/>
          <w:szCs w:val="24"/>
        </w:rPr>
        <w:t>万亿</w:t>
      </w:r>
      <w:proofErr w:type="gramEnd"/>
      <w:r w:rsidRPr="00E10902">
        <w:rPr>
          <w:rFonts w:ascii="楷体" w:eastAsia="楷体" w:hAnsi="楷体" w:cs="宋体" w:hint="eastAsia"/>
          <w:color w:val="3D2D19"/>
          <w:spacing w:val="8"/>
          <w:kern w:val="0"/>
          <w:sz w:val="24"/>
          <w:szCs w:val="24"/>
        </w:rPr>
        <w:t>元，同比增长14.47%，实现利税3466.81亿元，同比增长68.2%；实现利润总额2299.63亿元，已经超过了2017年全年利润总额，同比增长86.01%。钢铁行业扭转了多年来微利甚至亏损的局面。</w:t>
      </w:r>
    </w:p>
    <w:p w:rsidR="006851B6" w:rsidRPr="00E10902" w:rsidRDefault="006851B6" w:rsidP="006851B6">
      <w:pPr>
        <w:widowControl/>
        <w:shd w:val="clear" w:color="auto" w:fill="FFFFFF"/>
        <w:spacing w:before="150" w:after="150"/>
        <w:rPr>
          <w:rFonts w:ascii="楷体" w:eastAsia="楷体" w:hAnsi="楷体" w:cs="宋体"/>
          <w:color w:val="3D2D19"/>
          <w:spacing w:val="8"/>
          <w:kern w:val="0"/>
          <w:sz w:val="24"/>
          <w:szCs w:val="24"/>
        </w:rPr>
      </w:pPr>
      <w:r w:rsidRPr="00E10902">
        <w:rPr>
          <w:rFonts w:ascii="楷体" w:eastAsia="楷体" w:hAnsi="楷体" w:cs="宋体" w:hint="eastAsia"/>
          <w:color w:val="3D2D19"/>
          <w:spacing w:val="8"/>
          <w:kern w:val="0"/>
          <w:sz w:val="24"/>
          <w:szCs w:val="24"/>
        </w:rPr>
        <w:t>http://www.cbda.cn/html/jczixun/20181105/123934.html</w:t>
      </w:r>
    </w:p>
    <w:p w:rsidR="00A3185E" w:rsidRPr="00E10902" w:rsidRDefault="00A3185E">
      <w:pPr>
        <w:rPr>
          <w:rFonts w:ascii="楷体" w:eastAsia="楷体" w:hAnsi="楷体"/>
          <w:sz w:val="24"/>
          <w:szCs w:val="24"/>
        </w:rPr>
      </w:pPr>
    </w:p>
    <w:sectPr w:rsidR="00A3185E" w:rsidRPr="00E109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2A"/>
    <w:rsid w:val="00007436"/>
    <w:rsid w:val="000B2391"/>
    <w:rsid w:val="000B7207"/>
    <w:rsid w:val="000F73B0"/>
    <w:rsid w:val="0014466C"/>
    <w:rsid w:val="00183A63"/>
    <w:rsid w:val="001C060E"/>
    <w:rsid w:val="001F0CD4"/>
    <w:rsid w:val="001F7AC9"/>
    <w:rsid w:val="002529CE"/>
    <w:rsid w:val="0029372C"/>
    <w:rsid w:val="002E6EEB"/>
    <w:rsid w:val="00365D2A"/>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6851B6"/>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10902"/>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9B049-5F70-44F9-B84F-CFF5A759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51B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85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869</Words>
  <Characters>4955</Characters>
  <Application>Microsoft Office Word</Application>
  <DocSecurity>0</DocSecurity>
  <Lines>41</Lines>
  <Paragraphs>11</Paragraphs>
  <ScaleCrop>false</ScaleCrop>
  <Company>P R C</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5</cp:revision>
  <dcterms:created xsi:type="dcterms:W3CDTF">2018-11-12T07:27:00Z</dcterms:created>
  <dcterms:modified xsi:type="dcterms:W3CDTF">2019-01-03T08:11:00Z</dcterms:modified>
</cp:coreProperties>
</file>