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A8" w:rsidRPr="00D77D34" w:rsidRDefault="00245BBE" w:rsidP="00D77D34">
      <w:pPr>
        <w:rPr>
          <w:rFonts w:eastAsia="楷体"/>
          <w:b/>
          <w:sz w:val="28"/>
          <w:szCs w:val="28"/>
        </w:rPr>
      </w:pPr>
      <w:r w:rsidRPr="00245BBE">
        <w:rPr>
          <w:rFonts w:eastAsia="楷体" w:hint="eastAsia"/>
          <w:b/>
          <w:sz w:val="28"/>
          <w:szCs w:val="28"/>
        </w:rPr>
        <w:t>三峡制药利用泛微</w:t>
      </w:r>
      <w:r w:rsidRPr="00245BBE">
        <w:rPr>
          <w:rFonts w:eastAsia="楷体" w:hint="eastAsia"/>
          <w:b/>
          <w:sz w:val="28"/>
          <w:szCs w:val="28"/>
        </w:rPr>
        <w:t>OA</w:t>
      </w:r>
      <w:r w:rsidRPr="00245BBE">
        <w:rPr>
          <w:rFonts w:eastAsia="楷体" w:hint="eastAsia"/>
          <w:b/>
          <w:sz w:val="28"/>
          <w:szCs w:val="28"/>
        </w:rPr>
        <w:t>系统管理生产预测和安全库存</w:t>
      </w:r>
    </w:p>
    <w:p w:rsidR="00F221ED" w:rsidRPr="00F221ED" w:rsidRDefault="00F221ED" w:rsidP="00F221ED">
      <w:pPr>
        <w:rPr>
          <w:rFonts w:eastAsia="楷体"/>
          <w:szCs w:val="21"/>
        </w:rPr>
      </w:pPr>
      <w:r w:rsidRPr="00F221ED">
        <w:rPr>
          <w:rFonts w:eastAsia="楷体" w:hint="eastAsia"/>
          <w:szCs w:val="21"/>
        </w:rPr>
        <w:t>出处：泛微官网</w:t>
      </w:r>
      <w:r w:rsidR="0085177B">
        <w:rPr>
          <w:rFonts w:eastAsia="楷体" w:hint="eastAsia"/>
          <w:szCs w:val="21"/>
        </w:rPr>
        <w:t xml:space="preserve">  </w:t>
      </w:r>
      <w:r w:rsidRPr="00F221ED">
        <w:rPr>
          <w:rFonts w:eastAsia="楷体" w:hint="eastAsia"/>
          <w:szCs w:val="21"/>
        </w:rPr>
        <w:t xml:space="preserve"> 201</w:t>
      </w:r>
      <w:r w:rsidR="0085177B">
        <w:rPr>
          <w:rFonts w:eastAsia="楷体" w:hint="eastAsia"/>
          <w:szCs w:val="21"/>
        </w:rPr>
        <w:t>9.</w:t>
      </w:r>
      <w:r w:rsidRPr="00F221ED">
        <w:rPr>
          <w:rFonts w:eastAsia="楷体"/>
          <w:szCs w:val="21"/>
        </w:rPr>
        <w:t>1</w:t>
      </w:r>
      <w:r w:rsidR="0085177B">
        <w:rPr>
          <w:rFonts w:eastAsia="楷体"/>
          <w:szCs w:val="21"/>
        </w:rPr>
        <w:t>.</w:t>
      </w:r>
      <w:r w:rsidR="0085177B">
        <w:rPr>
          <w:rFonts w:eastAsia="楷体" w:hint="eastAsia"/>
          <w:szCs w:val="21"/>
        </w:rPr>
        <w:t>10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245BBE" w:rsidRPr="00245BBE">
        <w:rPr>
          <w:rFonts w:eastAsia="楷体"/>
          <w:szCs w:val="21"/>
        </w:rPr>
        <w:t>https://www.weaver.com.cn/subpage/aboutus/news/news-detail-18305.html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三峡制药作为一家从事药物研究和生产的综合性生物制药企业，产品层次多、市场覆盖全球、生产规模大。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庞大的业务体系让三峡制药很早就开始了信息化建设，此次在原有</w:t>
      </w:r>
      <w:r w:rsidRPr="003F5E41">
        <w:rPr>
          <w:rFonts w:eastAsia="楷体" w:hint="eastAsia"/>
          <w:sz w:val="24"/>
        </w:rPr>
        <w:t>U8</w:t>
      </w:r>
      <w:r w:rsidRPr="003F5E41">
        <w:rPr>
          <w:rFonts w:eastAsia="楷体" w:hint="eastAsia"/>
          <w:sz w:val="24"/>
        </w:rPr>
        <w:t>系统的基础上，通过泛微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系统的集成能力，将</w:t>
      </w:r>
      <w:r w:rsidRPr="003F5E41">
        <w:rPr>
          <w:rFonts w:eastAsia="楷体" w:hint="eastAsia"/>
          <w:sz w:val="24"/>
        </w:rPr>
        <w:t>U8</w:t>
      </w:r>
      <w:r w:rsidRPr="003F5E41">
        <w:rPr>
          <w:rFonts w:eastAsia="楷体" w:hint="eastAsia"/>
          <w:sz w:val="24"/>
        </w:rPr>
        <w:t>作为后端数据库，储存业务信息；用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作为前端业务系统，打通三峡制药采购业务链，提高业务核算和内控能力。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一、</w:t>
      </w:r>
      <w:r w:rsidRPr="003F5E41">
        <w:rPr>
          <w:rFonts w:eastAsia="楷体" w:hint="eastAsia"/>
          <w:b/>
          <w:sz w:val="24"/>
        </w:rPr>
        <w:t>OA&amp;U8</w:t>
      </w:r>
      <w:r w:rsidRPr="003F5E41">
        <w:rPr>
          <w:rFonts w:eastAsia="楷体" w:hint="eastAsia"/>
          <w:b/>
          <w:sz w:val="24"/>
        </w:rPr>
        <w:t>集成，打通三峡制药业务信息链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三峡制药的所有采购业务都是围绕“生产预测和安全库存”两大指标制定采购计划，过去，物料和供应商主数据都储存在</w:t>
      </w:r>
      <w:r w:rsidRPr="003F5E41">
        <w:rPr>
          <w:rFonts w:eastAsia="楷体" w:hint="eastAsia"/>
          <w:sz w:val="24"/>
        </w:rPr>
        <w:t>U8</w:t>
      </w:r>
      <w:r w:rsidRPr="003F5E41">
        <w:rPr>
          <w:rFonts w:eastAsia="楷体" w:hint="eastAsia"/>
          <w:sz w:val="24"/>
        </w:rPr>
        <w:t>系统，但是</w:t>
      </w:r>
      <w:r w:rsidRPr="003F5E41">
        <w:rPr>
          <w:rFonts w:eastAsia="楷体" w:hint="eastAsia"/>
          <w:sz w:val="24"/>
        </w:rPr>
        <w:t>ERP</w:t>
      </w:r>
      <w:r w:rsidRPr="003F5E41">
        <w:rPr>
          <w:rFonts w:eastAsia="楷体" w:hint="eastAsia"/>
          <w:sz w:val="24"/>
        </w:rPr>
        <w:t>重数据轻流程的特点，并不能彻底解决三峡制药实际采购中“业务和信息分离”的管理问题。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现在，覆盖全公司的集中采购平台形成，三峡制药通过泛微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系统一个平台就能实现从采购计划制定到下单的全过程管理，同时，借助系统集成接口，将订单信息回传</w:t>
      </w:r>
      <w:r w:rsidRPr="003F5E41">
        <w:rPr>
          <w:rFonts w:eastAsia="楷体" w:hint="eastAsia"/>
          <w:sz w:val="24"/>
        </w:rPr>
        <w:t>U8</w:t>
      </w:r>
      <w:r w:rsidRPr="003F5E41">
        <w:rPr>
          <w:rFonts w:eastAsia="楷体" w:hint="eastAsia"/>
          <w:sz w:val="24"/>
        </w:rPr>
        <w:t>系统，信息同步，审批统一。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业务数据同步管理</w:t>
      </w:r>
    </w:p>
    <w:p w:rsid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无论是订单、供应商、客户还是合同资料，为了避免重复录入，三峡制药都统一从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系统建立表单档案，随业务流程变化实时更新写入</w:t>
      </w:r>
      <w:r w:rsidRPr="003F5E41">
        <w:rPr>
          <w:rFonts w:eastAsia="楷体" w:hint="eastAsia"/>
          <w:sz w:val="24"/>
        </w:rPr>
        <w:t>ERP</w:t>
      </w:r>
      <w:r w:rsidRPr="003F5E41">
        <w:rPr>
          <w:rFonts w:eastAsia="楷体" w:hint="eastAsia"/>
          <w:sz w:val="24"/>
        </w:rPr>
        <w:t>系统。在业务审批的过程中可以直接在表单中调取使用，查阅、填报更智能。</w:t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>
        <w:rPr>
          <w:rFonts w:eastAsia="楷体" w:hint="eastAsia"/>
          <w:noProof/>
          <w:sz w:val="24"/>
        </w:rPr>
        <w:drawing>
          <wp:inline distT="0" distB="0" distL="0" distR="0">
            <wp:extent cx="5274310" cy="3136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4711435631003783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（从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建立客户档案—</w:t>
      </w:r>
      <w:r w:rsidRPr="003F5E41">
        <w:rPr>
          <w:rFonts w:eastAsia="楷体" w:hint="eastAsia"/>
          <w:sz w:val="24"/>
        </w:rPr>
        <w:t>ERP</w:t>
      </w:r>
      <w:r w:rsidRPr="003F5E41">
        <w:rPr>
          <w:rFonts w:eastAsia="楷体" w:hint="eastAsia"/>
          <w:sz w:val="24"/>
        </w:rPr>
        <w:t>系统同步写入）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二、三峡制药集中采购管理平台亮点应用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系统围绕采购业务，用流程串联数据，为三峡制药提供一个集“计划管理、询报价管理、合同管理、订单管理”于一体的电子化采购管理平台。</w:t>
      </w:r>
    </w:p>
    <w:p w:rsidR="003F5E41" w:rsidRPr="003F5E41" w:rsidRDefault="003F5E41" w:rsidP="003F5E41">
      <w:pPr>
        <w:ind w:firstLineChars="200" w:firstLine="420"/>
        <w:jc w:val="center"/>
        <w:rPr>
          <w:rFonts w:eastAsia="楷体"/>
          <w:sz w:val="24"/>
        </w:rPr>
      </w:pPr>
      <w:r>
        <w:rPr>
          <w:noProof/>
        </w:rPr>
        <w:lastRenderedPageBreak/>
        <w:drawing>
          <wp:inline distT="0" distB="0" distL="0" distR="0" wp14:anchorId="3BA31531" wp14:editId="00C866ED">
            <wp:extent cx="5274310" cy="3167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（三峡制药集中采购管理思路）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1</w:t>
      </w:r>
      <w:r w:rsidRPr="003F5E41">
        <w:rPr>
          <w:rFonts w:eastAsia="楷体" w:hint="eastAsia"/>
          <w:b/>
          <w:sz w:val="24"/>
        </w:rPr>
        <w:t>、制定计划，一键发起采购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智能化的申请表单和</w:t>
      </w:r>
      <w:r w:rsidRPr="003F5E41">
        <w:rPr>
          <w:rFonts w:eastAsia="楷体" w:hint="eastAsia"/>
          <w:sz w:val="24"/>
        </w:rPr>
        <w:t>ERP</w:t>
      </w:r>
      <w:r w:rsidRPr="003F5E41">
        <w:rPr>
          <w:rFonts w:eastAsia="楷体" w:hint="eastAsia"/>
          <w:sz w:val="24"/>
        </w:rPr>
        <w:t>软件数据互通，提前录入到</w:t>
      </w:r>
      <w:r w:rsidRPr="003F5E41">
        <w:rPr>
          <w:rFonts w:eastAsia="楷体" w:hint="eastAsia"/>
          <w:sz w:val="24"/>
        </w:rPr>
        <w:t>ERP</w:t>
      </w:r>
      <w:r w:rsidRPr="003F5E41">
        <w:rPr>
          <w:rFonts w:eastAsia="楷体" w:hint="eastAsia"/>
          <w:sz w:val="24"/>
        </w:rPr>
        <w:t>中的物料信息，如种类、名称、规格等都能在表单中智能调取，无需手动填报。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>
        <w:rPr>
          <w:rFonts w:eastAsia="楷体"/>
          <w:noProof/>
          <w:sz w:val="24"/>
        </w:rPr>
        <w:drawing>
          <wp:inline distT="0" distB="0" distL="0" distR="0">
            <wp:extent cx="5274310" cy="2745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471143941860035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（采购申请表）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2</w:t>
      </w:r>
      <w:r w:rsidRPr="003F5E41">
        <w:rPr>
          <w:rFonts w:eastAsia="楷体" w:hint="eastAsia"/>
          <w:b/>
          <w:sz w:val="24"/>
        </w:rPr>
        <w:t>、构建采购计划库，进度一目了然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为了将采购进度更集中的呈现，泛微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通过表单、门户等功能将所有经审核确认的采购计划，按时间段实时汇总成库，询价进度、采购进度、采购单价等信息清晰呈现，随时按需调配，方便上层调阅了解情况。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>
        <w:rPr>
          <w:rFonts w:eastAsia="楷体"/>
          <w:noProof/>
          <w:sz w:val="24"/>
        </w:rPr>
        <w:lastRenderedPageBreak/>
        <w:drawing>
          <wp:inline distT="0" distB="0" distL="0" distR="0">
            <wp:extent cx="5274310" cy="2979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47114421429042137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（采购计划库）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3</w:t>
      </w:r>
      <w:r w:rsidRPr="003F5E41">
        <w:rPr>
          <w:rFonts w:eastAsia="楷体" w:hint="eastAsia"/>
          <w:b/>
          <w:sz w:val="24"/>
        </w:rPr>
        <w:t>、快速询价，确认订单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为了提高采购效率，采购计划库为三峡制药提供了便捷的处理仓，各项采购计划按执行状态分类归集，相关人员可以在某个时间段批量处理待询价、待下单的条目，提高办理效率。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所有供应商报价结果经表单统一汇总，一经确认，采购计划会自动转换成待签订的合同订单，智能流转，简化中间流程。</w:t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>
        <w:rPr>
          <w:rFonts w:eastAsia="楷体"/>
          <w:noProof/>
          <w:sz w:val="24"/>
        </w:rPr>
        <w:drawing>
          <wp:inline distT="0" distB="0" distL="0" distR="0">
            <wp:extent cx="5274310" cy="25768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4711443747704599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（询价单）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4</w:t>
      </w:r>
      <w:r w:rsidRPr="003F5E41">
        <w:rPr>
          <w:rFonts w:eastAsia="楷体" w:hint="eastAsia"/>
          <w:b/>
          <w:sz w:val="24"/>
        </w:rPr>
        <w:t>、订单台帐理清合同，付款信息明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订单数量一多，合同信息难免复杂，哪个订单付款多少、什么时候到期、付过了没有等信息，都要一一理清。泛微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通过订单台帐，将所有订单按时间汇总，详细信息一目了然，防止重复付款、过期未付现象，提高供应商满意度。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三、三峡制药用</w:t>
      </w:r>
      <w:r w:rsidRPr="003F5E41">
        <w:rPr>
          <w:rFonts w:eastAsia="楷体" w:hint="eastAsia"/>
          <w:b/>
          <w:sz w:val="24"/>
        </w:rPr>
        <w:t>OA</w:t>
      </w:r>
      <w:r w:rsidRPr="003F5E41">
        <w:rPr>
          <w:rFonts w:eastAsia="楷体" w:hint="eastAsia"/>
          <w:b/>
          <w:sz w:val="24"/>
        </w:rPr>
        <w:t>实现集中采购的价值</w:t>
      </w:r>
    </w:p>
    <w:p w:rsidR="003F5E41" w:rsidRPr="003F5E41" w:rsidRDefault="003F5E41" w:rsidP="003F5E41">
      <w:pPr>
        <w:ind w:firstLineChars="200" w:firstLine="482"/>
        <w:rPr>
          <w:rFonts w:eastAsia="楷体"/>
          <w:sz w:val="24"/>
        </w:rPr>
      </w:pPr>
      <w:r w:rsidRPr="003F5E41">
        <w:rPr>
          <w:rFonts w:eastAsia="楷体" w:hint="eastAsia"/>
          <w:b/>
          <w:sz w:val="24"/>
        </w:rPr>
        <w:t>降低管理成本：</w:t>
      </w:r>
      <w:r w:rsidRPr="003F5E41">
        <w:rPr>
          <w:rFonts w:eastAsia="楷体" w:hint="eastAsia"/>
          <w:sz w:val="24"/>
        </w:rPr>
        <w:t>信息、执行、审批等管理环节全程电子化，简化工作的同时</w:t>
      </w:r>
      <w:r w:rsidRPr="003F5E41">
        <w:rPr>
          <w:rFonts w:eastAsia="楷体" w:hint="eastAsia"/>
          <w:sz w:val="24"/>
        </w:rPr>
        <w:lastRenderedPageBreak/>
        <w:t>大大提高执行效率。</w:t>
      </w:r>
    </w:p>
    <w:p w:rsidR="00CB6A05" w:rsidRPr="00D77D34" w:rsidRDefault="003F5E41" w:rsidP="003F5E41">
      <w:pPr>
        <w:ind w:firstLineChars="200" w:firstLine="482"/>
        <w:rPr>
          <w:rFonts w:eastAsia="楷体" w:hint="eastAsia"/>
          <w:sz w:val="24"/>
        </w:rPr>
      </w:pPr>
      <w:r w:rsidRPr="003F5E41">
        <w:rPr>
          <w:rFonts w:eastAsia="楷体" w:hint="eastAsia"/>
          <w:b/>
          <w:sz w:val="24"/>
        </w:rPr>
        <w:t>规范业务体质：</w:t>
      </w:r>
      <w:r w:rsidRPr="003F5E41">
        <w:rPr>
          <w:rFonts w:eastAsia="楷体" w:hint="eastAsia"/>
          <w:sz w:val="24"/>
        </w:rPr>
        <w:t>用电子化的环境提高采购透明度，投标、比较更规范，不仅规范了业务还能提高采购质量。</w:t>
      </w:r>
      <w:bookmarkStart w:id="0" w:name="_GoBack"/>
      <w:bookmarkEnd w:id="0"/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7F6" w:rsidRDefault="005707F6" w:rsidP="00943832">
      <w:r>
        <w:separator/>
      </w:r>
    </w:p>
  </w:endnote>
  <w:endnote w:type="continuationSeparator" w:id="0">
    <w:p w:rsidR="005707F6" w:rsidRDefault="005707F6" w:rsidP="0094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7F6" w:rsidRDefault="005707F6" w:rsidP="00943832">
      <w:r>
        <w:separator/>
      </w:r>
    </w:p>
  </w:footnote>
  <w:footnote w:type="continuationSeparator" w:id="0">
    <w:p w:rsidR="005707F6" w:rsidRDefault="005707F6" w:rsidP="00943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245BBE"/>
    <w:rsid w:val="003812D3"/>
    <w:rsid w:val="0038519A"/>
    <w:rsid w:val="003F5E41"/>
    <w:rsid w:val="00457531"/>
    <w:rsid w:val="005707F6"/>
    <w:rsid w:val="006C2DA8"/>
    <w:rsid w:val="00743D0C"/>
    <w:rsid w:val="0085177B"/>
    <w:rsid w:val="00943832"/>
    <w:rsid w:val="00B41BE4"/>
    <w:rsid w:val="00C665B0"/>
    <w:rsid w:val="00CB6A05"/>
    <w:rsid w:val="00D77D34"/>
    <w:rsid w:val="00DE2BF1"/>
    <w:rsid w:val="00F2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943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4383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43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438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92</cp:revision>
  <dcterms:created xsi:type="dcterms:W3CDTF">2018-12-29T05:35:00Z</dcterms:created>
  <dcterms:modified xsi:type="dcterms:W3CDTF">2019-01-18T01:08:00Z</dcterms:modified>
</cp:coreProperties>
</file>