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DE5" w:rsidRDefault="00FF763E" w:rsidP="00D77D34">
      <w:pPr>
        <w:jc w:val="left"/>
        <w:rPr>
          <w:rFonts w:eastAsia="楷体"/>
          <w:b/>
          <w:sz w:val="28"/>
          <w:szCs w:val="28"/>
        </w:rPr>
      </w:pPr>
      <w:r w:rsidRPr="00FF763E">
        <w:rPr>
          <w:rFonts w:eastAsia="楷体" w:hint="eastAsia"/>
          <w:b/>
          <w:sz w:val="28"/>
          <w:szCs w:val="28"/>
        </w:rPr>
        <w:t>物联网创新应用大会在潼湖科技小镇开幕</w:t>
      </w:r>
    </w:p>
    <w:p w:rsidR="003812D3" w:rsidRPr="00D77D34" w:rsidRDefault="003812D3" w:rsidP="00D77D34">
      <w:pPr>
        <w:jc w:val="left"/>
        <w:rPr>
          <w:rFonts w:eastAsia="楷体"/>
          <w:szCs w:val="21"/>
        </w:rPr>
      </w:pPr>
      <w:r w:rsidRPr="00D77D34">
        <w:rPr>
          <w:rFonts w:eastAsia="楷体" w:hint="eastAsia"/>
          <w:szCs w:val="21"/>
        </w:rPr>
        <w:t>链接：</w:t>
      </w:r>
      <w:r w:rsidR="00FF763E" w:rsidRPr="00FF763E">
        <w:rPr>
          <w:rFonts w:eastAsia="楷体"/>
          <w:szCs w:val="21"/>
        </w:rPr>
        <w:t>https://www.bgy.com.cn/news_details.aspx?id=9989280</w:t>
      </w:r>
    </w:p>
    <w:p w:rsidR="00FF763E" w:rsidRPr="00FF763E" w:rsidRDefault="00FF763E" w:rsidP="00FF763E">
      <w:pPr>
        <w:ind w:firstLineChars="200" w:firstLine="480"/>
        <w:rPr>
          <w:rFonts w:eastAsia="楷体" w:hint="eastAsia"/>
          <w:sz w:val="24"/>
        </w:rPr>
      </w:pPr>
      <w:r w:rsidRPr="00FF763E">
        <w:rPr>
          <w:rFonts w:eastAsia="楷体" w:hint="eastAsia"/>
          <w:sz w:val="24"/>
        </w:rPr>
        <w:t>2018</w:t>
      </w:r>
      <w:r w:rsidRPr="00FF763E">
        <w:rPr>
          <w:rFonts w:eastAsia="楷体" w:hint="eastAsia"/>
          <w:sz w:val="24"/>
        </w:rPr>
        <w:t>年</w:t>
      </w:r>
      <w:r w:rsidRPr="00FF763E">
        <w:rPr>
          <w:rFonts w:eastAsia="楷体" w:hint="eastAsia"/>
          <w:sz w:val="24"/>
        </w:rPr>
        <w:t>11</w:t>
      </w:r>
      <w:r w:rsidRPr="00FF763E">
        <w:rPr>
          <w:rFonts w:eastAsia="楷体" w:hint="eastAsia"/>
          <w:sz w:val="24"/>
        </w:rPr>
        <w:t>月</w:t>
      </w:r>
      <w:r w:rsidRPr="00FF763E">
        <w:rPr>
          <w:rFonts w:eastAsia="楷体" w:hint="eastAsia"/>
          <w:sz w:val="24"/>
        </w:rPr>
        <w:t>19</w:t>
      </w:r>
      <w:r w:rsidRPr="00FF763E">
        <w:rPr>
          <w:rFonts w:eastAsia="楷体" w:hint="eastAsia"/>
          <w:sz w:val="24"/>
        </w:rPr>
        <w:t>日，由中国信息通信研究院、中国电子学会、惠州市人民政府主办，碧桂园控股有限公司、中城新产业控股集团有限公司、中国信息通信研究院南方分院、中国信息通信研究院华南创新基地、惠州市经济和信息化局、惠州仲恺高新区管委会、惠州潼湖生态智慧区管委会承办的中国国际物联网创新应用大会，在中国惠州市潼湖科技小镇举办，来自政府、企业、科研机构等超</w:t>
      </w:r>
      <w:r w:rsidRPr="00FF763E">
        <w:rPr>
          <w:rFonts w:eastAsia="楷体" w:hint="eastAsia"/>
          <w:sz w:val="24"/>
        </w:rPr>
        <w:t>700</w:t>
      </w:r>
      <w:r w:rsidRPr="00FF763E">
        <w:rPr>
          <w:rFonts w:eastAsia="楷体" w:hint="eastAsia"/>
          <w:sz w:val="24"/>
        </w:rPr>
        <w:t>名代表参与会议。</w:t>
      </w:r>
    </w:p>
    <w:p w:rsidR="00FF763E" w:rsidRPr="00FF763E" w:rsidRDefault="00FF763E" w:rsidP="00FF763E">
      <w:pPr>
        <w:ind w:firstLineChars="200" w:firstLine="480"/>
        <w:rPr>
          <w:rFonts w:eastAsia="楷体" w:hint="eastAsia"/>
          <w:sz w:val="24"/>
        </w:rPr>
      </w:pPr>
      <w:r w:rsidRPr="00FF763E">
        <w:rPr>
          <w:rFonts w:eastAsia="楷体" w:hint="eastAsia"/>
          <w:sz w:val="24"/>
        </w:rPr>
        <w:t>其中，中国工程院院士沈昌祥、中国工程院院士谭建荣等权威院士专家齐聚现场，热烈探讨物联网发展的最新动态和未来趋势。</w:t>
      </w:r>
    </w:p>
    <w:p w:rsidR="00FF763E" w:rsidRPr="00DD7CF0" w:rsidRDefault="00FF763E" w:rsidP="00FF763E">
      <w:pPr>
        <w:ind w:firstLineChars="200" w:firstLine="482"/>
        <w:rPr>
          <w:rFonts w:eastAsia="楷体" w:hint="eastAsia"/>
          <w:b/>
          <w:sz w:val="24"/>
        </w:rPr>
      </w:pPr>
      <w:r w:rsidRPr="00DD7CF0">
        <w:rPr>
          <w:rFonts w:eastAsia="楷体" w:hint="eastAsia"/>
          <w:b/>
          <w:sz w:val="24"/>
        </w:rPr>
        <w:t>“政、研、协、企”共推物联网产业，成立投资基金</w:t>
      </w:r>
    </w:p>
    <w:p w:rsidR="00FF763E" w:rsidRPr="00FF763E" w:rsidRDefault="00FF763E" w:rsidP="00FF763E">
      <w:pPr>
        <w:ind w:firstLineChars="200" w:firstLine="480"/>
        <w:rPr>
          <w:rFonts w:eastAsia="楷体" w:hint="eastAsia"/>
          <w:sz w:val="24"/>
        </w:rPr>
      </w:pPr>
      <w:r w:rsidRPr="00FF763E">
        <w:rPr>
          <w:rFonts w:eastAsia="楷体" w:hint="eastAsia"/>
          <w:sz w:val="24"/>
        </w:rPr>
        <w:t>近年来，物联网作为全球战略性新兴产业，发展速度迅猛，成为全球经济创新增长与产业转型升级的新动能，而依托物联网发展数字经济、建设数字国家更是成为世界各国的共识与重点战略布局。据中国通信工业协会物联网分会统计，在中国物联网市场规模在</w:t>
      </w:r>
      <w:r w:rsidRPr="00FF763E">
        <w:rPr>
          <w:rFonts w:eastAsia="楷体" w:hint="eastAsia"/>
          <w:sz w:val="24"/>
        </w:rPr>
        <w:t>2017</w:t>
      </w:r>
      <w:r w:rsidRPr="00FF763E">
        <w:rPr>
          <w:rFonts w:eastAsia="楷体" w:hint="eastAsia"/>
          <w:sz w:val="24"/>
        </w:rPr>
        <w:t>年已经突破万亿，且整体将实现持续性地稳步增长，未来产业和经济价值不可估量。</w:t>
      </w:r>
    </w:p>
    <w:p w:rsidR="00FF763E" w:rsidRPr="00FF763E" w:rsidRDefault="00FF763E" w:rsidP="00FF763E">
      <w:pPr>
        <w:ind w:firstLineChars="200" w:firstLine="480"/>
        <w:rPr>
          <w:rFonts w:eastAsia="楷体" w:hint="eastAsia"/>
          <w:sz w:val="24"/>
        </w:rPr>
      </w:pPr>
      <w:r w:rsidRPr="00FF763E">
        <w:rPr>
          <w:rFonts w:eastAsia="楷体" w:hint="eastAsia"/>
          <w:sz w:val="24"/>
        </w:rPr>
        <w:t>在“一带一路”、“粤港澳大湾区”战略背景下，国家深入实施创新驱动发展战略，在</w:t>
      </w:r>
      <w:r w:rsidRPr="00FF763E">
        <w:rPr>
          <w:rFonts w:eastAsia="楷体" w:hint="eastAsia"/>
          <w:sz w:val="24"/>
        </w:rPr>
        <w:t>G20</w:t>
      </w:r>
      <w:r w:rsidRPr="00FF763E">
        <w:rPr>
          <w:rFonts w:eastAsia="楷体" w:hint="eastAsia"/>
          <w:sz w:val="24"/>
        </w:rPr>
        <w:t>峰会、世界互联网大会等多个场合强调发展物联网经济的重要性与紧迫性。此外，广东省以区域协调发展为战略，积极推动物联网、互联网、大数据、人工智能和实体经济的深度融合。</w:t>
      </w:r>
    </w:p>
    <w:p w:rsidR="00FF763E" w:rsidRPr="00FF763E" w:rsidRDefault="00FF763E" w:rsidP="00FF763E">
      <w:pPr>
        <w:ind w:firstLineChars="200" w:firstLine="480"/>
        <w:rPr>
          <w:rFonts w:eastAsia="楷体" w:hint="eastAsia"/>
          <w:sz w:val="24"/>
        </w:rPr>
      </w:pPr>
      <w:r w:rsidRPr="00FF763E">
        <w:rPr>
          <w:rFonts w:eastAsia="楷体" w:hint="eastAsia"/>
          <w:sz w:val="24"/>
        </w:rPr>
        <w:t>作为粤港澳大湾区与“一带一路”的重要城市和门户枢纽，惠州立足发展大局，深入实施创新驱动发展战略，推动物联网和云计算产业蓬勃发展。惠州市是国家电子信息产业基地，云计算应用创新基地，是首批全国</w:t>
      </w:r>
      <w:r w:rsidRPr="00FF763E">
        <w:rPr>
          <w:rFonts w:eastAsia="楷体" w:hint="eastAsia"/>
          <w:sz w:val="24"/>
        </w:rPr>
        <w:t>20</w:t>
      </w:r>
      <w:r w:rsidRPr="00FF763E">
        <w:rPr>
          <w:rFonts w:eastAsia="楷体" w:hint="eastAsia"/>
          <w:sz w:val="24"/>
        </w:rPr>
        <w:t>家智慧城市试点市之一。目前已经形成了集平板显示、移动互联网、</w:t>
      </w:r>
      <w:r w:rsidRPr="00FF763E">
        <w:rPr>
          <w:rFonts w:eastAsia="楷体" w:hint="eastAsia"/>
          <w:sz w:val="24"/>
        </w:rPr>
        <w:t>LED</w:t>
      </w:r>
      <w:r w:rsidRPr="00FF763E">
        <w:rPr>
          <w:rFonts w:eastAsia="楷体" w:hint="eastAsia"/>
          <w:sz w:val="24"/>
        </w:rPr>
        <w:t>、云计算应用和智慧装备制造业等战略性新兴产业融合发展的体系。</w:t>
      </w:r>
    </w:p>
    <w:p w:rsidR="00FF763E" w:rsidRPr="00FF763E" w:rsidRDefault="00DD7CF0" w:rsidP="00FF763E">
      <w:pPr>
        <w:ind w:firstLineChars="200" w:firstLine="480"/>
        <w:rPr>
          <w:rFonts w:eastAsia="楷体" w:hint="eastAsia"/>
          <w:sz w:val="24"/>
        </w:rPr>
      </w:pPr>
      <w:r w:rsidRPr="00FF763E">
        <w:rPr>
          <w:rFonts w:eastAsia="楷体" w:hint="eastAsia"/>
          <w:sz w:val="24"/>
        </w:rPr>
        <w:t xml:space="preserve"> </w:t>
      </w:r>
      <w:r w:rsidR="00FF763E" w:rsidRPr="00FF763E">
        <w:rPr>
          <w:rFonts w:eastAsia="楷体" w:hint="eastAsia"/>
          <w:sz w:val="24"/>
        </w:rPr>
        <w:t>“在全省上下深入学习贯彻习近平总书记视察广东重要讲话精神之际，我们举办本次大会，是贯彻总书记重要讲话精神的重大举措。”惠州市人民政府秘书长、仲恺高新区委书记、潼湖生态智慧区党工委书记吴献民在会上表示，</w:t>
      </w:r>
      <w:r w:rsidR="00FF763E" w:rsidRPr="00FF763E">
        <w:rPr>
          <w:rFonts w:eastAsia="楷体" w:hint="eastAsia"/>
          <w:sz w:val="24"/>
        </w:rPr>
        <w:t>2017</w:t>
      </w:r>
      <w:r w:rsidR="00FF763E" w:rsidRPr="00FF763E">
        <w:rPr>
          <w:rFonts w:eastAsia="楷体" w:hint="eastAsia"/>
          <w:sz w:val="24"/>
        </w:rPr>
        <w:t>年惠州市实现地区生产总值</w:t>
      </w:r>
      <w:r w:rsidR="00FF763E" w:rsidRPr="00FF763E">
        <w:rPr>
          <w:rFonts w:eastAsia="楷体" w:hint="eastAsia"/>
          <w:sz w:val="24"/>
        </w:rPr>
        <w:t>3800</w:t>
      </w:r>
      <w:r w:rsidR="00FF763E" w:rsidRPr="00FF763E">
        <w:rPr>
          <w:rFonts w:eastAsia="楷体" w:hint="eastAsia"/>
          <w:sz w:val="24"/>
        </w:rPr>
        <w:t>多亿，珠三角惠州国家自主创新示范区、潼湖生态智慧区等重大平台加快推进，碧桂园创新小镇、思科科学城等一批引领性项目动工建设，创新要素加速集聚。本次大会的举办不仅为惠州市搭建了与科研院所和企业交流合作的平台，还表明了欢迎更多的科技成果在惠州落地转化。吴献民补充到，“我们将提供最优良的环境，最优惠的政策，最优质的服务，支持广大企业在惠州做大做强，实现共赢，共同发展。”</w:t>
      </w:r>
    </w:p>
    <w:p w:rsidR="00FF763E" w:rsidRPr="00FF763E" w:rsidRDefault="00FF763E" w:rsidP="00FF763E">
      <w:pPr>
        <w:ind w:firstLineChars="200" w:firstLine="480"/>
        <w:rPr>
          <w:rFonts w:eastAsia="楷体" w:hint="eastAsia"/>
          <w:sz w:val="24"/>
        </w:rPr>
      </w:pPr>
      <w:r w:rsidRPr="00FF763E">
        <w:rPr>
          <w:rFonts w:eastAsia="楷体" w:hint="eastAsia"/>
          <w:sz w:val="24"/>
        </w:rPr>
        <w:t>中国信息通信研究院高级顾问于生多在致辞上表示，中国信息通信研究院多年来在行业发展的重大战略、规划、政策、标准和测试认证等方面发挥了有力支撑作用，为我国通信业跨越式发展和信息技术产业创新壮大起到了重要的推动作用。当前，以物联网、云计算和大数据为代表的新兴产业正在引领新一轮的信息通信技术革命，中国信息通信研究院愿意助力惠州市政府大力发展战略性高新产业，推动社会经济发展以及促进物联网行业技术创新发展。</w:t>
      </w:r>
    </w:p>
    <w:p w:rsidR="00FF763E" w:rsidRPr="00FF763E" w:rsidRDefault="00DD7CF0" w:rsidP="00FF763E">
      <w:pPr>
        <w:ind w:firstLineChars="200" w:firstLine="480"/>
        <w:rPr>
          <w:rFonts w:eastAsia="楷体" w:hint="eastAsia"/>
          <w:sz w:val="24"/>
        </w:rPr>
      </w:pPr>
      <w:r w:rsidRPr="00FF763E">
        <w:rPr>
          <w:rFonts w:eastAsia="楷体" w:hint="eastAsia"/>
          <w:sz w:val="24"/>
        </w:rPr>
        <w:t xml:space="preserve"> </w:t>
      </w:r>
      <w:r w:rsidR="00FF763E" w:rsidRPr="00FF763E">
        <w:rPr>
          <w:rFonts w:eastAsia="楷体" w:hint="eastAsia"/>
          <w:sz w:val="24"/>
        </w:rPr>
        <w:t>“通过搭建交流平台，实现行业思路、经验、实践的分享，助力产业发展。”中国电子学会副秘书长刘明亮介绍，惠州是我国电子信息产业重要的基地，有着较为完善的产业链，同时，近几年特别重视云计算、大数据和物联网等新一代技</w:t>
      </w:r>
      <w:r w:rsidR="00FF763E" w:rsidRPr="00FF763E">
        <w:rPr>
          <w:rFonts w:eastAsia="楷体" w:hint="eastAsia"/>
          <w:sz w:val="24"/>
        </w:rPr>
        <w:lastRenderedPageBreak/>
        <w:t>术，也在仲恺高新区和潼湖生态智慧区打造产业集聚地。而中国电子学会在推动物联网技术创新、研发、标准以及在试点示范和应用方面发挥着重要作用，“我们将凝聚科技工作者及产业界人士，积极推动物联网的发展”。</w:t>
      </w:r>
    </w:p>
    <w:p w:rsidR="00FF763E" w:rsidRPr="00FF763E" w:rsidRDefault="00FF763E" w:rsidP="00FF763E">
      <w:pPr>
        <w:ind w:firstLineChars="200" w:firstLine="480"/>
        <w:rPr>
          <w:rFonts w:eastAsia="楷体" w:hint="eastAsia"/>
          <w:sz w:val="24"/>
        </w:rPr>
      </w:pPr>
      <w:r w:rsidRPr="00FF763E">
        <w:rPr>
          <w:rFonts w:eastAsia="楷体" w:hint="eastAsia"/>
          <w:sz w:val="24"/>
        </w:rPr>
        <w:t>碧桂园集团党委书记、集团总裁、执行董事莫斌在会上表示，“在打造潼湖科技小镇成为世界级物联网产业平台，我们是带着真心和初心的。”其中，碧桂园集团真心的要将小镇打造成为中国产城融合的标杆。同时，保持“为凤筑巢、陪伴成长”的初心，为物联网企业提供宜业宜创的必要服务。此外，借助本次会议，希望能够凝聚众多行业专家智库的力量，为中国物联网事业做出贡献，并推动物联网产业在小镇集群发展。</w:t>
      </w:r>
    </w:p>
    <w:p w:rsidR="00FF763E" w:rsidRPr="00FF763E" w:rsidRDefault="00FF763E" w:rsidP="00FF763E">
      <w:pPr>
        <w:ind w:firstLineChars="200" w:firstLine="480"/>
        <w:rPr>
          <w:rFonts w:eastAsia="楷体" w:hint="eastAsia"/>
          <w:sz w:val="24"/>
        </w:rPr>
      </w:pPr>
      <w:r w:rsidRPr="00FF763E">
        <w:rPr>
          <w:rFonts w:eastAsia="楷体" w:hint="eastAsia"/>
          <w:sz w:val="24"/>
        </w:rPr>
        <w:t>在多方务实共同推进中国物联网产业发展的同时，开幕式现场，为了进一步扶持企业发展，潼湖生态智慧区党工委副书记、管委会主任陈德华与碧桂园集团助理总裁兼产城发展事业部总经理向俊波，分别代表惠州潼湖生态区管理委员会与深圳市碧桂科技发展有限公司，签署产业投资母基金合作框架协议。该基金将专注于物联网、泛半导体、智能制造、新能源、节能环保等领域，优先投资于已入驻潼湖生态智慧区的企业。可以相信，该基金的成立，必将推动部分企业迅速发展，助力惠州市的产业升级，为国内乃至全球物联网产业的发展提供一份力量。</w:t>
      </w:r>
    </w:p>
    <w:p w:rsidR="00FF763E" w:rsidRPr="00FF763E" w:rsidRDefault="00FF763E" w:rsidP="00FF763E">
      <w:pPr>
        <w:ind w:firstLineChars="200" w:firstLine="480"/>
        <w:rPr>
          <w:rFonts w:eastAsia="楷体" w:hint="eastAsia"/>
          <w:sz w:val="24"/>
        </w:rPr>
      </w:pPr>
      <w:r w:rsidRPr="00FF763E">
        <w:rPr>
          <w:rFonts w:eastAsia="楷体" w:hint="eastAsia"/>
          <w:sz w:val="24"/>
        </w:rPr>
        <w:t>本次大会吸引了产业研究顶级大咖、物联网和智慧城市重磅玩家、科技革新核心推动者等超</w:t>
      </w:r>
      <w:r w:rsidRPr="00FF763E">
        <w:rPr>
          <w:rFonts w:eastAsia="楷体" w:hint="eastAsia"/>
          <w:sz w:val="24"/>
        </w:rPr>
        <w:t>700</w:t>
      </w:r>
      <w:r w:rsidRPr="00FF763E">
        <w:rPr>
          <w:rFonts w:eastAsia="楷体" w:hint="eastAsia"/>
          <w:sz w:val="24"/>
        </w:rPr>
        <w:t>名嘉宾参加，共话全球物联网革新之风云、当前智慧城市进展之困局、物联网与行业融合之态势、生态发展破解之道。同时，重点关注聚焦智慧城市、</w:t>
      </w:r>
      <w:r w:rsidRPr="00FF763E">
        <w:rPr>
          <w:rFonts w:eastAsia="楷体" w:hint="eastAsia"/>
          <w:sz w:val="24"/>
        </w:rPr>
        <w:t>5G</w:t>
      </w:r>
      <w:r w:rsidRPr="00FF763E">
        <w:rPr>
          <w:rFonts w:eastAsia="楷体" w:hint="eastAsia"/>
          <w:sz w:val="24"/>
        </w:rPr>
        <w:t>通信、工业互联网、智能制造、跨界投融资、信息安全、大数据等重点领域。</w:t>
      </w:r>
    </w:p>
    <w:p w:rsidR="00FF763E" w:rsidRPr="00FF763E" w:rsidRDefault="00FF763E" w:rsidP="00FF763E">
      <w:pPr>
        <w:ind w:firstLineChars="200" w:firstLine="480"/>
        <w:rPr>
          <w:rFonts w:eastAsia="楷体" w:hint="eastAsia"/>
          <w:sz w:val="24"/>
        </w:rPr>
      </w:pPr>
      <w:r w:rsidRPr="00FF763E">
        <w:rPr>
          <w:rFonts w:eastAsia="楷体" w:hint="eastAsia"/>
          <w:sz w:val="24"/>
        </w:rPr>
        <w:t>据了解，在今天论坛上，中国工程院院士沈昌祥以《物联网信息安全构》为题，从传感器攻击的危害、网络攻防、如何安全防护等方面为大家进行经验分享；中国工程院院士谭建荣以《工业互联网与转型升级</w:t>
      </w:r>
      <w:r w:rsidRPr="00FF763E">
        <w:rPr>
          <w:rFonts w:eastAsia="楷体" w:hint="eastAsia"/>
          <w:sz w:val="24"/>
        </w:rPr>
        <w:t>:</w:t>
      </w:r>
      <w:r w:rsidRPr="00FF763E">
        <w:rPr>
          <w:rFonts w:eastAsia="楷体" w:hint="eastAsia"/>
          <w:sz w:val="24"/>
        </w:rPr>
        <w:t>关键技术与发展趋势》为题，从工业互联网现状、技术创新、转型之路等内容进行分享；中国信通院副总工程师续合元以《物联网驱动数字经济的发展》为题，从物联网驱动数字经济的发展、物联网及工业互联网发展态势等方面进行分享；碧桂园集团助理总裁向俊波以《潼湖科技小镇的智慧城市实践》为题，从产城融合、智慧城市、物联网的应用场景以及产业的运营服务等内容进行经验分享。此外，本次大会还有众多重磅的业内专家分别从各个领域进行主题演讲，让听众了解物联网最新态势、最重要的行业信息、最具前瞻性的独家思考。</w:t>
      </w:r>
    </w:p>
    <w:p w:rsidR="00FF763E" w:rsidRPr="00FF763E" w:rsidRDefault="00FF763E" w:rsidP="00FF763E">
      <w:pPr>
        <w:ind w:firstLineChars="200" w:firstLine="480"/>
        <w:rPr>
          <w:rFonts w:eastAsia="楷体" w:hint="eastAsia"/>
          <w:sz w:val="24"/>
        </w:rPr>
      </w:pPr>
      <w:r w:rsidRPr="00FF763E">
        <w:rPr>
          <w:rFonts w:eastAsia="楷体" w:hint="eastAsia"/>
          <w:sz w:val="24"/>
        </w:rPr>
        <w:t>除了满满干货、丰富案例以及市场交流外，参会者还能够领略最前沿的项目。本次大会，组委会收集国内外</w:t>
      </w:r>
      <w:r w:rsidRPr="00FF763E">
        <w:rPr>
          <w:rFonts w:eastAsia="楷体" w:hint="eastAsia"/>
          <w:sz w:val="24"/>
        </w:rPr>
        <w:t>20-40</w:t>
      </w:r>
      <w:r w:rsidRPr="00FF763E">
        <w:rPr>
          <w:rFonts w:eastAsia="楷体" w:hint="eastAsia"/>
          <w:sz w:val="24"/>
        </w:rPr>
        <w:t>余个优质项目，以及国内</w:t>
      </w:r>
      <w:r w:rsidRPr="00FF763E">
        <w:rPr>
          <w:rFonts w:eastAsia="楷体" w:hint="eastAsia"/>
          <w:sz w:val="24"/>
        </w:rPr>
        <w:t>100</w:t>
      </w:r>
      <w:r w:rsidRPr="00FF763E">
        <w:rPr>
          <w:rFonts w:eastAsia="楷体" w:hint="eastAsia"/>
          <w:sz w:val="24"/>
        </w:rPr>
        <w:t>余项具体需求。预计将通过线上</w:t>
      </w:r>
      <w:r w:rsidRPr="00FF763E">
        <w:rPr>
          <w:rFonts w:eastAsia="楷体" w:hint="eastAsia"/>
          <w:sz w:val="24"/>
        </w:rPr>
        <w:t>+</w:t>
      </w:r>
      <w:r w:rsidRPr="00FF763E">
        <w:rPr>
          <w:rFonts w:eastAsia="楷体" w:hint="eastAsia"/>
          <w:sz w:val="24"/>
        </w:rPr>
        <w:t>线下的对接方式，促成</w:t>
      </w:r>
      <w:r w:rsidRPr="00FF763E">
        <w:rPr>
          <w:rFonts w:eastAsia="楷体" w:hint="eastAsia"/>
          <w:sz w:val="24"/>
        </w:rPr>
        <w:t>150</w:t>
      </w:r>
      <w:r w:rsidRPr="00FF763E">
        <w:rPr>
          <w:rFonts w:eastAsia="楷体" w:hint="eastAsia"/>
          <w:sz w:val="24"/>
        </w:rPr>
        <w:t>余项次对接，达成</w:t>
      </w:r>
      <w:r w:rsidRPr="00FF763E">
        <w:rPr>
          <w:rFonts w:eastAsia="楷体" w:hint="eastAsia"/>
          <w:sz w:val="24"/>
        </w:rPr>
        <w:t>20</w:t>
      </w:r>
      <w:r w:rsidRPr="00FF763E">
        <w:rPr>
          <w:rFonts w:eastAsia="楷体" w:hint="eastAsia"/>
          <w:sz w:val="24"/>
        </w:rPr>
        <w:t>余个合作意向。在当天下午，来自美国、英国、韩国、中东欧的新一代信息技术、智慧医疗、智慧园区、智能制造等领域近</w:t>
      </w:r>
      <w:r w:rsidRPr="00FF763E">
        <w:rPr>
          <w:rFonts w:eastAsia="楷体" w:hint="eastAsia"/>
          <w:sz w:val="24"/>
        </w:rPr>
        <w:t>20</w:t>
      </w:r>
      <w:r w:rsidRPr="00FF763E">
        <w:rPr>
          <w:rFonts w:eastAsia="楷体" w:hint="eastAsia"/>
          <w:sz w:val="24"/>
        </w:rPr>
        <w:t>余项优质项目推介路演。此外，大会还会邀请数十家国内物联网领域的代表企业展示其最新的技术产业与创新应用，与全球物联网创新企业深度交流，收获实践经验和创新思维，取长补短。</w:t>
      </w:r>
    </w:p>
    <w:p w:rsidR="00CB6A05" w:rsidRPr="00FF763E" w:rsidRDefault="00FF763E" w:rsidP="00FF763E">
      <w:pPr>
        <w:ind w:firstLineChars="200" w:firstLine="480"/>
        <w:rPr>
          <w:rFonts w:eastAsia="楷体"/>
          <w:b/>
          <w:sz w:val="24"/>
        </w:rPr>
      </w:pPr>
      <w:bookmarkStart w:id="0" w:name="_GoBack"/>
      <w:bookmarkEnd w:id="0"/>
      <w:r w:rsidRPr="00FF763E">
        <w:rPr>
          <w:rFonts w:eastAsia="楷体" w:hint="eastAsia"/>
          <w:sz w:val="24"/>
        </w:rPr>
        <w:t>值得一提，出席本次大会的嘉宾还有惠州市人民政府副秘书长周海英，惠州市经济和信息化局局长吴欣，碧桂园集团副总裁兼产城融合中心总经理刘宁，中城新产业控股集团有限公司董事长刘爱明，深圳市物联网智能技术应用协会创始会长戴梅，以及惠州市科技局、经信局、仲恺高新区、潼湖生态智慧区的有关领导等。</w:t>
      </w:r>
    </w:p>
    <w:p w:rsidR="003812D3" w:rsidRPr="00D77D34" w:rsidRDefault="00E21590" w:rsidP="0038519A">
      <w:pPr>
        <w:ind w:firstLineChars="200" w:firstLine="480"/>
        <w:jc w:val="right"/>
        <w:rPr>
          <w:rFonts w:eastAsia="楷体"/>
          <w:sz w:val="24"/>
        </w:rPr>
      </w:pPr>
      <w:r>
        <w:rPr>
          <w:rFonts w:eastAsia="楷体" w:hint="eastAsia"/>
          <w:sz w:val="24"/>
        </w:rPr>
        <w:t>出处：</w:t>
      </w:r>
      <w:r w:rsidR="00FF763E">
        <w:rPr>
          <w:rFonts w:eastAsia="楷体" w:hint="eastAsia"/>
          <w:sz w:val="24"/>
        </w:rPr>
        <w:t>碧桂园</w:t>
      </w:r>
      <w:r w:rsidR="003812D3" w:rsidRPr="00D77D34">
        <w:rPr>
          <w:rFonts w:eastAsia="楷体" w:hint="eastAsia"/>
          <w:sz w:val="24"/>
        </w:rPr>
        <w:t>官网</w:t>
      </w:r>
      <w:r w:rsidR="003812D3" w:rsidRPr="00D77D34">
        <w:rPr>
          <w:rFonts w:eastAsia="楷体" w:hint="eastAsia"/>
          <w:sz w:val="24"/>
        </w:rPr>
        <w:t xml:space="preserve"> 2018</w:t>
      </w:r>
      <w:r w:rsidR="003812D3" w:rsidRPr="00D77D34">
        <w:rPr>
          <w:rFonts w:eastAsia="楷体"/>
          <w:sz w:val="24"/>
        </w:rPr>
        <w:t>-</w:t>
      </w:r>
      <w:r w:rsidR="00213D03">
        <w:rPr>
          <w:rFonts w:eastAsia="楷体"/>
          <w:sz w:val="24"/>
        </w:rPr>
        <w:t>11</w:t>
      </w:r>
      <w:r w:rsidR="003812D3" w:rsidRPr="00D77D34">
        <w:rPr>
          <w:rFonts w:eastAsia="楷体"/>
          <w:sz w:val="24"/>
        </w:rPr>
        <w:t>-</w:t>
      </w:r>
      <w:r w:rsidR="00D97451">
        <w:rPr>
          <w:rFonts w:eastAsia="楷体"/>
          <w:sz w:val="24"/>
        </w:rPr>
        <w:t>2</w:t>
      </w:r>
      <w:r w:rsidR="00FF763E">
        <w:rPr>
          <w:rFonts w:eastAsia="楷体" w:hint="eastAsia"/>
          <w:sz w:val="24"/>
        </w:rPr>
        <w:t>0</w:t>
      </w:r>
    </w:p>
    <w:p w:rsidR="00457531" w:rsidRPr="00D77D34" w:rsidRDefault="00457531" w:rsidP="00D77D34">
      <w:pPr>
        <w:ind w:firstLineChars="200" w:firstLine="480"/>
        <w:rPr>
          <w:rFonts w:eastAsia="楷体"/>
          <w:sz w:val="24"/>
        </w:rPr>
      </w:pPr>
    </w:p>
    <w:p w:rsidR="00457531" w:rsidRPr="00D77D34" w:rsidRDefault="00457531" w:rsidP="00D77D34">
      <w:pPr>
        <w:ind w:firstLineChars="200" w:firstLine="480"/>
        <w:rPr>
          <w:rFonts w:eastAsia="楷体"/>
          <w:sz w:val="24"/>
        </w:rPr>
      </w:pPr>
    </w:p>
    <w:sectPr w:rsidR="00457531" w:rsidRPr="00D7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63F" w:rsidRDefault="00A5763F" w:rsidP="00C22CC1">
      <w:r>
        <w:separator/>
      </w:r>
    </w:p>
  </w:endnote>
  <w:endnote w:type="continuationSeparator" w:id="0">
    <w:p w:rsidR="00A5763F" w:rsidRDefault="00A5763F" w:rsidP="00C2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63F" w:rsidRDefault="00A5763F" w:rsidP="00C22CC1">
      <w:r>
        <w:separator/>
      </w:r>
    </w:p>
  </w:footnote>
  <w:footnote w:type="continuationSeparator" w:id="0">
    <w:p w:rsidR="00A5763F" w:rsidRDefault="00A5763F" w:rsidP="00C22C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213D03"/>
    <w:rsid w:val="002C0700"/>
    <w:rsid w:val="003812D3"/>
    <w:rsid w:val="0038519A"/>
    <w:rsid w:val="00457531"/>
    <w:rsid w:val="0050101D"/>
    <w:rsid w:val="006C2DA8"/>
    <w:rsid w:val="00743D0C"/>
    <w:rsid w:val="009F1B35"/>
    <w:rsid w:val="00A27E82"/>
    <w:rsid w:val="00A5763F"/>
    <w:rsid w:val="00B41BE4"/>
    <w:rsid w:val="00C22CC1"/>
    <w:rsid w:val="00C53E0D"/>
    <w:rsid w:val="00C665B0"/>
    <w:rsid w:val="00CB6A05"/>
    <w:rsid w:val="00D77D34"/>
    <w:rsid w:val="00D87DE5"/>
    <w:rsid w:val="00D97451"/>
    <w:rsid w:val="00DD7CF0"/>
    <w:rsid w:val="00DE2BF1"/>
    <w:rsid w:val="00E21590"/>
    <w:rsid w:val="00FF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character" w:styleId="a8">
    <w:name w:val="Emphasis"/>
    <w:basedOn w:val="a0"/>
    <w:uiPriority w:val="20"/>
    <w:qFormat/>
    <w:rsid w:val="00D87DE5"/>
    <w:rPr>
      <w:i/>
      <w:iCs/>
    </w:rPr>
  </w:style>
  <w:style w:type="paragraph" w:styleId="a9">
    <w:name w:val="header"/>
    <w:basedOn w:val="a"/>
    <w:link w:val="Char0"/>
    <w:uiPriority w:val="99"/>
    <w:unhideWhenUsed/>
    <w:rsid w:val="00C22C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22CC1"/>
    <w:rPr>
      <w:sz w:val="18"/>
      <w:szCs w:val="18"/>
    </w:rPr>
  </w:style>
  <w:style w:type="paragraph" w:styleId="aa">
    <w:name w:val="footer"/>
    <w:basedOn w:val="a"/>
    <w:link w:val="Char1"/>
    <w:uiPriority w:val="99"/>
    <w:unhideWhenUsed/>
    <w:rsid w:val="00C22CC1"/>
    <w:pPr>
      <w:tabs>
        <w:tab w:val="center" w:pos="4153"/>
        <w:tab w:val="right" w:pos="8306"/>
      </w:tabs>
      <w:snapToGrid w:val="0"/>
      <w:jc w:val="left"/>
    </w:pPr>
    <w:rPr>
      <w:sz w:val="18"/>
      <w:szCs w:val="18"/>
    </w:rPr>
  </w:style>
  <w:style w:type="character" w:customStyle="1" w:styleId="Char1">
    <w:name w:val="页脚 Char"/>
    <w:basedOn w:val="a0"/>
    <w:link w:val="aa"/>
    <w:uiPriority w:val="99"/>
    <w:rsid w:val="00C22C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5898">
      <w:bodyDiv w:val="1"/>
      <w:marLeft w:val="0"/>
      <w:marRight w:val="0"/>
      <w:marTop w:val="0"/>
      <w:marBottom w:val="0"/>
      <w:divBdr>
        <w:top w:val="none" w:sz="0" w:space="0" w:color="auto"/>
        <w:left w:val="none" w:sz="0" w:space="0" w:color="auto"/>
        <w:bottom w:val="none" w:sz="0" w:space="0" w:color="auto"/>
        <w:right w:val="none" w:sz="0" w:space="0" w:color="auto"/>
      </w:divBdr>
    </w:div>
    <w:div w:id="571306739">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768938187">
      <w:bodyDiv w:val="1"/>
      <w:marLeft w:val="0"/>
      <w:marRight w:val="0"/>
      <w:marTop w:val="0"/>
      <w:marBottom w:val="0"/>
      <w:divBdr>
        <w:top w:val="none" w:sz="0" w:space="0" w:color="auto"/>
        <w:left w:val="none" w:sz="0" w:space="0" w:color="auto"/>
        <w:bottom w:val="none" w:sz="0" w:space="0" w:color="auto"/>
        <w:right w:val="none" w:sz="0" w:space="0" w:color="auto"/>
      </w:divBdr>
    </w:div>
    <w:div w:id="825634085">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990255899">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418</Words>
  <Characters>2389</Characters>
  <Application>Microsoft Office Word</Application>
  <DocSecurity>0</DocSecurity>
  <Lines>19</Lines>
  <Paragraphs>5</Paragraphs>
  <ScaleCrop>false</ScaleCrop>
  <Company>Microsoft</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111</cp:revision>
  <dcterms:created xsi:type="dcterms:W3CDTF">2018-12-29T05:35:00Z</dcterms:created>
  <dcterms:modified xsi:type="dcterms:W3CDTF">2019-01-08T01:39:00Z</dcterms:modified>
</cp:coreProperties>
</file>