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139" w:rsidRDefault="00D75139" w:rsidP="00D75139">
      <w:pPr>
        <w:pStyle w:val="2"/>
      </w:pPr>
      <w:bookmarkStart w:id="0" w:name="_GoBack"/>
      <w:r w:rsidRPr="00D75139">
        <w:rPr>
          <w:rFonts w:hint="eastAsia"/>
        </w:rPr>
        <w:t>2018</w:t>
      </w:r>
      <w:r w:rsidRPr="00D75139">
        <w:rPr>
          <w:rFonts w:hint="eastAsia"/>
        </w:rPr>
        <w:t>年建筑业十大关键词</w:t>
      </w:r>
      <w:r w:rsidRPr="00D75139">
        <w:rPr>
          <w:rFonts w:hint="eastAsia"/>
        </w:rPr>
        <w:t xml:space="preserve"> BIM</w:t>
      </w:r>
      <w:r w:rsidRPr="00D75139">
        <w:rPr>
          <w:rFonts w:hint="eastAsia"/>
        </w:rPr>
        <w:t>数字化转型正当时</w:t>
      </w:r>
    </w:p>
    <w:p w:rsidR="00AF1E58" w:rsidRPr="00AF1E58" w:rsidRDefault="00AF1E58" w:rsidP="00AF1E58">
      <w:pPr>
        <w:rPr>
          <w:rFonts w:ascii="楷体" w:eastAsia="楷体" w:hAnsi="楷体"/>
        </w:rPr>
      </w:pPr>
      <w:r w:rsidRPr="00AF1E58">
        <w:rPr>
          <w:rFonts w:ascii="楷体" w:eastAsia="楷体" w:hAnsi="楷体" w:hint="eastAsia"/>
        </w:rPr>
        <w:t>出处</w:t>
      </w:r>
      <w:r w:rsidRPr="00AF1E58">
        <w:rPr>
          <w:rFonts w:ascii="楷体" w:eastAsia="楷体" w:hAnsi="楷体"/>
        </w:rPr>
        <w:t>：鲁班</w:t>
      </w:r>
      <w:r w:rsidRPr="00AF1E58">
        <w:rPr>
          <w:rFonts w:ascii="楷体" w:eastAsia="楷体" w:hAnsi="楷体" w:hint="eastAsia"/>
        </w:rPr>
        <w:t xml:space="preserve">   2019.2.11</w:t>
      </w:r>
    </w:p>
    <w:p w:rsidR="00AF1E58" w:rsidRPr="00AF1E58" w:rsidRDefault="00AF1E58" w:rsidP="00AF1E58">
      <w:pPr>
        <w:rPr>
          <w:rFonts w:ascii="楷体" w:eastAsia="楷体" w:hAnsi="楷体" w:hint="eastAsia"/>
        </w:rPr>
      </w:pPr>
      <w:r w:rsidRPr="00AF1E58">
        <w:rPr>
          <w:rFonts w:ascii="楷体" w:eastAsia="楷体" w:hAnsi="楷体" w:hint="eastAsia"/>
        </w:rPr>
        <w:t>链接：</w:t>
      </w:r>
      <w:r w:rsidRPr="00AF1E58">
        <w:rPr>
          <w:rFonts w:ascii="楷体" w:eastAsia="楷体" w:hAnsi="楷体"/>
        </w:rPr>
        <w:t>http://www.lubansoft.com/news/show/2/2764</w:t>
      </w:r>
    </w:p>
    <w:p w:rsidR="00D75139" w:rsidRDefault="00D75139" w:rsidP="00D75139">
      <w:pPr>
        <w:pStyle w:val="a3"/>
        <w:spacing w:before="0" w:beforeAutospacing="0" w:after="0" w:afterAutospacing="0" w:line="300" w:lineRule="atLeast"/>
        <w:ind w:firstLine="480"/>
        <w:rPr>
          <w:rFonts w:ascii="楷体" w:eastAsia="楷体" w:hAnsi="楷体"/>
          <w:color w:val="333333"/>
          <w:sz w:val="28"/>
          <w:szCs w:val="28"/>
        </w:rPr>
      </w:pPr>
      <w:r w:rsidRPr="00D75139">
        <w:rPr>
          <w:rFonts w:ascii="楷体" w:eastAsia="楷体" w:hAnsi="楷体" w:hint="eastAsia"/>
          <w:color w:val="333333"/>
          <w:sz w:val="28"/>
          <w:szCs w:val="28"/>
        </w:rPr>
        <w:t>回望2018，关乎建筑业发展的大事件历历在目——建筑行业改革顶层设计落地，深化“放管服”政策频出，雄安新区规划获批，建筑行业的改革持续推进。另一方面，基建投资增速明显放缓，PPP项目清库，建材涨价潮，工人实名制，社保改革，建筑业面临一系列难题待解……</w:t>
      </w:r>
    </w:p>
    <w:p w:rsidR="00D75139" w:rsidRDefault="00D75139" w:rsidP="00D75139">
      <w:pPr>
        <w:pStyle w:val="a3"/>
        <w:spacing w:before="0" w:beforeAutospacing="0" w:after="0" w:afterAutospacing="0" w:line="300" w:lineRule="atLeast"/>
        <w:ind w:firstLine="480"/>
        <w:rPr>
          <w:rFonts w:ascii="楷体" w:eastAsia="楷体" w:hAnsi="楷体"/>
          <w:color w:val="333333"/>
          <w:sz w:val="28"/>
          <w:szCs w:val="28"/>
        </w:rPr>
      </w:pPr>
      <w:r w:rsidRPr="00D75139">
        <w:rPr>
          <w:rFonts w:ascii="楷体" w:eastAsia="楷体" w:hAnsi="楷体" w:hint="eastAsia"/>
          <w:color w:val="333333"/>
          <w:sz w:val="28"/>
          <w:szCs w:val="28"/>
        </w:rPr>
        <w:t>新年伊始，鲁班软件特别盘点2018年建筑业十大关键词，回顾总结2018年建筑业的改革足迹，勾勒2018年建筑行业和企业背后的发展脉络，从而更好地展望未来。</w:t>
      </w:r>
    </w:p>
    <w:p w:rsidR="00D75139" w:rsidRPr="00D75139" w:rsidRDefault="00D75139" w:rsidP="00D75139">
      <w:pPr>
        <w:pStyle w:val="a3"/>
        <w:spacing w:before="0" w:beforeAutospacing="0" w:after="0" w:afterAutospacing="0" w:line="300" w:lineRule="atLeast"/>
        <w:rPr>
          <w:rFonts w:ascii="楷体" w:eastAsia="楷体" w:hAnsi="楷体"/>
          <w:sz w:val="28"/>
          <w:szCs w:val="28"/>
        </w:rPr>
      </w:pPr>
      <w:r w:rsidRPr="00D75139">
        <w:rPr>
          <w:rStyle w:val="a4"/>
          <w:rFonts w:ascii="楷体" w:eastAsia="楷体" w:hAnsi="楷体" w:hint="eastAsia"/>
          <w:sz w:val="28"/>
          <w:szCs w:val="28"/>
        </w:rPr>
        <w:t>高质量发展</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高质量发展是2018年国务院政府工作报告首次提出的新表述，表明中国经济由高速增长阶段转向高质量发展阶段。在高质量发展阶段，不再单纯地追求经济发展的高速度，而是要追求效率更高、供给更有效、结构更高端、更绿色可持续以及更和谐的增长，甚至可以部分放弃对经济增长速度的追求，而达到更高质量的发展。</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对于建筑业来说，当前我国建筑业的主要矛盾已经转化为人民群众对优质的建筑物产品和宜居的城市环境的需求，与建筑业过剩产能和落后生产方式之间的矛盾。建筑业体量规模和质量效益之间不平衡，质量效益发展不充分；我国建筑业发展要以提质增效、智慧发展、绿色发展为目标，建筑业市场竞争也要以价格竞争为主逐</w:t>
      </w:r>
      <w:r w:rsidRPr="00D75139">
        <w:rPr>
          <w:rFonts w:ascii="楷体" w:eastAsia="楷体" w:hAnsi="楷体" w:hint="eastAsia"/>
          <w:sz w:val="28"/>
          <w:szCs w:val="28"/>
        </w:rPr>
        <w:lastRenderedPageBreak/>
        <w:t>步转向质量型、差异化竞争为主，从单一追求规模扩张转到高质量发展和绿色发展上来。</w:t>
      </w:r>
    </w:p>
    <w:p w:rsidR="00D75139" w:rsidRPr="00D75139" w:rsidRDefault="00D75139" w:rsidP="00D75139">
      <w:pPr>
        <w:pStyle w:val="a3"/>
        <w:spacing w:before="0" w:beforeAutospacing="0" w:after="0" w:afterAutospacing="0" w:line="300" w:lineRule="atLeast"/>
        <w:rPr>
          <w:rFonts w:ascii="楷体" w:eastAsia="楷体" w:hAnsi="楷体"/>
          <w:sz w:val="28"/>
          <w:szCs w:val="28"/>
        </w:rPr>
      </w:pPr>
      <w:r w:rsidRPr="00D75139">
        <w:rPr>
          <w:rStyle w:val="a4"/>
          <w:rFonts w:ascii="楷体" w:eastAsia="楷体" w:hAnsi="楷体" w:hint="eastAsia"/>
          <w:sz w:val="28"/>
          <w:szCs w:val="28"/>
        </w:rPr>
        <w:t>PPP规范</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2018年是PPP继续深化管理和监管的一年，是国家从2014年大力推行PPP模式以来最艰难的一年，PPP进入深度调整期。国家出台各项政策，加强PPP监管，提升风险管理控制，梳理地方隐性债务使PPP完成清理、调整、稳定、再发展的过程。</w:t>
      </w:r>
    </w:p>
    <w:p w:rsidR="00D75139" w:rsidRP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PPP清库是2018年的重要关键词，截至2018年10月份，财政部PPP中心已经累计清库2428个项目，涉及投资额2.9万亿元，整顿完善2005个项目，涉及投资额3.1万亿元，清退48家金融机构、13名入库专家。在这次清库之后，财政部提出防风险将成为PPP常态化监管工作。</w:t>
      </w:r>
    </w:p>
    <w:p w:rsidR="00D75139" w:rsidRDefault="00D75139" w:rsidP="00D75139">
      <w:pPr>
        <w:pStyle w:val="a3"/>
        <w:spacing w:before="0" w:beforeAutospacing="0" w:after="0" w:afterAutospacing="0" w:line="300" w:lineRule="atLeast"/>
        <w:rPr>
          <w:rFonts w:ascii="楷体" w:eastAsia="楷体" w:hAnsi="楷体"/>
          <w:sz w:val="28"/>
          <w:szCs w:val="28"/>
        </w:rPr>
      </w:pPr>
      <w:r w:rsidRPr="00D75139">
        <w:rPr>
          <w:rStyle w:val="a4"/>
          <w:rFonts w:ascii="楷体" w:eastAsia="楷体" w:hAnsi="楷体" w:hint="eastAsia"/>
          <w:sz w:val="28"/>
          <w:szCs w:val="28"/>
        </w:rPr>
        <w:t>基建增速跌至谷底</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自2018年始，基建投资增速骤降，从2017年底的19%降至2018年前三季度的3.3%。这是由于2018年多项政策性因素叠加导致了基础设施投资的明显放缓，债务风险防范下地方政府投融资受到严格约束，大量市政类基建项目停建或缓建；另外，清理PPP 涉及的基建项目对投资的冲击也较大。基建投资增速下滑，对建筑业来讲，直接影响到的就是市政类企业新签订单业绩。</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高质量发展要求下，基建投资不再大水漫灌而是在区域和行业上精准补短板。区域方面，西部大开发、贫困地区及农村的基础设施亟待完善。行业方面，一二线城市轨交需求旺盛，标准严格但增</w:t>
      </w:r>
      <w:r w:rsidRPr="00D75139">
        <w:rPr>
          <w:rFonts w:ascii="楷体" w:eastAsia="楷体" w:hAnsi="楷体" w:hint="eastAsia"/>
          <w:sz w:val="28"/>
          <w:szCs w:val="28"/>
        </w:rPr>
        <w:lastRenderedPageBreak/>
        <w:t>速可期；铁路投资力度不减，2018年超额完成铁路固定资产投资计划额，这些领域仍然存在积极机会。</w:t>
      </w:r>
    </w:p>
    <w:p w:rsidR="00D75139" w:rsidRDefault="00D75139" w:rsidP="00D75139">
      <w:pPr>
        <w:pStyle w:val="a3"/>
        <w:spacing w:before="0" w:beforeAutospacing="0" w:after="0" w:afterAutospacing="0" w:line="300" w:lineRule="atLeast"/>
        <w:rPr>
          <w:rFonts w:ascii="楷体" w:eastAsia="楷体" w:hAnsi="楷体"/>
          <w:sz w:val="28"/>
          <w:szCs w:val="28"/>
        </w:rPr>
      </w:pPr>
      <w:r w:rsidRPr="00D75139">
        <w:rPr>
          <w:rStyle w:val="a4"/>
          <w:rFonts w:ascii="楷体" w:eastAsia="楷体" w:hAnsi="楷体" w:hint="eastAsia"/>
          <w:sz w:val="28"/>
          <w:szCs w:val="28"/>
        </w:rPr>
        <w:t>开放</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2018年，我国建筑业以更加开放的心态吸引外资，不断开拓更广阔的市场，与国际进一步接轨。开放一词主要体现在两个方面：一、我国国内放开外资参与基础设施建设；国务院发布《关于扩大对外开放积极利用外资若干措施的通知》，明确提出放宽建筑设计、评级服务等领域外资准入限制，支持外资依法依规以特许经营方式参与基础设施建设，包括能源、交通、水利、环保、市政公用工程等。二、我国建筑企业抱团出海，积极拓展“一带一路”市场，加速与国外建筑业市场的沟通与交流。</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客观地看，放开建筑设计等领域外资准入限制对于建筑设计行业的整体进步和提升来说是利好的。引进外国优秀设计理念、设计成果、新技术，有利于我国建筑业更好发展。同时，外部力量的进入意味着建筑设计从业者面对的竞争会越来越激烈，要求国内同行加强自身建设，提高自身能力水平，促使国内建筑设计水平与国际接轨。</w:t>
      </w:r>
    </w:p>
    <w:p w:rsidR="00D75139" w:rsidRDefault="00D75139" w:rsidP="00D75139">
      <w:pPr>
        <w:pStyle w:val="a3"/>
        <w:spacing w:before="0" w:beforeAutospacing="0" w:after="0" w:afterAutospacing="0" w:line="300" w:lineRule="atLeast"/>
        <w:rPr>
          <w:rFonts w:ascii="楷体" w:eastAsia="楷体" w:hAnsi="楷体"/>
          <w:sz w:val="28"/>
          <w:szCs w:val="28"/>
        </w:rPr>
      </w:pPr>
      <w:r w:rsidRPr="00D75139">
        <w:rPr>
          <w:rStyle w:val="a4"/>
          <w:rFonts w:ascii="楷体" w:eastAsia="楷体" w:hAnsi="楷体" w:hint="eastAsia"/>
          <w:sz w:val="28"/>
          <w:szCs w:val="28"/>
        </w:rPr>
        <w:t>资质变革</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为推进建筑业“放管服”改革，住建部和各地住建厅等政府主管部门，提倡简化资质申报材料，取消或减少不必要的建筑业资质认定，拓宽企业资质申报渠道，同时还扩大了工程承包范围，为建筑企业减轻负担，激发企业活力。2018年，部分省市率先提出：建</w:t>
      </w:r>
      <w:r w:rsidRPr="00D75139">
        <w:rPr>
          <w:rFonts w:ascii="楷体" w:eastAsia="楷体" w:hAnsi="楷体" w:hint="eastAsia"/>
          <w:sz w:val="28"/>
          <w:szCs w:val="28"/>
        </w:rPr>
        <w:lastRenderedPageBreak/>
        <w:t>筑和市政一级资质实行告知承诺制审批；施工总承包企业可以直接申请一、二级资质，或专业承包资质；符合条件的企业可以越资质、跨专业，超范围的承接工程。我国的资质正在经历一场大变革。</w:t>
      </w:r>
    </w:p>
    <w:p w:rsidR="00D75139" w:rsidRDefault="00D75139" w:rsidP="00D75139">
      <w:pPr>
        <w:pStyle w:val="a3"/>
        <w:spacing w:before="0" w:beforeAutospacing="0" w:after="0" w:afterAutospacing="0" w:line="300" w:lineRule="atLeast"/>
        <w:rPr>
          <w:rFonts w:ascii="楷体" w:eastAsia="楷体" w:hAnsi="楷体"/>
          <w:sz w:val="28"/>
          <w:szCs w:val="28"/>
        </w:rPr>
      </w:pPr>
      <w:r w:rsidRPr="00D75139">
        <w:rPr>
          <w:rStyle w:val="a4"/>
          <w:rFonts w:ascii="楷体" w:eastAsia="楷体" w:hAnsi="楷体" w:hint="eastAsia"/>
          <w:sz w:val="28"/>
          <w:szCs w:val="28"/>
        </w:rPr>
        <w:t>民营建企</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2018年，政府关注民营经济，特别关注民营企业的发展，公布了一系列提振民营企业信心。2018年中央经济工作会议提出，要实施更大规模的减税降费，提高直接融资比重，解决好民营企业和小微企业融资难融资贵问题。</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对于建筑企业来说，民营企业项目签约越来越难、营改增的压力越来越大、PPP项目几乎无缘。针对民营建企困境， 2018年湖北省住建厅召开了4次建筑业企业座谈会，收集企业呼声，梳理出建筑业民营企业的13个难点、痛点问题。对此，湖北省住建厅拿出了十条措施，分别是：优化行政审批服务、压缩项目审批时限、搭建银企合作平台、开展信用等级评价、提供劳务信息支持、强化工程款支付保障、有效应对建材价格波动、支持发展绿色建材、加大质量创优力度、建立联系服务机制。</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相信随着政策的落地，民营建企的融资环境进一步优化，竞争环境更加公平，民营建企将迎来新一轮的快速发展。</w:t>
      </w:r>
    </w:p>
    <w:p w:rsidR="00D75139" w:rsidRDefault="00D75139" w:rsidP="00D75139">
      <w:pPr>
        <w:pStyle w:val="a3"/>
        <w:spacing w:before="0" w:beforeAutospacing="0" w:after="0" w:afterAutospacing="0" w:line="300" w:lineRule="atLeast"/>
        <w:rPr>
          <w:rFonts w:ascii="楷体" w:eastAsia="楷体" w:hAnsi="楷体"/>
          <w:sz w:val="28"/>
          <w:szCs w:val="28"/>
        </w:rPr>
      </w:pPr>
      <w:r w:rsidRPr="00D75139">
        <w:rPr>
          <w:rStyle w:val="a4"/>
          <w:rFonts w:ascii="楷体" w:eastAsia="楷体" w:hAnsi="楷体" w:hint="eastAsia"/>
          <w:sz w:val="28"/>
          <w:szCs w:val="28"/>
        </w:rPr>
        <w:t>涨价潮</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2018年，建筑原材料纷纷掀起涨价潮，出现了一些地区砂石供不应求、价格持续攀高、甚至出现无货可供的现象。除了部分砂石</w:t>
      </w:r>
      <w:r w:rsidRPr="00D75139">
        <w:rPr>
          <w:rFonts w:ascii="楷体" w:eastAsia="楷体" w:hAnsi="楷体" w:hint="eastAsia"/>
          <w:sz w:val="28"/>
          <w:szCs w:val="28"/>
        </w:rPr>
        <w:lastRenderedPageBreak/>
        <w:t>经营者借机炒作、坐地起价等原因外，环保政策、去产能政策多重政策因素叠加，使建筑材料市场出现了剧烈波动，特别是砂石，涨幅惊人，导致项目要素成本增加，成为诸多工程项目最大的不可控风险，造成许多建设工程项目只能持观望态度，工期大面积延误成为普遍现象，为建筑企业招投标、施工运营带来了不利影响。</w:t>
      </w:r>
    </w:p>
    <w:p w:rsidR="00D75139" w:rsidRDefault="00D75139" w:rsidP="00D75139">
      <w:pPr>
        <w:pStyle w:val="a3"/>
        <w:spacing w:before="0" w:beforeAutospacing="0" w:after="0" w:afterAutospacing="0" w:line="300" w:lineRule="atLeast"/>
        <w:rPr>
          <w:rFonts w:ascii="楷体" w:eastAsia="楷体" w:hAnsi="楷体"/>
          <w:sz w:val="28"/>
          <w:szCs w:val="28"/>
        </w:rPr>
      </w:pPr>
      <w:r w:rsidRPr="00D75139">
        <w:rPr>
          <w:rStyle w:val="a4"/>
          <w:rFonts w:ascii="楷体" w:eastAsia="楷体" w:hAnsi="楷体" w:hint="eastAsia"/>
          <w:sz w:val="28"/>
          <w:szCs w:val="28"/>
        </w:rPr>
        <w:t>实名制、社保改革</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2018年7月20日，中办、国办印发《国税地税征管体制改革方案》，明确从2019年1月1日起，将基本养老保险费、基本医疗保险费、失业保险费、工伤保险费、生育保险费等各项社会保险费交由税务部门统一征收。与全民社保时代一并而来的，还有建筑工人实名制，5000万农民工也要交税交社保的问题。2018年10月，住建部发布《关于启用全国建筑工人管理服务信息平台的通知》，并提出各地方平台录入数据，在2019年6月30日前实现与全国平台中央数据库的互联共享。随后，还出台了相关政策明确，用人单位未按相关规定参加社会保险且拒不整改等情况，将列入社会保险领域严重失信“黑名单”。</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实名制、全民社保已经从原先的一个概念变成了现在的具体操作落实的指导意见并且纳入了追责制。建筑工人实名制+社保，建筑企业的成本将进一步加大。</w:t>
      </w:r>
    </w:p>
    <w:p w:rsidR="00D75139" w:rsidRDefault="00D75139" w:rsidP="00D75139">
      <w:pPr>
        <w:pStyle w:val="a3"/>
        <w:spacing w:before="0" w:beforeAutospacing="0" w:after="0" w:afterAutospacing="0" w:line="300" w:lineRule="atLeast"/>
        <w:rPr>
          <w:rFonts w:ascii="楷体" w:eastAsia="楷体" w:hAnsi="楷体"/>
          <w:sz w:val="28"/>
          <w:szCs w:val="28"/>
        </w:rPr>
      </w:pPr>
      <w:r w:rsidRPr="00D75139">
        <w:rPr>
          <w:rStyle w:val="a4"/>
          <w:rFonts w:ascii="楷体" w:eastAsia="楷体" w:hAnsi="楷体" w:hint="eastAsia"/>
          <w:sz w:val="28"/>
          <w:szCs w:val="28"/>
        </w:rPr>
        <w:t>数字城市</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习近平主席提出数字中国建设重要战略，数字中国催生了数字城市建设与数字经济。</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lastRenderedPageBreak/>
        <w:t>数字雄安的建设为我国城市建设提供了新思路。《雄安建设规划纲要》提出，虚拟城市与实体城市同步进行，数字城市与现实城市同步规划、同步建设的城市，两座城市将开展互动，打造数字孪生城市和智能城市，雄安新区将成为一座“聪明城市”，城市管理具有智能化特征，利用“数字孪生城市”系统，将来一些决策付诸实施前，可先在虚拟城市模拟运行，根据模拟结果付诸实施或者修正，发挥辅助决策作用。</w:t>
      </w:r>
    </w:p>
    <w:p w:rsid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雄安数字城市的建设，成为一个高质量发展的全国城市样板。同时，也为建筑业指明了方向。</w:t>
      </w:r>
    </w:p>
    <w:p w:rsidR="00D75139" w:rsidRDefault="00D75139" w:rsidP="00D75139">
      <w:pPr>
        <w:pStyle w:val="a3"/>
        <w:spacing w:before="0" w:beforeAutospacing="0" w:after="0" w:afterAutospacing="0" w:line="300" w:lineRule="atLeast"/>
        <w:rPr>
          <w:rFonts w:ascii="楷体" w:eastAsia="楷体" w:hAnsi="楷体"/>
          <w:sz w:val="28"/>
          <w:szCs w:val="28"/>
        </w:rPr>
      </w:pPr>
      <w:r w:rsidRPr="00D75139">
        <w:rPr>
          <w:rStyle w:val="a4"/>
          <w:rFonts w:ascii="楷体" w:eastAsia="楷体" w:hAnsi="楷体" w:hint="eastAsia"/>
          <w:sz w:val="28"/>
          <w:szCs w:val="28"/>
        </w:rPr>
        <w:t>数字化转型</w:t>
      </w:r>
    </w:p>
    <w:p w:rsidR="00D75139" w:rsidRPr="00D75139" w:rsidRDefault="00D75139" w:rsidP="00D75139">
      <w:pPr>
        <w:pStyle w:val="a3"/>
        <w:spacing w:before="0" w:beforeAutospacing="0" w:after="0" w:afterAutospacing="0" w:line="300" w:lineRule="atLeast"/>
        <w:ind w:firstLine="480"/>
        <w:rPr>
          <w:rFonts w:ascii="楷体" w:eastAsia="楷体" w:hAnsi="楷体"/>
          <w:sz w:val="28"/>
          <w:szCs w:val="28"/>
        </w:rPr>
      </w:pPr>
      <w:r w:rsidRPr="00D75139">
        <w:rPr>
          <w:rFonts w:ascii="楷体" w:eastAsia="楷体" w:hAnsi="楷体" w:hint="eastAsia"/>
          <w:sz w:val="28"/>
          <w:szCs w:val="28"/>
        </w:rPr>
        <w:t>2018年，数字化转型已经不再是一个时髦的词汇了，而变成了各行各业实实在在的行动。对于建筑业来说，向数字化转型成为2018年热议的话题。从十年前引入BIM系统，到现在深刻认识到数字技术的重要作用，建筑企业向数字化转型，打造企业数字大脑，建筑企业的发展理念发生了巨大的变化。</w:t>
      </w:r>
    </w:p>
    <w:p w:rsidR="00A3185E" w:rsidRPr="00D75139" w:rsidRDefault="00D75139" w:rsidP="00D75139">
      <w:pPr>
        <w:jc w:val="left"/>
        <w:rPr>
          <w:rFonts w:ascii="楷体" w:eastAsia="楷体" w:hAnsi="楷体"/>
          <w:sz w:val="28"/>
          <w:szCs w:val="28"/>
        </w:rPr>
      </w:pPr>
      <w:r w:rsidRPr="00D75139">
        <w:rPr>
          <w:rFonts w:ascii="楷体" w:eastAsia="楷体" w:hAnsi="楷体" w:hint="eastAsia"/>
          <w:sz w:val="28"/>
          <w:szCs w:val="28"/>
        </w:rPr>
        <w:t>阿</w:t>
      </w:r>
      <w:bookmarkEnd w:id="0"/>
    </w:p>
    <w:sectPr w:rsidR="00A3185E" w:rsidRPr="00D751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C66" w:rsidRDefault="00943C66" w:rsidP="00AF1E58">
      <w:r>
        <w:separator/>
      </w:r>
    </w:p>
  </w:endnote>
  <w:endnote w:type="continuationSeparator" w:id="0">
    <w:p w:rsidR="00943C66" w:rsidRDefault="00943C66" w:rsidP="00AF1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C66" w:rsidRDefault="00943C66" w:rsidP="00AF1E58">
      <w:r>
        <w:separator/>
      </w:r>
    </w:p>
  </w:footnote>
  <w:footnote w:type="continuationSeparator" w:id="0">
    <w:p w:rsidR="00943C66" w:rsidRDefault="00943C66" w:rsidP="00AF1E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924"/>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80924"/>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43C66"/>
    <w:rsid w:val="00952448"/>
    <w:rsid w:val="009656D6"/>
    <w:rsid w:val="009C24C4"/>
    <w:rsid w:val="009F6F2D"/>
    <w:rsid w:val="00A132E4"/>
    <w:rsid w:val="00A15A3D"/>
    <w:rsid w:val="00A17273"/>
    <w:rsid w:val="00A3185E"/>
    <w:rsid w:val="00A91B42"/>
    <w:rsid w:val="00AB5891"/>
    <w:rsid w:val="00AE5022"/>
    <w:rsid w:val="00AE7D41"/>
    <w:rsid w:val="00AF0ED9"/>
    <w:rsid w:val="00AF1E58"/>
    <w:rsid w:val="00B05DD1"/>
    <w:rsid w:val="00B13AE2"/>
    <w:rsid w:val="00B83E38"/>
    <w:rsid w:val="00CF5DDB"/>
    <w:rsid w:val="00D02683"/>
    <w:rsid w:val="00D15988"/>
    <w:rsid w:val="00D46F33"/>
    <w:rsid w:val="00D75139"/>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2E255D-081D-4D06-804C-B3AF048B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7513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751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5139"/>
    <w:rPr>
      <w:rFonts w:ascii="宋体" w:eastAsia="宋体" w:hAnsi="宋体" w:cs="宋体"/>
      <w:b/>
      <w:bCs/>
      <w:kern w:val="36"/>
      <w:sz w:val="48"/>
      <w:szCs w:val="48"/>
    </w:rPr>
  </w:style>
  <w:style w:type="paragraph" w:styleId="a3">
    <w:name w:val="Normal (Web)"/>
    <w:basedOn w:val="a"/>
    <w:uiPriority w:val="99"/>
    <w:unhideWhenUsed/>
    <w:rsid w:val="00D7513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5139"/>
    <w:rPr>
      <w:b/>
      <w:bCs/>
    </w:rPr>
  </w:style>
  <w:style w:type="character" w:customStyle="1" w:styleId="2Char">
    <w:name w:val="标题 2 Char"/>
    <w:basedOn w:val="a0"/>
    <w:link w:val="2"/>
    <w:uiPriority w:val="9"/>
    <w:rsid w:val="00D75139"/>
    <w:rPr>
      <w:rFonts w:asciiTheme="majorHAnsi" w:eastAsiaTheme="majorEastAsia" w:hAnsiTheme="majorHAnsi" w:cstheme="majorBidi"/>
      <w:b/>
      <w:bCs/>
      <w:sz w:val="32"/>
      <w:szCs w:val="32"/>
    </w:rPr>
  </w:style>
  <w:style w:type="paragraph" w:styleId="a5">
    <w:name w:val="header"/>
    <w:basedOn w:val="a"/>
    <w:link w:val="Char"/>
    <w:uiPriority w:val="99"/>
    <w:unhideWhenUsed/>
    <w:rsid w:val="00AF1E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F1E58"/>
    <w:rPr>
      <w:sz w:val="18"/>
      <w:szCs w:val="18"/>
    </w:rPr>
  </w:style>
  <w:style w:type="paragraph" w:styleId="a6">
    <w:name w:val="footer"/>
    <w:basedOn w:val="a"/>
    <w:link w:val="Char0"/>
    <w:uiPriority w:val="99"/>
    <w:unhideWhenUsed/>
    <w:rsid w:val="00AF1E58"/>
    <w:pPr>
      <w:tabs>
        <w:tab w:val="center" w:pos="4153"/>
        <w:tab w:val="right" w:pos="8306"/>
      </w:tabs>
      <w:snapToGrid w:val="0"/>
      <w:jc w:val="left"/>
    </w:pPr>
    <w:rPr>
      <w:sz w:val="18"/>
      <w:szCs w:val="18"/>
    </w:rPr>
  </w:style>
  <w:style w:type="character" w:customStyle="1" w:styleId="Char0">
    <w:name w:val="页脚 Char"/>
    <w:basedOn w:val="a0"/>
    <w:link w:val="a6"/>
    <w:uiPriority w:val="99"/>
    <w:rsid w:val="00AF1E58"/>
    <w:rPr>
      <w:sz w:val="18"/>
      <w:szCs w:val="18"/>
    </w:rPr>
  </w:style>
  <w:style w:type="paragraph" w:styleId="a7">
    <w:name w:val="Balloon Text"/>
    <w:basedOn w:val="a"/>
    <w:link w:val="Char1"/>
    <w:uiPriority w:val="99"/>
    <w:semiHidden/>
    <w:unhideWhenUsed/>
    <w:rsid w:val="00AF1E58"/>
    <w:rPr>
      <w:sz w:val="18"/>
      <w:szCs w:val="18"/>
    </w:rPr>
  </w:style>
  <w:style w:type="character" w:customStyle="1" w:styleId="Char1">
    <w:name w:val="批注框文本 Char"/>
    <w:basedOn w:val="a0"/>
    <w:link w:val="a7"/>
    <w:uiPriority w:val="99"/>
    <w:semiHidden/>
    <w:rsid w:val="00AF1E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290063">
      <w:bodyDiv w:val="1"/>
      <w:marLeft w:val="0"/>
      <w:marRight w:val="0"/>
      <w:marTop w:val="0"/>
      <w:marBottom w:val="0"/>
      <w:divBdr>
        <w:top w:val="none" w:sz="0" w:space="0" w:color="auto"/>
        <w:left w:val="none" w:sz="0" w:space="0" w:color="auto"/>
        <w:bottom w:val="none" w:sz="0" w:space="0" w:color="auto"/>
        <w:right w:val="none" w:sz="0" w:space="0" w:color="auto"/>
      </w:divBdr>
    </w:div>
    <w:div w:id="181583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469</Words>
  <Characters>2678</Characters>
  <Application>Microsoft Office Word</Application>
  <DocSecurity>0</DocSecurity>
  <Lines>22</Lines>
  <Paragraphs>6</Paragraphs>
  <ScaleCrop>false</ScaleCrop>
  <Company>P R C</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4</cp:revision>
  <dcterms:created xsi:type="dcterms:W3CDTF">2019-03-20T07:08:00Z</dcterms:created>
  <dcterms:modified xsi:type="dcterms:W3CDTF">2019-03-25T02:48:00Z</dcterms:modified>
</cp:coreProperties>
</file>