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9A5" w:rsidRPr="00F409A5" w:rsidRDefault="00F409A5" w:rsidP="00F409A5">
      <w:pPr>
        <w:pStyle w:val="2"/>
      </w:pPr>
      <w:proofErr w:type="gramStart"/>
      <w:r w:rsidRPr="00F409A5">
        <w:rPr>
          <w:rFonts w:hint="eastAsia"/>
        </w:rPr>
        <w:t>雄安新区</w:t>
      </w:r>
      <w:proofErr w:type="gramEnd"/>
      <w:r w:rsidRPr="00F409A5">
        <w:rPr>
          <w:rFonts w:hint="eastAsia"/>
        </w:rPr>
        <w:t>招投标活动中全面推行</w:t>
      </w:r>
      <w:r w:rsidRPr="00F409A5">
        <w:rPr>
          <w:rFonts w:hint="eastAsia"/>
        </w:rPr>
        <w:t>BIM+CIM</w:t>
      </w:r>
      <w:r w:rsidRPr="00F409A5">
        <w:rPr>
          <w:rFonts w:hint="eastAsia"/>
        </w:rPr>
        <w:t>技术，实现全生命周期管理！</w:t>
      </w:r>
    </w:p>
    <w:p w:rsidR="00F409A5" w:rsidRPr="00F409A5" w:rsidRDefault="00F409A5" w:rsidP="00F409A5">
      <w:pPr>
        <w:rPr>
          <w:rFonts w:ascii="楷体" w:eastAsia="楷体" w:hAnsi="楷体"/>
        </w:rPr>
      </w:pPr>
      <w:r w:rsidRPr="00F409A5">
        <w:rPr>
          <w:rFonts w:ascii="楷体" w:eastAsia="楷体" w:hAnsi="楷体" w:hint="eastAsia"/>
        </w:rPr>
        <w:t>出处:中国</w:t>
      </w:r>
      <w:proofErr w:type="gramStart"/>
      <w:r w:rsidRPr="00F409A5">
        <w:rPr>
          <w:rFonts w:ascii="楷体" w:eastAsia="楷体" w:hAnsi="楷体" w:hint="eastAsia"/>
        </w:rPr>
        <w:t>雄安官网</w:t>
      </w:r>
      <w:proofErr w:type="gramEnd"/>
      <w:r w:rsidRPr="00F409A5">
        <w:rPr>
          <w:rFonts w:ascii="Calibri" w:eastAsia="楷体" w:hAnsi="Calibri" w:cs="Calibri"/>
        </w:rPr>
        <w:t> </w:t>
      </w:r>
      <w:r w:rsidRPr="00F409A5">
        <w:rPr>
          <w:rFonts w:ascii="楷体" w:eastAsia="楷体" w:hAnsi="楷体" w:hint="eastAsia"/>
        </w:rPr>
        <w:t xml:space="preserve">  2019-02-15</w:t>
      </w:r>
    </w:p>
    <w:p w:rsidR="00F409A5" w:rsidRPr="00F409A5" w:rsidRDefault="00F409A5" w:rsidP="00F409A5">
      <w:pPr>
        <w:rPr>
          <w:rFonts w:ascii="楷体" w:eastAsia="楷体" w:hAnsi="楷体" w:hint="eastAsia"/>
        </w:rPr>
      </w:pPr>
      <w:r w:rsidRPr="00F409A5">
        <w:rPr>
          <w:rFonts w:ascii="楷体" w:eastAsia="楷体" w:hAnsi="楷体" w:hint="eastAsia"/>
        </w:rPr>
        <w:t>链接:</w:t>
      </w:r>
      <w:r w:rsidRPr="00F409A5">
        <w:rPr>
          <w:rFonts w:ascii="楷体" w:eastAsia="楷体" w:hAnsi="楷体"/>
        </w:rPr>
        <w:t xml:space="preserve"> http://www.hwbim.com/news/getNewsById?newsInfomationId=399</w:t>
      </w:r>
    </w:p>
    <w:p w:rsidR="00F409A5" w:rsidRDefault="00F409A5" w:rsidP="00F409A5">
      <w:pPr>
        <w:widowControl/>
        <w:ind w:firstLine="480"/>
        <w:jc w:val="center"/>
        <w:textAlignment w:val="baseline"/>
        <w:rPr>
          <w:rFonts w:ascii="楷体" w:eastAsia="楷体" w:hAnsi="楷体" w:cs="宋体" w:hint="eastAsia"/>
          <w:kern w:val="0"/>
          <w:sz w:val="28"/>
          <w:szCs w:val="28"/>
        </w:rPr>
      </w:pPr>
      <w:r w:rsidRPr="00F409A5">
        <w:rPr>
          <w:rFonts w:ascii="楷体" w:eastAsia="楷体" w:hAnsi="楷体" w:cs="宋体"/>
          <w:noProof/>
          <w:kern w:val="0"/>
          <w:sz w:val="28"/>
          <w:szCs w:val="28"/>
        </w:rPr>
        <w:drawing>
          <wp:inline distT="0" distB="0" distL="0" distR="0">
            <wp:extent cx="6667500" cy="2876550"/>
            <wp:effectExtent l="0" t="0" r="0" b="0"/>
            <wp:docPr id="1" name="图片 1" descr="微信截图_2019011619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9011619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2876550"/>
                    </a:xfrm>
                    <a:prstGeom prst="rect">
                      <a:avLst/>
                    </a:prstGeom>
                    <a:noFill/>
                    <a:ln>
                      <a:noFill/>
                    </a:ln>
                  </pic:spPr>
                </pic:pic>
              </a:graphicData>
            </a:graphic>
          </wp:inline>
        </w:drawing>
      </w:r>
    </w:p>
    <w:p w:rsidR="00F409A5" w:rsidRDefault="00F409A5" w:rsidP="00F409A5">
      <w:pPr>
        <w:widowControl/>
        <w:ind w:firstLine="480"/>
        <w:jc w:val="center"/>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t>雄安新区</w:t>
      </w:r>
      <w:proofErr w:type="gramEnd"/>
      <w:r w:rsidRPr="00F409A5">
        <w:rPr>
          <w:rFonts w:ascii="楷体" w:eastAsia="楷体" w:hAnsi="楷体" w:cs="宋体"/>
          <w:kern w:val="0"/>
          <w:sz w:val="28"/>
          <w:szCs w:val="28"/>
        </w:rPr>
        <w:t>工程建设项目招标投标管理办法（试行）</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第一章 总 则</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第一条为</w:t>
      </w:r>
      <w:proofErr w:type="gramStart"/>
      <w:r w:rsidRPr="00F409A5">
        <w:rPr>
          <w:rFonts w:ascii="楷体" w:eastAsia="楷体" w:hAnsi="楷体" w:cs="宋体"/>
          <w:kern w:val="0"/>
          <w:sz w:val="28"/>
          <w:szCs w:val="28"/>
        </w:rPr>
        <w:t>规范雄安新区</w:t>
      </w:r>
      <w:proofErr w:type="gramEnd"/>
      <w:r w:rsidRPr="00F409A5">
        <w:rPr>
          <w:rFonts w:ascii="楷体" w:eastAsia="楷体" w:hAnsi="楷体" w:cs="宋体"/>
          <w:kern w:val="0"/>
          <w:sz w:val="28"/>
          <w:szCs w:val="28"/>
        </w:rPr>
        <w:t>工程建设项目招标投标活动，保护国家利益、社会公共利益和招标投标活动当事人的合法权益，提高资源配置效率，创造“雄安质量”，建设“廉洁雄安”，根据《中华人民共和国招标投标法》（以下简称《招标投标法》）、《中华人民共和国招标投标法实施条例》（以下简称《实施条例》）、《电子招标投标办法》等有关法律、法规、规章，</w:t>
      </w:r>
      <w:proofErr w:type="gramStart"/>
      <w:r w:rsidRPr="00F409A5">
        <w:rPr>
          <w:rFonts w:ascii="楷体" w:eastAsia="楷体" w:hAnsi="楷体" w:cs="宋体"/>
          <w:kern w:val="0"/>
          <w:sz w:val="28"/>
          <w:szCs w:val="28"/>
        </w:rPr>
        <w:t>结合雄安新区</w:t>
      </w:r>
      <w:proofErr w:type="gramEnd"/>
      <w:r w:rsidRPr="00F409A5">
        <w:rPr>
          <w:rFonts w:ascii="楷体" w:eastAsia="楷体" w:hAnsi="楷体" w:cs="宋体"/>
          <w:kern w:val="0"/>
          <w:sz w:val="28"/>
          <w:szCs w:val="28"/>
        </w:rPr>
        <w:t>实际，制定本办法。</w:t>
      </w:r>
    </w:p>
    <w:p w:rsid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t>第二条雄安新区</w:t>
      </w:r>
      <w:proofErr w:type="gramEnd"/>
      <w:r w:rsidRPr="00F409A5">
        <w:rPr>
          <w:rFonts w:ascii="楷体" w:eastAsia="楷体" w:hAnsi="楷体" w:cs="宋体"/>
          <w:kern w:val="0"/>
          <w:sz w:val="28"/>
          <w:szCs w:val="28"/>
        </w:rPr>
        <w:t>范围内工程建设项目的招标投标及其管理活动，适用本办法。</w:t>
      </w:r>
    </w:p>
    <w:p w:rsid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lastRenderedPageBreak/>
        <w:t>第三条雄安</w:t>
      </w:r>
      <w:bookmarkStart w:id="0" w:name="_GoBack"/>
      <w:bookmarkEnd w:id="0"/>
      <w:r w:rsidRPr="00F409A5">
        <w:rPr>
          <w:rFonts w:ascii="楷体" w:eastAsia="楷体" w:hAnsi="楷体" w:cs="宋体"/>
          <w:kern w:val="0"/>
          <w:sz w:val="28"/>
          <w:szCs w:val="28"/>
        </w:rPr>
        <w:t>新区</w:t>
      </w:r>
      <w:proofErr w:type="gramEnd"/>
      <w:r w:rsidRPr="00F409A5">
        <w:rPr>
          <w:rFonts w:ascii="楷体" w:eastAsia="楷体" w:hAnsi="楷体" w:cs="宋体"/>
          <w:kern w:val="0"/>
          <w:sz w:val="28"/>
          <w:szCs w:val="28"/>
        </w:rPr>
        <w:t>范围内工程建设项目的招标投标活动，遵循公开、诚信、高效和择优的原则。</w:t>
      </w:r>
    </w:p>
    <w:p w:rsidR="00F409A5" w:rsidRP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t>第四条雄安新区</w:t>
      </w:r>
      <w:proofErr w:type="gramEnd"/>
      <w:r w:rsidRPr="00F409A5">
        <w:rPr>
          <w:rFonts w:ascii="楷体" w:eastAsia="楷体" w:hAnsi="楷体" w:cs="宋体"/>
          <w:kern w:val="0"/>
          <w:sz w:val="28"/>
          <w:szCs w:val="28"/>
        </w:rPr>
        <w:t>公共服务局</w:t>
      </w:r>
      <w:proofErr w:type="gramStart"/>
      <w:r w:rsidRPr="00F409A5">
        <w:rPr>
          <w:rFonts w:ascii="楷体" w:eastAsia="楷体" w:hAnsi="楷体" w:cs="宋体"/>
          <w:kern w:val="0"/>
          <w:sz w:val="28"/>
          <w:szCs w:val="28"/>
        </w:rPr>
        <w:t>是雄安新区</w:t>
      </w:r>
      <w:proofErr w:type="gramEnd"/>
      <w:r w:rsidRPr="00F409A5">
        <w:rPr>
          <w:rFonts w:ascii="楷体" w:eastAsia="楷体" w:hAnsi="楷体" w:cs="宋体"/>
          <w:kern w:val="0"/>
          <w:sz w:val="28"/>
          <w:szCs w:val="28"/>
        </w:rPr>
        <w:t>工程建设项目招标投标活动的主管部门，负责招标投标活动的指导协调和综合监督。</w:t>
      </w:r>
      <w:proofErr w:type="gramStart"/>
      <w:r w:rsidRPr="00F409A5">
        <w:rPr>
          <w:rFonts w:ascii="楷体" w:eastAsia="楷体" w:hAnsi="楷体" w:cs="宋体"/>
          <w:kern w:val="0"/>
          <w:sz w:val="28"/>
          <w:szCs w:val="28"/>
        </w:rPr>
        <w:t>雄安新区</w:t>
      </w:r>
      <w:proofErr w:type="gramEnd"/>
      <w:r w:rsidRPr="00F409A5">
        <w:rPr>
          <w:rFonts w:ascii="楷体" w:eastAsia="楷体" w:hAnsi="楷体" w:cs="宋体"/>
          <w:kern w:val="0"/>
          <w:sz w:val="28"/>
          <w:szCs w:val="28"/>
        </w:rPr>
        <w:t>综合执法局依法对招标投标活动中的违法违规行为进行查处。</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审计机关对使用财政性资金的项目实行全过程跟踪审计。</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第五条加强招标投标信息化建设，推行全程电子化招标投标。</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第六条实行全流程透明化管理，除涉及国家秘密、商业秘密和个人隐私的内容外，招标投标信息全部公开。</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第七条 在招标投标活动中，全面推行建筑信息模型（BIM）、城市信息模型（CIM）技术，实现工程建设项目全生命周期管理。</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第八条创新招标投标体制机制，建立招标投标信用体系，提高工作效率，降低社会成本，保障工程质量，做到廉洁诚信。</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第二章 招标准备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第九条对于符合《雄安新区建设项目投资审批改革试点方案》规定且</w:t>
      </w:r>
      <w:proofErr w:type="gramStart"/>
      <w:r w:rsidRPr="00F409A5">
        <w:rPr>
          <w:rFonts w:ascii="楷体" w:eastAsia="楷体" w:hAnsi="楷体" w:cs="宋体"/>
          <w:kern w:val="0"/>
          <w:sz w:val="28"/>
          <w:szCs w:val="28"/>
        </w:rPr>
        <w:t>列入雄安新区</w:t>
      </w:r>
      <w:proofErr w:type="gramEnd"/>
      <w:r w:rsidRPr="00F409A5">
        <w:rPr>
          <w:rFonts w:ascii="楷体" w:eastAsia="楷体" w:hAnsi="楷体" w:cs="宋体"/>
          <w:kern w:val="0"/>
          <w:sz w:val="28"/>
          <w:szCs w:val="28"/>
        </w:rPr>
        <w:t>立项计划的项目，满足招标相关技术条件的，招标人可以先行招标。招标完成后，未完成其他必要审批、核准手续的，不得开展后续活动。</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招标人先行招标的，应当</w:t>
      </w:r>
      <w:proofErr w:type="gramStart"/>
      <w:r w:rsidRPr="00F409A5">
        <w:rPr>
          <w:rFonts w:ascii="楷体" w:eastAsia="楷体" w:hAnsi="楷体" w:cs="宋体"/>
          <w:kern w:val="0"/>
          <w:sz w:val="28"/>
          <w:szCs w:val="28"/>
        </w:rPr>
        <w:t>报雄安</w:t>
      </w:r>
      <w:proofErr w:type="gramEnd"/>
      <w:r w:rsidRPr="00F409A5">
        <w:rPr>
          <w:rFonts w:ascii="楷体" w:eastAsia="楷体" w:hAnsi="楷体" w:cs="宋体"/>
          <w:kern w:val="0"/>
          <w:sz w:val="28"/>
          <w:szCs w:val="28"/>
        </w:rPr>
        <w:t>新区公共服务局批准，并提交风险承诺，自行承担因项目立项、规划条件等发生变化而导致招标失败的风险。</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第十条下列依法必须招标的项目，应当公开招标：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（一）国家重大项目或省重点项目；</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（二）国有资金占控股或主导地位的项目；</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（三）法律法规规定的其他应当公开招标的项目。</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第十一条依法应当公开招标的项目，有下列情形之一的，可以进行邀请招标：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（一）涉及国家安全、国家秘密或者抢险救灾，</w:t>
      </w:r>
      <w:proofErr w:type="gramStart"/>
      <w:r w:rsidRPr="00F409A5">
        <w:rPr>
          <w:rFonts w:ascii="楷体" w:eastAsia="楷体" w:hAnsi="楷体" w:cs="宋体"/>
          <w:kern w:val="0"/>
          <w:sz w:val="28"/>
          <w:szCs w:val="28"/>
        </w:rPr>
        <w:t>应招标但不宜</w:t>
      </w:r>
      <w:proofErr w:type="gramEnd"/>
      <w:r w:rsidRPr="00F409A5">
        <w:rPr>
          <w:rFonts w:ascii="楷体" w:eastAsia="楷体" w:hAnsi="楷体" w:cs="宋体"/>
          <w:kern w:val="0"/>
          <w:sz w:val="28"/>
          <w:szCs w:val="28"/>
        </w:rPr>
        <w:t>公开招标的；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（二）采用公开招标方式的费用占项目合同金额的比例超过1.5%，且采用邀请招标方式的费用明显低于公开招标方式费用的；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（三）法律、法规、规章规定的其他情形。</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有前款所列情形之一采用邀请招标的，</w:t>
      </w:r>
      <w:proofErr w:type="gramStart"/>
      <w:r w:rsidRPr="00F409A5">
        <w:rPr>
          <w:rFonts w:ascii="楷体" w:eastAsia="楷体" w:hAnsi="楷体" w:cs="宋体"/>
          <w:kern w:val="0"/>
          <w:sz w:val="28"/>
          <w:szCs w:val="28"/>
        </w:rPr>
        <w:t>报雄安</w:t>
      </w:r>
      <w:proofErr w:type="gramEnd"/>
      <w:r w:rsidRPr="00F409A5">
        <w:rPr>
          <w:rFonts w:ascii="楷体" w:eastAsia="楷体" w:hAnsi="楷体" w:cs="宋体"/>
          <w:kern w:val="0"/>
          <w:sz w:val="28"/>
          <w:szCs w:val="28"/>
        </w:rPr>
        <w:t>新区公共服务局批准。</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第十二条依法必须招标的项目，有下列情形之一的，可以不进行招标：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（一）按照国家保密法律法规有关规定确认的涉密工程项目，且不适宜招标的；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（二）两次招标失败且招标文件没有不合理条款、招标程序符合规定的；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（三）法律、行政法规规定的其他情形。</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有前款所列情形</w:t>
      </w:r>
      <w:proofErr w:type="gramStart"/>
      <w:r w:rsidRPr="00F409A5">
        <w:rPr>
          <w:rFonts w:ascii="楷体" w:eastAsia="楷体" w:hAnsi="楷体" w:cs="宋体"/>
          <w:kern w:val="0"/>
          <w:sz w:val="28"/>
          <w:szCs w:val="28"/>
        </w:rPr>
        <w:t>之一不</w:t>
      </w:r>
      <w:proofErr w:type="gramEnd"/>
      <w:r w:rsidRPr="00F409A5">
        <w:rPr>
          <w:rFonts w:ascii="楷体" w:eastAsia="楷体" w:hAnsi="楷体" w:cs="宋体"/>
          <w:kern w:val="0"/>
          <w:sz w:val="28"/>
          <w:szCs w:val="28"/>
        </w:rPr>
        <w:t>招标的，</w:t>
      </w:r>
      <w:proofErr w:type="gramStart"/>
      <w:r w:rsidRPr="00F409A5">
        <w:rPr>
          <w:rFonts w:ascii="楷体" w:eastAsia="楷体" w:hAnsi="楷体" w:cs="宋体"/>
          <w:kern w:val="0"/>
          <w:sz w:val="28"/>
          <w:szCs w:val="28"/>
        </w:rPr>
        <w:t>报雄安</w:t>
      </w:r>
      <w:proofErr w:type="gramEnd"/>
      <w:r w:rsidRPr="00F409A5">
        <w:rPr>
          <w:rFonts w:ascii="楷体" w:eastAsia="楷体" w:hAnsi="楷体" w:cs="宋体"/>
          <w:kern w:val="0"/>
          <w:sz w:val="28"/>
          <w:szCs w:val="28"/>
        </w:rPr>
        <w:t>新区公共服务局批准。</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第十三条项目可行性研究批复后，招标人可以开展工程总承包项目招标。</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装配式建筑、超低能耗建筑及技术复杂项目原则上应采用工程总承包方式发包。</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第十四条工程总承包招标接受联合体投标的，牵头人应为设计单位或施工单位。</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前期咨询资料、成果对潜在投标人全部公开的，工程建设项目的可行性研究报告编制单位和方案编制单位可以参与工程总承包项目的投标。</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工程总承包单位可以直接发包总承包合同中涵盖的专业工程，但暂估价达到招标数额标准的除外。</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第三章 招 标</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第十五条招标人可以按项目专业类别分别进行集中资格预审。招标人进行集中资格预审的，应当发布资格预审公告，明确集中资格预审的适用范围、有效期限和资格条件，但不得限制、排斥潜在投标人。</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第十六条加强对招标代理机构及从业人员的管理，实行代理机构法人责任制。</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招标代理机构项目负责人应当具备工程建设类执业（水平）资格，并具有工程类或工程经济类中级及以上职称。</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国有资金占控股或者主导地位的依法必须招标项目委托招标的，应通过公开竞争的方式选择具有相应专业和合同管理能力的招标代理机构。</w:t>
      </w:r>
    </w:p>
    <w:p w:rsidR="00F409A5" w:rsidRP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lastRenderedPageBreak/>
        <w:t>第十七条雄安新区</w:t>
      </w:r>
      <w:proofErr w:type="gramEnd"/>
      <w:r w:rsidRPr="00F409A5">
        <w:rPr>
          <w:rFonts w:ascii="楷体" w:eastAsia="楷体" w:hAnsi="楷体" w:cs="宋体"/>
          <w:kern w:val="0"/>
          <w:sz w:val="28"/>
          <w:szCs w:val="28"/>
        </w:rPr>
        <w:t>根据国家发布的标准招标文件，编制标准招标文本并向社会公开。国有资金占控股或者主导地位的依法必须招标项目，应</w:t>
      </w:r>
      <w:proofErr w:type="gramStart"/>
      <w:r w:rsidRPr="00F409A5">
        <w:rPr>
          <w:rFonts w:ascii="楷体" w:eastAsia="楷体" w:hAnsi="楷体" w:cs="宋体"/>
          <w:kern w:val="0"/>
          <w:sz w:val="28"/>
          <w:szCs w:val="28"/>
        </w:rPr>
        <w:t>使用雄安新区</w:t>
      </w:r>
      <w:proofErr w:type="gramEnd"/>
      <w:r w:rsidRPr="00F409A5">
        <w:rPr>
          <w:rFonts w:ascii="楷体" w:eastAsia="楷体" w:hAnsi="楷体" w:cs="宋体"/>
          <w:kern w:val="0"/>
          <w:sz w:val="28"/>
          <w:szCs w:val="28"/>
        </w:rPr>
        <w:t>标准招标文本。</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招标人应当根据招标项目的特点和实际需要编制招标文件，招标文件中不得含有倾向或者排斥潜在投标人的条款，不得对潜在投标人实行歧视待遇。</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招标文件应合理设置支持技术创新、节能环保等相关条款，并明确BIM、CIM等技术的应用要求。</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第十八条招标项目在依法指定的媒介发布资格预审公告、招标公告的同时，应将项目信息、资格预审文件、招标文件向社会公开，并不加限制地提供免费下载。</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潜在投标人或者其他利害关系人对资格预审文件、招标文件提出异议的，招标人应当依法答复。招标人对资格预审文件、招标文件进行修改的，修改内容、理由和依据应在发布媒介上公开。</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第十九条招标人可以根据项目类别、技术复杂程度、规模大小、发包方式等因素合理确定投标文件编制时间。</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第二十条鼓励投标保证金采用电子保函形式。</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对信用等级较高的投标人，招标人可在招标文件中规定适当减少投标保证金的数额。</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第二十一条加强对招标项目中暂估价的管理，暂估价不得超过合同估算金额的5%。</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暂估价金额达到招标数额标准的，应当由招标人和承包人共同组织招标，承包人及其不具备法人资格的附属机构不得参加投标。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第二十二条推行全过程工程咨询服务，使用财政性资金的项目应当实行全过程工程咨询服务。</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全过程工程咨询是指对工程建设项目前期研究和决策以及工程项目实施和运行（运营）的全生命周期提供包含设计和规划在内的涉及组织、管理、经济和技术等各有关方面的工程咨询服务。</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第二十三条依法必须招标的项目，可在计划实施投资时或项目立项后通过招标方式</w:t>
      </w:r>
      <w:proofErr w:type="gramStart"/>
      <w:r w:rsidRPr="00F409A5">
        <w:rPr>
          <w:rFonts w:ascii="楷体" w:eastAsia="楷体" w:hAnsi="楷体" w:cs="宋体"/>
          <w:kern w:val="0"/>
          <w:sz w:val="28"/>
          <w:szCs w:val="28"/>
        </w:rPr>
        <w:t>委托全</w:t>
      </w:r>
      <w:proofErr w:type="gramEnd"/>
      <w:r w:rsidRPr="00F409A5">
        <w:rPr>
          <w:rFonts w:ascii="楷体" w:eastAsia="楷体" w:hAnsi="楷体" w:cs="宋体"/>
          <w:kern w:val="0"/>
          <w:sz w:val="28"/>
          <w:szCs w:val="28"/>
        </w:rPr>
        <w:t>过程工程咨询服务。</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经过依法招标的全过程工程咨询服务的项目，可不再另行组织工程勘察、设计、工程监理等单项咨询业务招标。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四条承担全过程工程咨询服务的单位应具备相应业务的甲级及以上工程咨询资信评价等级或甲级工程设计资质的基本能力，同时还应具备基本能力以外的工程咨询资信评价、工程勘察、设计、监理、造价咨询和招标采购中的一项或一项以上资质或相应能力。</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承担全过程工程咨询服务的单位不能与本项目的工程总承包单位、施工单位以及建筑材料、构配件和设备供应单位之间存在控股、参股、隶属或其他管理等利益关系，不能为同一法定代表人。</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第四章 投 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第二十五条大型建设项目或结构复杂的项目，允许两个以上法人或者其他组织组成联合体投标。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投标文件应附联合体共同投标的协议，并明确约定联合体各方分工。</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同一专业组成的联合体，按照联合体各方资质等级最低的认定其资质及业绩；不同专业组成的联合体，按照联合体协议分工</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承担工作对应各自的专业资质及其业绩认定。</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联合体投标的，联合体各方不得再以自己名义单独或者参加其他联合体在同一标段中投标。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第二十六条招标人应当拒绝有下列情形之一的企业或从业人员参与投标，并在资格预审公告、招标公告或招标文件中予以明确。</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（一）近3年内（从资格预审公告或招标公告发布之日起倒算）投标人或其法定代表人有行贿犯罪记录的；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（二）近1年内（从截标之日起倒算）因串通投标、转包、以他人名义投标或者违法分包等违法行为受到行政处罚的；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（三）因违反工程质量、安全生产管理规定等原因被给予行政处罚且在处罚期内的；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（四）拖欠工人工资被有关部门责令改正而未改正或被列入拖欠工资“黑名单”且在公示期内的；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（五）被列入失信被执行人名单或被列入“信用中国”的其他失信行为，且在公示期内的；</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（六）依法应当拒绝投标的其他情形。</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第二十七条招标人可以拒绝有下列情形之一的企业或从业人员参与投标，并在资格预审公告、招标公告或招标文件中予以明确。</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（一）被有关部门评为严重失信企业且正处在信用评价结果公示期内的；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（二）近3年内（从截标之日起倒算）曾被本项目招标人评价为履约不合格的；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（三）近2年内（从截标之日起倒算）在本项目招标人实施的项目中存在无正当理由放弃中标资格、拒不签订合同、拒不提供履约担保情形的；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（四）近3年内（从截标之日起倒算）受到警告、罚款等行政处罚，达到招标文件约定的次数或金额的；</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（五）因违反工程质量、安全生产管理规定，或者因串通投标、转包、以他人名义投标或者违法分包等违法行为，正在接受有关部门立案调查的。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第二十八条有下列情形之一的，视为投标人相互串通投标：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（一）不同投标人编制的投标文件存在两处以上错误一致的；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（二）不同投标人使用同一电脑或者同一个加密工具编制投标文件的；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（三）不同投标人提交电子投标文件的IP地址相同的；</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（四）参加投标活动的人员为同一标段其他投标人在职人员的。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第二十九条有下列情形之一的，视为招标人或招标代理机构与投标人串通投标：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（一）发现不同投标人的法定代表人、委托代理人、项目负责人属于同一单位，仍同意其继续参加投标的；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（二）投标截止后，更换、篡改特定投标人投标文件的；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（三）投标截止后，向特定投标人泄露其他投标人投标文件内容或者其他应当保密内容的；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（四）以胁迫、劝退、利诱等方式，使特定投标人以外的其他投标人放弃投标或者使中标人放弃中标的；</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（五）依法应当招标的项目，未确定中标人前，投标人已开展招标范围内工作的。</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第三十条有下列情形之一的，属于投标人弄虚作假：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（一）使用虚假的业绩、荣誉、合同、财务状况、信用状况等；</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（二）提供虚假的项目机构组成人员简历、劳动关系证明、</w:t>
      </w:r>
      <w:proofErr w:type="gramStart"/>
      <w:r w:rsidRPr="00F409A5">
        <w:rPr>
          <w:rFonts w:ascii="楷体" w:eastAsia="楷体" w:hAnsi="楷体" w:cs="宋体"/>
          <w:kern w:val="0"/>
          <w:sz w:val="28"/>
          <w:szCs w:val="28"/>
        </w:rPr>
        <w:t>社保证明</w:t>
      </w:r>
      <w:proofErr w:type="gramEnd"/>
      <w:r w:rsidRPr="00F409A5">
        <w:rPr>
          <w:rFonts w:ascii="楷体" w:eastAsia="楷体" w:hAnsi="楷体" w:cs="宋体"/>
          <w:kern w:val="0"/>
          <w:sz w:val="28"/>
          <w:szCs w:val="28"/>
        </w:rPr>
        <w:t>等招标文件要求的相关证书或资料；</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（三）其他弄虚作假的情形。</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bdr w:val="none" w:sz="0" w:space="0" w:color="auto" w:frame="1"/>
        </w:rPr>
        <w:br/>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bdr w:val="none" w:sz="0" w:space="0" w:color="auto" w:frame="1"/>
        </w:rPr>
        <w:t>第五章 开标、评标和中标</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第三十一条评标工作应</w:t>
      </w:r>
      <w:proofErr w:type="gramStart"/>
      <w:r w:rsidRPr="00F409A5">
        <w:rPr>
          <w:rFonts w:ascii="楷体" w:eastAsia="楷体" w:hAnsi="楷体" w:cs="宋体"/>
          <w:kern w:val="0"/>
          <w:sz w:val="28"/>
          <w:szCs w:val="28"/>
        </w:rPr>
        <w:t>在雄安新区</w:t>
      </w:r>
      <w:proofErr w:type="gramEnd"/>
      <w:r w:rsidRPr="00F409A5">
        <w:rPr>
          <w:rFonts w:ascii="楷体" w:eastAsia="楷体" w:hAnsi="楷体" w:cs="宋体"/>
          <w:kern w:val="0"/>
          <w:sz w:val="28"/>
          <w:szCs w:val="28"/>
        </w:rPr>
        <w:t>公共资源交易中心</w:t>
      </w:r>
      <w:proofErr w:type="gramStart"/>
      <w:r w:rsidRPr="00F409A5">
        <w:rPr>
          <w:rFonts w:ascii="楷体" w:eastAsia="楷体" w:hAnsi="楷体" w:cs="宋体"/>
          <w:kern w:val="0"/>
          <w:sz w:val="28"/>
          <w:szCs w:val="28"/>
        </w:rPr>
        <w:t>或雄安</w:t>
      </w:r>
      <w:proofErr w:type="gramEnd"/>
      <w:r w:rsidRPr="00F409A5">
        <w:rPr>
          <w:rFonts w:ascii="楷体" w:eastAsia="楷体" w:hAnsi="楷体" w:cs="宋体"/>
          <w:kern w:val="0"/>
          <w:sz w:val="28"/>
          <w:szCs w:val="28"/>
        </w:rPr>
        <w:t>新区公共服务局认定的评标场所进行。</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具备满足保密要求和视频传输条件场地的，可开展远程异地评标。</w:t>
      </w:r>
    </w:p>
    <w:p w:rsidR="00F409A5" w:rsidRP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lastRenderedPageBreak/>
        <w:t>第三十二条雄安新区</w:t>
      </w:r>
      <w:proofErr w:type="gramEnd"/>
      <w:r w:rsidRPr="00F409A5">
        <w:rPr>
          <w:rFonts w:ascii="楷体" w:eastAsia="楷体" w:hAnsi="楷体" w:cs="宋体"/>
          <w:kern w:val="0"/>
          <w:sz w:val="28"/>
          <w:szCs w:val="28"/>
        </w:rPr>
        <w:t>管委会负责组建和</w:t>
      </w:r>
      <w:proofErr w:type="gramStart"/>
      <w:r w:rsidRPr="00F409A5">
        <w:rPr>
          <w:rFonts w:ascii="楷体" w:eastAsia="楷体" w:hAnsi="楷体" w:cs="宋体"/>
          <w:kern w:val="0"/>
          <w:sz w:val="28"/>
          <w:szCs w:val="28"/>
        </w:rPr>
        <w:t>管理雄安新区</w:t>
      </w:r>
      <w:proofErr w:type="gramEnd"/>
      <w:r w:rsidRPr="00F409A5">
        <w:rPr>
          <w:rFonts w:ascii="楷体" w:eastAsia="楷体" w:hAnsi="楷体" w:cs="宋体"/>
          <w:kern w:val="0"/>
          <w:sz w:val="28"/>
          <w:szCs w:val="28"/>
        </w:rPr>
        <w:t>综合评标专家库。根据个人资历、获奖情况、考核评价情况，将评标专家分为资深专家、普通专家，实行分级管理。</w:t>
      </w:r>
    </w:p>
    <w:p w:rsid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t>雄安新区</w:t>
      </w:r>
      <w:proofErr w:type="gramEnd"/>
      <w:r w:rsidRPr="00F409A5">
        <w:rPr>
          <w:rFonts w:ascii="楷体" w:eastAsia="楷体" w:hAnsi="楷体" w:cs="宋体"/>
          <w:kern w:val="0"/>
          <w:sz w:val="28"/>
          <w:szCs w:val="28"/>
        </w:rPr>
        <w:t>建立专家动态管理和考核评价机制，考核不合格的或在评标活动中存在违法违规行为的，取消评标专家资格。</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第三十三条评标委员会由招标人负责组建。</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一般项目的评标委员会主任，应从资深专家中抽取，其他成员可从普通专家中抽取。重大项目的评标委员会所有成员，应从资深专家中抽取。重新评标项目的评标委员会成员，应从资深专家中抽取。</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第三十四条依法必须招标的项目，评标委员会的专家成员</w:t>
      </w:r>
      <w:proofErr w:type="gramStart"/>
      <w:r w:rsidRPr="00F409A5">
        <w:rPr>
          <w:rFonts w:ascii="楷体" w:eastAsia="楷体" w:hAnsi="楷体" w:cs="宋体"/>
          <w:kern w:val="0"/>
          <w:sz w:val="28"/>
          <w:szCs w:val="28"/>
        </w:rPr>
        <w:t>应从雄安新区</w:t>
      </w:r>
      <w:proofErr w:type="gramEnd"/>
      <w:r w:rsidRPr="00F409A5">
        <w:rPr>
          <w:rFonts w:ascii="楷体" w:eastAsia="楷体" w:hAnsi="楷体" w:cs="宋体"/>
          <w:kern w:val="0"/>
          <w:sz w:val="28"/>
          <w:szCs w:val="28"/>
        </w:rPr>
        <w:t>综合评标专家库内相关专业专家中随机抽取并严格保密，抽取过程要确保数据留痕。</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技术复杂、专业性强或者国家有特殊要求，采取随机抽取方式确定的专家难以保证胜任评标工作的特殊项目，</w:t>
      </w:r>
      <w:proofErr w:type="gramStart"/>
      <w:r w:rsidRPr="00F409A5">
        <w:rPr>
          <w:rFonts w:ascii="楷体" w:eastAsia="楷体" w:hAnsi="楷体" w:cs="宋体"/>
          <w:kern w:val="0"/>
          <w:sz w:val="28"/>
          <w:szCs w:val="28"/>
        </w:rPr>
        <w:t>经雄安</w:t>
      </w:r>
      <w:proofErr w:type="gramEnd"/>
      <w:r w:rsidRPr="00F409A5">
        <w:rPr>
          <w:rFonts w:ascii="楷体" w:eastAsia="楷体" w:hAnsi="楷体" w:cs="宋体"/>
          <w:kern w:val="0"/>
          <w:sz w:val="28"/>
          <w:szCs w:val="28"/>
        </w:rPr>
        <w:t>新区公共服务局批准，由招标人自主选定评标专家。</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第三十五条依法必须招标的项目，可以采用两阶段开标评标。第一阶段，开启商务技术文件并评审，第二阶段开启报价文件并评审。</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商务技术文件和报价文件应分别密封、同时递交、分阶段开封。未通过第一阶段评审的，不得参加第二阶段开标，并将报价文件原封退还投标人。</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第三十六条采用两阶段开标评标的，商务技术文件评审可采用有限数量制或合格制。</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有限数量制，招标人应在招标文件中</w:t>
      </w:r>
      <w:proofErr w:type="gramStart"/>
      <w:r w:rsidRPr="00F409A5">
        <w:rPr>
          <w:rFonts w:ascii="楷体" w:eastAsia="楷体" w:hAnsi="楷体" w:cs="宋体"/>
          <w:kern w:val="0"/>
          <w:sz w:val="28"/>
          <w:szCs w:val="28"/>
        </w:rPr>
        <w:t>明确通过</w:t>
      </w:r>
      <w:proofErr w:type="gramEnd"/>
      <w:r w:rsidRPr="00F409A5">
        <w:rPr>
          <w:rFonts w:ascii="楷体" w:eastAsia="楷体" w:hAnsi="楷体" w:cs="宋体"/>
          <w:kern w:val="0"/>
          <w:sz w:val="28"/>
          <w:szCs w:val="28"/>
        </w:rPr>
        <w:t>资格预审的数量和方法。合格制，采用定性评审的方式确定，但不限定具体数量。报价文件评审按照招标文件规定的方法进行。</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第三十七条评标委员会成员在量化评审中，减分应有客观依据，并书面说明理由。</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评标委员会完成评标后，应当向招标人提出书面评标报告，并推荐合格的中标候选人。</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第三十八条招标人根据评标委员会提出的书面评标报告和推荐的中标候选人确定中标人。招标人也可以授权评标委员会直接确定中标人。</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中标候选人放弃中标、因不可抗力不能履行合同、不按照招标文件要求提交履约保证金，或者被查实存在影响中标结果的违法行为等情形，不符合中标条件的，不得确定为中标人。</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招标人对定标结果负责。</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三十九条招标人和中标人应当依照《招标投标法》《实施条例》的规定签订书面合同，合同的标的、价款、质量、履行期限等主要条款应当与招标文件和中标人的投标文件的内容一致。招标人和中标人不得再行订立背离合同实质性内容的其他协议。</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第四十条 依法必须招标的项目，除涉及国家秘密、商业秘密和个人隐私的内容外，开标、评标、中标结果以及合同订立情况应在</w:t>
      </w:r>
      <w:r w:rsidRPr="00F409A5">
        <w:rPr>
          <w:rFonts w:ascii="楷体" w:eastAsia="楷体" w:hAnsi="楷体" w:cs="宋体"/>
          <w:kern w:val="0"/>
          <w:sz w:val="28"/>
          <w:szCs w:val="28"/>
        </w:rPr>
        <w:lastRenderedPageBreak/>
        <w:t>“雄安新区招标投标公共服务平台”“河北省招标投标公共服务平台”“中国招标投标公共服务平台”全部公开，公示期不少于3日，发布平台按规定同步交互至全国公共资源交易平台（河北省）。</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第六章 合同履约管理及信用体系建设</w:t>
      </w:r>
    </w:p>
    <w:p w:rsidR="00F409A5" w:rsidRP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t>第四十一条雄安新区</w:t>
      </w:r>
      <w:proofErr w:type="gramEnd"/>
      <w:r w:rsidRPr="00F409A5">
        <w:rPr>
          <w:rFonts w:ascii="楷体" w:eastAsia="楷体" w:hAnsi="楷体" w:cs="宋体"/>
          <w:kern w:val="0"/>
          <w:sz w:val="28"/>
          <w:szCs w:val="28"/>
        </w:rPr>
        <w:t>工程建设项目在勘察、设计、施工等阶段均应按照约定应用BIM、CIM等技术，加强合同履约管理，积极推行合同履行信息在“雄安新区招标投标公共服务平台”“河北省招标投标公共服务平台”“中国招标投标公共服务平台”公开。</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发包人重点监控承包人的项目经理和关键岗位人员履约情况、是否存在转包和违法分包、设计变更、工程质量、文明施工、安全生产、设备使用、材料管理、工程进度、工程造价管理等。</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第四十二条承包人应当按照合同约定履行义务，完成中标项目。承包人不得向他人转让中标项目，也不得将中标项目肢解后分别向他人转让。</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承包人按照合同约定或者经发包人同意，可以将中标项目的部分非主体、非关键性工作分包给他人完成。接受分包的人应当具备相应的资格条件，并不得再次分包。</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承包人应当就分包项目向发包人负责，接受分包的人就分包项目承担连带责任。</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第四十三条合同中确定的建设规模、建设标准、建设内容、合同价格等，应控制在审批、核准的文件范围内；确需超出规定范围的，</w:t>
      </w:r>
      <w:proofErr w:type="gramStart"/>
      <w:r w:rsidRPr="00F409A5">
        <w:rPr>
          <w:rFonts w:ascii="楷体" w:eastAsia="楷体" w:hAnsi="楷体" w:cs="宋体"/>
          <w:kern w:val="0"/>
          <w:sz w:val="28"/>
          <w:szCs w:val="28"/>
        </w:rPr>
        <w:t>报项目</w:t>
      </w:r>
      <w:proofErr w:type="gramEnd"/>
      <w:r w:rsidRPr="00F409A5">
        <w:rPr>
          <w:rFonts w:ascii="楷体" w:eastAsia="楷体" w:hAnsi="楷体" w:cs="宋体"/>
          <w:kern w:val="0"/>
          <w:sz w:val="28"/>
          <w:szCs w:val="28"/>
        </w:rPr>
        <w:t>原审批、核准部门同意。</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第四十四条结合BIM、CIM等技术应用，逐步推行工程质量保险制度代替工程监理制度。</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第四十五条建立招标投标后评估机制，</w:t>
      </w:r>
      <w:proofErr w:type="gramStart"/>
      <w:r w:rsidRPr="00F409A5">
        <w:rPr>
          <w:rFonts w:ascii="楷体" w:eastAsia="楷体" w:hAnsi="楷体" w:cs="宋体"/>
          <w:kern w:val="0"/>
          <w:sz w:val="28"/>
          <w:szCs w:val="28"/>
        </w:rPr>
        <w:t>雄安新区</w:t>
      </w:r>
      <w:proofErr w:type="gramEnd"/>
      <w:r w:rsidRPr="00F409A5">
        <w:rPr>
          <w:rFonts w:ascii="楷体" w:eastAsia="楷体" w:hAnsi="楷体" w:cs="宋体"/>
          <w:kern w:val="0"/>
          <w:sz w:val="28"/>
          <w:szCs w:val="28"/>
        </w:rPr>
        <w:t>公共服务局从综合评标专家库中随机抽取5人以上单数的资深专家组成评估小组。</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被评估项目的招标代理机构人员、文件编制审核人员、评标委员会成员应当回避。</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第四十六条合同签订后，</w:t>
      </w:r>
      <w:proofErr w:type="gramStart"/>
      <w:r w:rsidRPr="00F409A5">
        <w:rPr>
          <w:rFonts w:ascii="楷体" w:eastAsia="楷体" w:hAnsi="楷体" w:cs="宋体"/>
          <w:kern w:val="0"/>
          <w:sz w:val="28"/>
          <w:szCs w:val="28"/>
        </w:rPr>
        <w:t>雄安新区</w:t>
      </w:r>
      <w:proofErr w:type="gramEnd"/>
      <w:r w:rsidRPr="00F409A5">
        <w:rPr>
          <w:rFonts w:ascii="楷体" w:eastAsia="楷体" w:hAnsi="楷体" w:cs="宋体"/>
          <w:kern w:val="0"/>
          <w:sz w:val="28"/>
          <w:szCs w:val="28"/>
        </w:rPr>
        <w:t>公共服务局应组织评估小组对招标项目的招标组织、招标文件编制、专家评标质量等方面进行评估，评估结果记入信用评价体系。</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项目竣工验收后，发包人应组织评估小组对招标投标效果、项目实施效果等方面与项目前期可行性研究报告、勘察设计成果进行对比分析评估，评估结果记入信用评价体系。</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第四十七条建设以大数据和区块链为基础的企业和个人诚信评价体系，实时公布各方主体信用信息及信用评价指数。</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信用评价指数应作为投标人及其从业人员的评价指标。招标人应根据项目的特点和实际需要在招标文件中明确信用评价指数具体要求。</w:t>
      </w:r>
    </w:p>
    <w:p w:rsid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lastRenderedPageBreak/>
        <w:t>雄安新区</w:t>
      </w:r>
      <w:proofErr w:type="gramEnd"/>
      <w:r w:rsidRPr="00F409A5">
        <w:rPr>
          <w:rFonts w:ascii="楷体" w:eastAsia="楷体" w:hAnsi="楷体" w:cs="宋体"/>
          <w:kern w:val="0"/>
          <w:sz w:val="28"/>
          <w:szCs w:val="28"/>
        </w:rPr>
        <w:t>建立黑名单制度。列入黑名单的从业单位和从业人员不得</w:t>
      </w:r>
      <w:proofErr w:type="gramStart"/>
      <w:r w:rsidRPr="00F409A5">
        <w:rPr>
          <w:rFonts w:ascii="楷体" w:eastAsia="楷体" w:hAnsi="楷体" w:cs="宋体"/>
          <w:kern w:val="0"/>
          <w:sz w:val="28"/>
          <w:szCs w:val="28"/>
        </w:rPr>
        <w:t>参与雄安新区</w:t>
      </w:r>
      <w:proofErr w:type="gramEnd"/>
      <w:r w:rsidRPr="00F409A5">
        <w:rPr>
          <w:rFonts w:ascii="楷体" w:eastAsia="楷体" w:hAnsi="楷体" w:cs="宋体"/>
          <w:kern w:val="0"/>
          <w:sz w:val="28"/>
          <w:szCs w:val="28"/>
        </w:rPr>
        <w:t>的工程项目建设。</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第七章 信息共享及新技术应用</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第四十八条实行公告发布、招标文件发出、投标文件递交、开标、评标、中标、合同签订全流程电子化招标。</w:t>
      </w:r>
    </w:p>
    <w:p w:rsidR="00F409A5" w:rsidRPr="00F409A5" w:rsidRDefault="00F409A5" w:rsidP="00F409A5">
      <w:pPr>
        <w:widowControl/>
        <w:ind w:firstLine="480"/>
        <w:jc w:val="left"/>
        <w:textAlignment w:val="baseline"/>
        <w:rPr>
          <w:rFonts w:ascii="楷体" w:eastAsia="楷体" w:hAnsi="楷体" w:cs="宋体"/>
          <w:kern w:val="0"/>
          <w:sz w:val="28"/>
          <w:szCs w:val="28"/>
        </w:rPr>
      </w:pPr>
      <w:proofErr w:type="gramStart"/>
      <w:r w:rsidRPr="00F409A5">
        <w:rPr>
          <w:rFonts w:ascii="楷体" w:eastAsia="楷体" w:hAnsi="楷体" w:cs="宋体"/>
          <w:kern w:val="0"/>
          <w:sz w:val="28"/>
          <w:szCs w:val="28"/>
        </w:rPr>
        <w:t>建立雄安新区</w:t>
      </w:r>
      <w:proofErr w:type="gramEnd"/>
      <w:r w:rsidRPr="00F409A5">
        <w:rPr>
          <w:rFonts w:ascii="楷体" w:eastAsia="楷体" w:hAnsi="楷体" w:cs="宋体"/>
          <w:kern w:val="0"/>
          <w:sz w:val="28"/>
          <w:szCs w:val="28"/>
        </w:rPr>
        <w:t>招标投标公共服务平台、交易平台和行政监督平台。</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鼓励社会招标投标电子交易平台</w:t>
      </w:r>
      <w:proofErr w:type="gramStart"/>
      <w:r w:rsidRPr="00F409A5">
        <w:rPr>
          <w:rFonts w:ascii="楷体" w:eastAsia="楷体" w:hAnsi="楷体" w:cs="宋体"/>
          <w:kern w:val="0"/>
          <w:sz w:val="28"/>
          <w:szCs w:val="28"/>
        </w:rPr>
        <w:t>对接雄安新区</w:t>
      </w:r>
      <w:proofErr w:type="gramEnd"/>
      <w:r w:rsidRPr="00F409A5">
        <w:rPr>
          <w:rFonts w:ascii="楷体" w:eastAsia="楷体" w:hAnsi="楷体" w:cs="宋体"/>
          <w:kern w:val="0"/>
          <w:sz w:val="28"/>
          <w:szCs w:val="28"/>
        </w:rPr>
        <w:t>招标投标公共服务平台，通过公平竞争</w:t>
      </w:r>
      <w:proofErr w:type="gramStart"/>
      <w:r w:rsidRPr="00F409A5">
        <w:rPr>
          <w:rFonts w:ascii="楷体" w:eastAsia="楷体" w:hAnsi="楷体" w:cs="宋体"/>
          <w:kern w:val="0"/>
          <w:sz w:val="28"/>
          <w:szCs w:val="28"/>
        </w:rPr>
        <w:t>参与雄安新区</w:t>
      </w:r>
      <w:proofErr w:type="gramEnd"/>
      <w:r w:rsidRPr="00F409A5">
        <w:rPr>
          <w:rFonts w:ascii="楷体" w:eastAsia="楷体" w:hAnsi="楷体" w:cs="宋体"/>
          <w:kern w:val="0"/>
          <w:sz w:val="28"/>
          <w:szCs w:val="28"/>
        </w:rPr>
        <w:t>招投标活动。</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第四十九条 逐步对接市场监督、税务、公安、法院、海关、银保监等管理部门及行业协会相关数据，推进招标投标主体数据共享。</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第五十条建立基于区块链技术的网络可信身份认证体系和证照库，项目信息、企业信息、人员信息、文件流转、资金支付等信息通过区块链技术加密备份。</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第五十一条加强对招标投标大数据智能分析，</w:t>
      </w:r>
      <w:proofErr w:type="gramStart"/>
      <w:r w:rsidRPr="00F409A5">
        <w:rPr>
          <w:rFonts w:ascii="楷体" w:eastAsia="楷体" w:hAnsi="楷体" w:cs="宋体"/>
          <w:kern w:val="0"/>
          <w:sz w:val="28"/>
          <w:szCs w:val="28"/>
        </w:rPr>
        <w:t>依托雄安新区</w:t>
      </w:r>
      <w:proofErr w:type="gramEnd"/>
      <w:r w:rsidRPr="00F409A5">
        <w:rPr>
          <w:rFonts w:ascii="楷体" w:eastAsia="楷体" w:hAnsi="楷体" w:cs="宋体"/>
          <w:kern w:val="0"/>
          <w:sz w:val="28"/>
          <w:szCs w:val="28"/>
        </w:rPr>
        <w:t>招标投标公共服务平台、交易平台和行政监督平台，在招标投标和工程建设各环节，对招标人、投标人、招标代理机构、评标专家等主体进行全方位数据采集和</w:t>
      </w:r>
      <w:proofErr w:type="gramStart"/>
      <w:r w:rsidRPr="00F409A5">
        <w:rPr>
          <w:rFonts w:ascii="楷体" w:eastAsia="楷体" w:hAnsi="楷体" w:cs="宋体"/>
          <w:kern w:val="0"/>
          <w:sz w:val="28"/>
          <w:szCs w:val="28"/>
        </w:rPr>
        <w:t>研判</w:t>
      </w:r>
      <w:proofErr w:type="gramEnd"/>
      <w:r w:rsidRPr="00F409A5">
        <w:rPr>
          <w:rFonts w:ascii="楷体" w:eastAsia="楷体" w:hAnsi="楷体" w:cs="宋体"/>
          <w:kern w:val="0"/>
          <w:sz w:val="28"/>
          <w:szCs w:val="28"/>
        </w:rPr>
        <w:t>分析，并纳入信用评价体系，降低决策风险和廉政风险。</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第八章 监督管理</w:t>
      </w:r>
    </w:p>
    <w:p w:rsidR="00F409A5" w:rsidRP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第五十二条建立以“双随机、</w:t>
      </w:r>
      <w:proofErr w:type="gramStart"/>
      <w:r w:rsidRPr="00F409A5">
        <w:rPr>
          <w:rFonts w:ascii="楷体" w:eastAsia="楷体" w:hAnsi="楷体" w:cs="宋体"/>
          <w:kern w:val="0"/>
          <w:sz w:val="28"/>
          <w:szCs w:val="28"/>
        </w:rPr>
        <w:t>一</w:t>
      </w:r>
      <w:proofErr w:type="gramEnd"/>
      <w:r w:rsidRPr="00F409A5">
        <w:rPr>
          <w:rFonts w:ascii="楷体" w:eastAsia="楷体" w:hAnsi="楷体" w:cs="宋体"/>
          <w:kern w:val="0"/>
          <w:sz w:val="28"/>
          <w:szCs w:val="28"/>
        </w:rPr>
        <w:t>公开”监管为手段、以重点监督为补充、以信用监管为基础的监管机制。</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采用现场监督与在线监督相结合的方式，对招标投标活动进行监督。发现违反法律、法规和规章的，应当及时制止或者责令整改，必要时可暂停招标投标活动。</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第五十三条畅通投诉渠道，建立网上投诉平台。投诉内容及其处理结果依法公开，接受舆论和公众监督。</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第五十四条</w:t>
      </w:r>
      <w:proofErr w:type="gramStart"/>
      <w:r w:rsidRPr="00F409A5">
        <w:rPr>
          <w:rFonts w:ascii="楷体" w:eastAsia="楷体" w:hAnsi="楷体" w:cs="宋体"/>
          <w:kern w:val="0"/>
          <w:sz w:val="28"/>
          <w:szCs w:val="28"/>
        </w:rPr>
        <w:t>建立雄安新区</w:t>
      </w:r>
      <w:proofErr w:type="gramEnd"/>
      <w:r w:rsidRPr="00F409A5">
        <w:rPr>
          <w:rFonts w:ascii="楷体" w:eastAsia="楷体" w:hAnsi="楷体" w:cs="宋体"/>
          <w:kern w:val="0"/>
          <w:sz w:val="28"/>
          <w:szCs w:val="28"/>
        </w:rPr>
        <w:t>综合执法局、公共服务局、改革发展局、审计、监察、公安等部门联席工作机制，开展联动执法，及时查处招标投标违法行为。</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第五十五条违反本办法规定，被认定为投标人相互串通投标或者与招标人串通投标的，按照《招标投标法》《实施条例》有关规定处罚。</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第五十六条违反本办法规定，被认定为弄虚作假骗取中标的，按照《招标投标法》《实施条例》有关规定处罚。</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第五十七条违反本办法规定，承包人转包、违法分包的，转包、分包无效，按照《招标投标法》《实施条例》有关规定处罚。</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第五十八条国家工作人员在工程建设项目招标投标活动中，有违法违规行为的，依法依纪处理，涉嫌犯罪的，依法移送司法机关处理。</w:t>
      </w:r>
    </w:p>
    <w:p w:rsidR="00F409A5" w:rsidRDefault="00F409A5" w:rsidP="00F409A5">
      <w:pPr>
        <w:widowControl/>
        <w:ind w:firstLine="480"/>
        <w:jc w:val="center"/>
        <w:textAlignment w:val="baseline"/>
        <w:rPr>
          <w:rFonts w:ascii="楷体" w:eastAsia="楷体" w:hAnsi="楷体" w:cs="宋体"/>
          <w:kern w:val="0"/>
          <w:sz w:val="28"/>
          <w:szCs w:val="28"/>
        </w:rPr>
      </w:pPr>
      <w:r w:rsidRPr="00F409A5">
        <w:rPr>
          <w:rFonts w:ascii="楷体" w:eastAsia="楷体" w:hAnsi="楷体" w:cs="宋体"/>
          <w:kern w:val="0"/>
          <w:sz w:val="28"/>
          <w:szCs w:val="28"/>
        </w:rPr>
        <w:t>第九章 附 则</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lastRenderedPageBreak/>
        <w:t>第五十九条本办法未尽事宜，按照有关法律、法规、规章执行。</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第六十条 本办法不适用于国际竞争性招标项目。</w:t>
      </w:r>
    </w:p>
    <w:p w:rsidR="00F409A5" w:rsidRDefault="00F409A5" w:rsidP="00F409A5">
      <w:pPr>
        <w:widowControl/>
        <w:ind w:firstLine="480"/>
        <w:jc w:val="left"/>
        <w:textAlignment w:val="baseline"/>
        <w:rPr>
          <w:rFonts w:ascii="楷体" w:eastAsia="楷体" w:hAnsi="楷体" w:cs="宋体"/>
          <w:kern w:val="0"/>
          <w:sz w:val="28"/>
          <w:szCs w:val="28"/>
        </w:rPr>
      </w:pPr>
      <w:r w:rsidRPr="00F409A5">
        <w:rPr>
          <w:rFonts w:ascii="楷体" w:eastAsia="楷体" w:hAnsi="楷体" w:cs="宋体"/>
          <w:kern w:val="0"/>
          <w:sz w:val="28"/>
          <w:szCs w:val="28"/>
        </w:rPr>
        <w:t>第六十一条本办法自2019年1月11日起施行。</w:t>
      </w:r>
    </w:p>
    <w:p w:rsidR="00A3185E" w:rsidRPr="00F409A5" w:rsidRDefault="00A3185E">
      <w:pPr>
        <w:rPr>
          <w:rFonts w:ascii="楷体" w:eastAsia="楷体" w:hAnsi="楷体"/>
          <w:sz w:val="28"/>
          <w:szCs w:val="28"/>
        </w:rPr>
      </w:pPr>
    </w:p>
    <w:sectPr w:rsidR="00A3185E" w:rsidRPr="00F409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AF"/>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275AF"/>
    <w:rsid w:val="00E36C96"/>
    <w:rsid w:val="00EA66CA"/>
    <w:rsid w:val="00EC38BE"/>
    <w:rsid w:val="00EC70E8"/>
    <w:rsid w:val="00F11516"/>
    <w:rsid w:val="00F409A5"/>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4C6C8-3790-465E-9193-8498C599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0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409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409A5"/>
    <w:rPr>
      <w:rFonts w:ascii="宋体" w:eastAsia="宋体" w:hAnsi="宋体" w:cs="宋体"/>
      <w:b/>
      <w:bCs/>
      <w:kern w:val="0"/>
      <w:sz w:val="27"/>
      <w:szCs w:val="27"/>
    </w:rPr>
  </w:style>
  <w:style w:type="paragraph" w:customStyle="1" w:styleId="author">
    <w:name w:val="author"/>
    <w:basedOn w:val="a"/>
    <w:rsid w:val="00F409A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409A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409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9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1053</Words>
  <Characters>6003</Characters>
  <Application>Microsoft Office Word</Application>
  <DocSecurity>0</DocSecurity>
  <Lines>50</Lines>
  <Paragraphs>14</Paragraphs>
  <ScaleCrop>false</ScaleCrop>
  <Company>P R C</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2019-03-20T07:50:00Z</dcterms:created>
  <dcterms:modified xsi:type="dcterms:W3CDTF">2019-03-20T07:52:00Z</dcterms:modified>
</cp:coreProperties>
</file>