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0E0D" w:rsidRPr="00A50E0D" w:rsidRDefault="00A50E0D" w:rsidP="00A50E0D">
      <w:pPr>
        <w:pStyle w:val="2"/>
      </w:pPr>
      <w:bookmarkStart w:id="0" w:name="_GoBack"/>
      <w:r w:rsidRPr="00A50E0D">
        <w:rPr>
          <w:rFonts w:hint="eastAsia"/>
        </w:rPr>
        <w:t>重磅 | 2019年上海住建委将持续优化营商环境，提高建筑行业发展能级</w:t>
      </w:r>
    </w:p>
    <w:p w:rsidR="00A50E0D" w:rsidRPr="00440C10" w:rsidRDefault="00A50E0D" w:rsidP="00A50E0D">
      <w:pPr>
        <w:rPr>
          <w:rFonts w:ascii="楷体" w:eastAsia="楷体" w:hAnsi="楷体"/>
          <w:color w:val="000000" w:themeColor="text1"/>
          <w:szCs w:val="21"/>
        </w:rPr>
      </w:pPr>
      <w:r w:rsidRPr="00440C10">
        <w:rPr>
          <w:rFonts w:ascii="楷体" w:eastAsia="楷体" w:hAnsi="楷体" w:hint="eastAsia"/>
          <w:color w:val="000000" w:themeColor="text1"/>
          <w:szCs w:val="21"/>
        </w:rPr>
        <w:t>出处</w:t>
      </w:r>
      <w:r w:rsidRPr="00440C10">
        <w:rPr>
          <w:rFonts w:ascii="楷体" w:eastAsia="楷体" w:hAnsi="楷体"/>
          <w:color w:val="000000" w:themeColor="text1"/>
          <w:szCs w:val="21"/>
        </w:rPr>
        <w:t>：</w:t>
      </w:r>
      <w:hyperlink r:id="rId7" w:history="1">
        <w:r w:rsidRPr="00440C10">
          <w:rPr>
            <w:rStyle w:val="a5"/>
            <w:rFonts w:ascii="楷体" w:eastAsia="楷体" w:hAnsi="楷体" w:hint="eastAsia"/>
            <w:color w:val="000000" w:themeColor="text1"/>
            <w:szCs w:val="21"/>
          </w:rPr>
          <w:t>上海市装配式建筑发展推进平台</w:t>
        </w:r>
      </w:hyperlink>
      <w:r w:rsidRPr="00440C10">
        <w:rPr>
          <w:rFonts w:ascii="Calibri" w:eastAsia="楷体" w:hAnsi="Calibri" w:cs="Calibri"/>
          <w:color w:val="000000" w:themeColor="text1"/>
          <w:szCs w:val="21"/>
        </w:rPr>
        <w:t> </w:t>
      </w:r>
      <w:r w:rsidRPr="00440C10">
        <w:rPr>
          <w:rFonts w:ascii="楷体" w:eastAsia="楷体" w:hAnsi="楷体"/>
          <w:color w:val="000000" w:themeColor="text1"/>
          <w:szCs w:val="21"/>
        </w:rPr>
        <w:t xml:space="preserve">  2019.2.14</w:t>
      </w:r>
    </w:p>
    <w:p w:rsidR="00A50E0D" w:rsidRPr="00440C10" w:rsidRDefault="00A50E0D" w:rsidP="00A50E0D">
      <w:pPr>
        <w:rPr>
          <w:rFonts w:ascii="楷体" w:eastAsia="楷体" w:hAnsi="楷体"/>
          <w:szCs w:val="21"/>
        </w:rPr>
      </w:pPr>
      <w:r w:rsidRPr="00440C10">
        <w:rPr>
          <w:rFonts w:ascii="楷体" w:eastAsia="楷体" w:hAnsi="楷体" w:hint="eastAsia"/>
          <w:szCs w:val="21"/>
        </w:rPr>
        <w:t>链接</w:t>
      </w:r>
      <w:r w:rsidRPr="00440C10">
        <w:rPr>
          <w:rFonts w:ascii="楷体" w:eastAsia="楷体" w:hAnsi="楷体"/>
          <w:szCs w:val="21"/>
        </w:rPr>
        <w:t>：https://mp.weixin.qq.com/s/NjacxGA5PYpSd07R8cHcVw</w:t>
      </w:r>
    </w:p>
    <w:p w:rsidR="00A3185E" w:rsidRPr="00A50E0D" w:rsidRDefault="00A50E0D" w:rsidP="00A50E0D">
      <w:pPr>
        <w:ind w:firstLineChars="200" w:firstLine="560"/>
        <w:rPr>
          <w:rFonts w:ascii="楷体" w:eastAsia="楷体" w:hAnsi="楷体"/>
          <w:sz w:val="28"/>
          <w:szCs w:val="28"/>
        </w:rPr>
      </w:pPr>
      <w:r w:rsidRPr="00A50E0D">
        <w:rPr>
          <w:rFonts w:ascii="楷体" w:eastAsia="楷体" w:hAnsi="楷体" w:hint="eastAsia"/>
          <w:sz w:val="28"/>
          <w:szCs w:val="28"/>
        </w:rPr>
        <w:t>2月13日上午，在上海展览中心友谊会堂三楼召开了上海市住房和城乡建设管理工作会议，中共上海市委常委、上海市委政法委书记、上海市人民政府副市长、党组副书记陈寅，上海市人民政府副秘书长黄融、上海市建设交通工作党委书记王醇晨、上海市住房和城乡建设管理委员会主任黄永平等领导出席会议。会议由王醇晨主持，黄永平向大会做了工作报告，陈寅做了重要讲话。</w:t>
      </w:r>
    </w:p>
    <w:p w:rsidR="00A50E0D" w:rsidRDefault="00A50E0D" w:rsidP="00A50E0D">
      <w:pPr>
        <w:ind w:firstLineChars="200" w:firstLine="560"/>
        <w:rPr>
          <w:rFonts w:ascii="楷体" w:eastAsia="楷体" w:hAnsi="楷体"/>
          <w:sz w:val="28"/>
          <w:szCs w:val="28"/>
        </w:rPr>
      </w:pPr>
      <w:r w:rsidRPr="00A50E0D">
        <w:rPr>
          <w:rFonts w:ascii="楷体" w:eastAsia="楷体" w:hAnsi="楷体" w:hint="eastAsia"/>
          <w:sz w:val="28"/>
          <w:szCs w:val="28"/>
        </w:rPr>
        <w:t>据悉，2018年，装配式建筑和绿色建筑发展能级继续领跑全国，全年落实装配式建筑首次突破2000万平方米，绿色建筑总量累计达1.51亿平方米。</w:t>
      </w:r>
    </w:p>
    <w:p w:rsidR="00A50E0D" w:rsidRPr="00A50E0D" w:rsidRDefault="00A50E0D" w:rsidP="00A50E0D">
      <w:pPr>
        <w:ind w:firstLineChars="200" w:firstLine="560"/>
        <w:rPr>
          <w:rFonts w:ascii="楷体" w:eastAsia="楷体" w:hAnsi="楷体"/>
          <w:sz w:val="28"/>
          <w:szCs w:val="28"/>
        </w:rPr>
      </w:pPr>
      <w:r w:rsidRPr="00A50E0D">
        <w:rPr>
          <w:rFonts w:ascii="楷体" w:eastAsia="楷体" w:hAnsi="楷体" w:hint="eastAsia"/>
          <w:sz w:val="28"/>
          <w:szCs w:val="28"/>
        </w:rPr>
        <w:t>会上明确了“在持续提高建筑行业发展能级上有新作为”是2019年的工作任务之一，要求始终坚持创新驱动，切实转变粗放型的建设发展模式，全面提升行业绿色化、工业化、信息化水平。主要包括：</w:t>
      </w:r>
    </w:p>
    <w:p w:rsidR="00A50E0D" w:rsidRPr="00A50E0D" w:rsidRDefault="00A50E0D" w:rsidP="00A50E0D">
      <w:pPr>
        <w:ind w:firstLineChars="200" w:firstLine="560"/>
        <w:rPr>
          <w:rFonts w:ascii="楷体" w:eastAsia="楷体" w:hAnsi="楷体"/>
          <w:sz w:val="28"/>
          <w:szCs w:val="28"/>
        </w:rPr>
      </w:pPr>
      <w:r w:rsidRPr="00A50E0D">
        <w:rPr>
          <w:rFonts w:ascii="楷体" w:eastAsia="楷体" w:hAnsi="楷体" w:hint="eastAsia"/>
          <w:sz w:val="28"/>
          <w:szCs w:val="28"/>
        </w:rPr>
        <w:t>深入推进建筑行业转型升级</w:t>
      </w:r>
    </w:p>
    <w:p w:rsidR="00A50E0D" w:rsidRPr="00A50E0D" w:rsidRDefault="00A50E0D" w:rsidP="00A50E0D">
      <w:pPr>
        <w:ind w:firstLineChars="200" w:firstLine="560"/>
        <w:rPr>
          <w:rFonts w:ascii="楷体" w:eastAsia="楷体" w:hAnsi="楷体"/>
          <w:sz w:val="28"/>
          <w:szCs w:val="28"/>
        </w:rPr>
      </w:pPr>
      <w:r w:rsidRPr="00A50E0D">
        <w:rPr>
          <w:rFonts w:ascii="楷体" w:eastAsia="楷体" w:hAnsi="楷体" w:hint="eastAsia"/>
          <w:sz w:val="28"/>
          <w:szCs w:val="28"/>
        </w:rPr>
        <w:t>稳步推动绿色建筑和装配式建筑发展持续</w:t>
      </w:r>
    </w:p>
    <w:p w:rsidR="00A50E0D" w:rsidRPr="00A50E0D" w:rsidRDefault="00A50E0D" w:rsidP="00A50E0D">
      <w:pPr>
        <w:ind w:firstLineChars="200" w:firstLine="560"/>
        <w:rPr>
          <w:rFonts w:ascii="楷体" w:eastAsia="楷体" w:hAnsi="楷体"/>
          <w:sz w:val="28"/>
          <w:szCs w:val="28"/>
        </w:rPr>
      </w:pPr>
      <w:r w:rsidRPr="00A50E0D">
        <w:rPr>
          <w:rFonts w:ascii="楷体" w:eastAsia="楷体" w:hAnsi="楷体" w:hint="eastAsia"/>
          <w:sz w:val="28"/>
          <w:szCs w:val="28"/>
        </w:rPr>
        <w:t>强化建筑行业监管和信用体系建设</w:t>
      </w:r>
    </w:p>
    <w:p w:rsidR="00A50E0D" w:rsidRDefault="00A50E0D" w:rsidP="00A50E0D">
      <w:pPr>
        <w:ind w:firstLineChars="200" w:firstLine="560"/>
        <w:rPr>
          <w:rFonts w:ascii="楷体" w:eastAsia="楷体" w:hAnsi="楷体"/>
          <w:sz w:val="28"/>
          <w:szCs w:val="28"/>
        </w:rPr>
      </w:pPr>
      <w:r w:rsidRPr="00A50E0D">
        <w:rPr>
          <w:rFonts w:ascii="楷体" w:eastAsia="楷体" w:hAnsi="楷体" w:hint="eastAsia"/>
          <w:sz w:val="28"/>
          <w:szCs w:val="28"/>
        </w:rPr>
        <w:t>2019年上海住建委将持续优化营商环境，提高建筑行业发展能级！</w:t>
      </w:r>
    </w:p>
    <w:p w:rsidR="00A50E0D" w:rsidRDefault="00A50E0D" w:rsidP="00A50E0D">
      <w:pPr>
        <w:ind w:firstLineChars="200" w:firstLine="560"/>
        <w:rPr>
          <w:rFonts w:ascii="楷体" w:eastAsia="楷体" w:hAnsi="楷体"/>
          <w:sz w:val="28"/>
          <w:szCs w:val="28"/>
        </w:rPr>
      </w:pPr>
      <w:r w:rsidRPr="00A50E0D">
        <w:rPr>
          <w:rFonts w:ascii="楷体" w:eastAsia="楷体" w:hAnsi="楷体"/>
          <w:noProof/>
          <w:sz w:val="28"/>
          <w:szCs w:val="28"/>
        </w:rPr>
        <mc:AlternateContent>
          <mc:Choice Requires="wps">
            <w:drawing>
              <wp:inline distT="0" distB="0" distL="0" distR="0">
                <wp:extent cx="304800" cy="304800"/>
                <wp:effectExtent l="0" t="0" r="0" b="0"/>
                <wp:docPr id="1" name="矩形 1" descr="https://mmbiz.qpic.cn/mmbiz_png/x3nWzGFClUnWfsw1oBYPaXJcNtouw0aoxDmudmGG3S17gkiaUAAx8licmic8slQY6n2ic0KR85ssKeEiaJuca7M5k5g/640?wx_fmt=pn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012DC5" id="矩形 1" o:spid="_x0000_s1026" alt="https://mmbiz.qpic.cn/mmbiz_png/x3nWzGFClUnWfsw1oBYPaXJcNtouw0aoxDmudmGG3S17gkiaUAAx8licmic8slQY6n2ic0KR85ssKeEiaJuca7M5k5g/640?wx_fmt=png&amp;tp=webp&amp;wxfrom=5&amp;wx_lazy=1&amp;wx_co=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E4UUwMAAHoGAAAOAAAAZHJzL2Uyb0RvYy54bWysVcFy2zYQvXem/4DhoTeKpExKpGraI4uS&#10;J4mTunU9SU4eCARJjAmAASBTdqffkpnc+hH5nEx/owtQcmTnkmnLAweLBd++3X1YHp9ueYvuqNJM&#10;ityLRqGHqCCyZKLOvevfV37qIW2wKHErBc29e6q905Mffzjuuxkdy0a2JVUIQISe9V3uNcZ0syDQ&#10;pKEc65HsqABnJRXHBkxVB6XCPaDzNhiH4STopSo7JQnVGnaLwemdOPyqosT8UlWaGtTmHnAz7q3c&#10;e23fwckxntUKdw0jOxr4X7DgmAkI+ghVYIPRRrFvoDgjSmpZmRGRPJBVxQh1OUA2Ufgsm6sGd9Tl&#10;AsXR3WOZ9P8HS97cXSrESuidhwTm0KK/P/715fMnBHZJNYFa2Z5oaArna/Yw+tAxMiJisG46UQfb&#10;I/H24Xy1aK/F20r3kTx7f4nfvSRvjNz0IZbbgm9Kfn5+dBVN61uGr+fzbdoyArVIdfvr+4kYMxK+&#10;+i1NtH5Flwy/3BA8fZ3cJnUwicPTfntTcZNDqJ8w7342Xd7TdefW/bZSkufJzrhp8cN9Hu0tIvPI&#10;drgH+pDoVXepbI90dyHJrUZCLhosajrXHehkqMB+SynZNxSXUGoHETzBsIYGNLTuX8sSaoY3Rrr+&#10;Ax9uY0Bn0dbJ7P5RZnRrEIHNozBOQxAjAdduDSQDPNt/3CltzqnkyC5yTwE7B47vLrQZju6P2FhC&#10;rljbOiW34skGYA47EBo+tT5LwgnzjyzMlukyjf14PFn6cVgU/ny1iP3JKpomxVGxWBTRnzZuFM8a&#10;VpZU2DD7SxLF3yfC3XUd5P14TbRsWWnhLCWt6vWiVegOwyVducd2DcgfHAue0nBuyOVZStE4Ds/G&#10;mb+apFM/XsWJn03D1A+j7CybhHEWF6unKV0wQf97SqjPvSwZJ65LB6Sf5Ra659vc8IwzA2OwZTz3&#10;QBrwDIPJKnApStdag1k7rA9KYel/LQVUbN9op1cr0UH9a1neg1yVBDmB8mBgw6KR6sFDPQy/3NMf&#10;NlhRD7UvBEg+i+LYTktnxMl0DIY69KwPPVgQgMo946FhuTDDhN10itUNRIpcYYScwzWpmJOwvUID&#10;K+BvDRhwLpPdMLYT9NB2p77+Mk7+AQ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NOwThRTAwAAegYAAA4AAAAAAAAAAAAAAAAALgIA&#10;AGRycy9lMm9Eb2MueG1sUEsBAi0AFAAGAAgAAAAhAEyg6SzYAAAAAwEAAA8AAAAAAAAAAAAAAAAA&#10;rQUAAGRycy9kb3ducmV2LnhtbFBLBQYAAAAABAAEAPMAAACyBgAAAAA=&#10;" filled="f" stroked="f">
                <o:lock v:ext="edit" aspectratio="t"/>
                <w10:anchorlock/>
              </v:rect>
            </w:pict>
          </mc:Fallback>
        </mc:AlternateContent>
      </w:r>
    </w:p>
    <w:p w:rsidR="00A50E0D" w:rsidRPr="00A50E0D" w:rsidRDefault="00A50E0D" w:rsidP="00A50E0D">
      <w:pPr>
        <w:ind w:firstLineChars="200" w:firstLine="560"/>
        <w:rPr>
          <w:rFonts w:ascii="楷体" w:eastAsia="楷体" w:hAnsi="楷体"/>
          <w:sz w:val="28"/>
          <w:szCs w:val="28"/>
        </w:rPr>
      </w:pPr>
      <w:r w:rsidRPr="00A50E0D">
        <w:rPr>
          <w:rFonts w:ascii="MS Mincho" w:eastAsia="MS Mincho" w:hAnsi="MS Mincho" w:cs="MS Mincho" w:hint="eastAsia"/>
          <w:sz w:val="28"/>
          <w:szCs w:val="28"/>
        </w:rPr>
        <w:t>❖</w:t>
      </w:r>
      <w:r w:rsidRPr="00A50E0D">
        <w:rPr>
          <w:rFonts w:ascii="Calibri" w:eastAsia="楷体" w:hAnsi="Calibri" w:cs="Calibri"/>
          <w:sz w:val="28"/>
          <w:szCs w:val="28"/>
        </w:rPr>
        <w:t> </w:t>
      </w:r>
      <w:r w:rsidRPr="00A50E0D">
        <w:rPr>
          <w:rFonts w:ascii="楷体" w:eastAsia="楷体" w:hAnsi="楷体"/>
          <w:sz w:val="28"/>
          <w:szCs w:val="28"/>
        </w:rPr>
        <w:t>过去一年的全市住房城乡建设管理工作，在城市管理精细化，</w:t>
      </w:r>
      <w:r w:rsidRPr="00A50E0D">
        <w:rPr>
          <w:rFonts w:ascii="楷体" w:eastAsia="楷体" w:hAnsi="楷体"/>
          <w:sz w:val="28"/>
          <w:szCs w:val="28"/>
        </w:rPr>
        <w:lastRenderedPageBreak/>
        <w:t>民生保障等方面取得哪些实质性进展？</w:t>
      </w:r>
    </w:p>
    <w:p w:rsidR="00A50E0D" w:rsidRPr="00A50E0D" w:rsidRDefault="00A50E0D" w:rsidP="00A50E0D">
      <w:pPr>
        <w:ind w:firstLineChars="200" w:firstLine="560"/>
        <w:rPr>
          <w:rFonts w:ascii="楷体" w:eastAsia="楷体" w:hAnsi="楷体"/>
          <w:sz w:val="28"/>
          <w:szCs w:val="28"/>
        </w:rPr>
      </w:pPr>
      <w:r w:rsidRPr="00A50E0D">
        <w:rPr>
          <w:rFonts w:ascii="MS Mincho" w:eastAsia="MS Mincho" w:hAnsi="MS Mincho" w:cs="MS Mincho" w:hint="eastAsia"/>
          <w:sz w:val="28"/>
          <w:szCs w:val="28"/>
        </w:rPr>
        <w:t>❖</w:t>
      </w:r>
      <w:r w:rsidRPr="00A50E0D">
        <w:rPr>
          <w:rFonts w:ascii="Calibri" w:eastAsia="楷体" w:hAnsi="Calibri" w:cs="Calibri"/>
          <w:sz w:val="28"/>
          <w:szCs w:val="28"/>
        </w:rPr>
        <w:t> </w:t>
      </w:r>
      <w:r w:rsidRPr="00A50E0D">
        <w:rPr>
          <w:rFonts w:ascii="楷体" w:eastAsia="楷体" w:hAnsi="楷体"/>
          <w:sz w:val="28"/>
          <w:szCs w:val="28"/>
        </w:rPr>
        <w:t>2019年，又将努力推进哪些重点工作？</w:t>
      </w:r>
    </w:p>
    <w:p w:rsidR="00A50E0D" w:rsidRPr="00A50E0D" w:rsidRDefault="00A50E0D" w:rsidP="00A50E0D">
      <w:pPr>
        <w:ind w:firstLineChars="200" w:firstLine="560"/>
        <w:rPr>
          <w:rFonts w:ascii="楷体" w:eastAsia="楷体" w:hAnsi="楷体"/>
          <w:sz w:val="28"/>
          <w:szCs w:val="28"/>
        </w:rPr>
      </w:pPr>
      <w:r w:rsidRPr="00A50E0D">
        <w:rPr>
          <w:rFonts w:ascii="楷体" w:eastAsia="楷体" w:hAnsi="楷体"/>
          <w:sz w:val="28"/>
          <w:szCs w:val="28"/>
        </w:rPr>
        <w:t>现将全市住房城乡建设管理工作报告要点回顾如下：</w:t>
      </w:r>
    </w:p>
    <w:p w:rsidR="00A50E0D" w:rsidRPr="00A50E0D" w:rsidRDefault="00A50E0D" w:rsidP="00A50E0D">
      <w:pPr>
        <w:rPr>
          <w:rFonts w:ascii="楷体" w:eastAsia="楷体" w:hAnsi="楷体"/>
          <w:b/>
          <w:sz w:val="28"/>
          <w:szCs w:val="28"/>
        </w:rPr>
      </w:pPr>
      <w:r w:rsidRPr="00A50E0D">
        <w:rPr>
          <w:rFonts w:ascii="楷体" w:eastAsia="楷体" w:hAnsi="楷体"/>
          <w:b/>
          <w:sz w:val="28"/>
          <w:szCs w:val="28"/>
        </w:rPr>
        <w:t>1</w:t>
      </w:r>
      <w:r>
        <w:rPr>
          <w:rFonts w:ascii="楷体" w:eastAsia="楷体" w:hAnsi="楷体" w:hint="eastAsia"/>
          <w:b/>
          <w:sz w:val="28"/>
          <w:szCs w:val="28"/>
        </w:rPr>
        <w:t>．</w:t>
      </w:r>
      <w:r w:rsidRPr="00A50E0D">
        <w:rPr>
          <w:rFonts w:ascii="楷体" w:eastAsia="楷体" w:hAnsi="楷体"/>
          <w:b/>
          <w:sz w:val="28"/>
          <w:szCs w:val="28"/>
        </w:rPr>
        <w:t>落实优化营商环境行动方案</w:t>
      </w:r>
    </w:p>
    <w:p w:rsidR="00A50E0D" w:rsidRDefault="00A50E0D" w:rsidP="00A50E0D">
      <w:pPr>
        <w:ind w:firstLineChars="200" w:firstLine="560"/>
        <w:rPr>
          <w:rFonts w:ascii="楷体" w:eastAsia="楷体" w:hAnsi="楷体"/>
          <w:sz w:val="28"/>
          <w:szCs w:val="28"/>
        </w:rPr>
      </w:pPr>
      <w:r w:rsidRPr="00A50E0D">
        <w:rPr>
          <w:rFonts w:ascii="楷体" w:eastAsia="楷体" w:hAnsi="楷体" w:hint="eastAsia"/>
          <w:sz w:val="28"/>
          <w:szCs w:val="28"/>
        </w:rPr>
        <w:t>全力以赴开展工程建设项目审批制度改革试点，在世界银行公布的《2019年全球营商环境报告》中，上海的施工许可指标综合评价指数为67.71分，有力促进我国施工许可指标排名提升了51名。</w:t>
      </w:r>
    </w:p>
    <w:p w:rsidR="00A50E0D" w:rsidRDefault="00A50E0D" w:rsidP="00A50E0D">
      <w:pPr>
        <w:ind w:firstLineChars="200" w:firstLine="560"/>
        <w:rPr>
          <w:rFonts w:ascii="楷体" w:eastAsia="楷体" w:hAnsi="楷体"/>
          <w:sz w:val="28"/>
          <w:szCs w:val="28"/>
        </w:rPr>
      </w:pPr>
      <w:r w:rsidRPr="00A50E0D">
        <w:rPr>
          <w:rFonts w:ascii="楷体" w:eastAsia="楷体" w:hAnsi="楷体" w:hint="eastAsia"/>
          <w:sz w:val="28"/>
          <w:szCs w:val="28"/>
        </w:rPr>
        <w:t>以“一网通办”为核心，34项行政审批事项接入市政府总平台。推进工程建设项目审批、普通地下室使用备案等工作实现全流程“一网通办”。公积金单位业务全程实行“网上办”，公积金个人租赁提取业务实现“零见面审批”。</w:t>
      </w:r>
    </w:p>
    <w:p w:rsidR="00A50E0D" w:rsidRPr="00A50E0D" w:rsidRDefault="00A50E0D" w:rsidP="00A50E0D">
      <w:pPr>
        <w:ind w:firstLineChars="200" w:firstLine="560"/>
        <w:rPr>
          <w:rFonts w:ascii="楷体" w:eastAsia="楷体" w:hAnsi="楷体"/>
          <w:sz w:val="28"/>
          <w:szCs w:val="28"/>
        </w:rPr>
      </w:pPr>
      <w:r w:rsidRPr="00A50E0D">
        <w:rPr>
          <w:rFonts w:ascii="楷体" w:eastAsia="楷体" w:hAnsi="楷体" w:hint="eastAsia"/>
          <w:sz w:val="28"/>
          <w:szCs w:val="28"/>
        </w:rPr>
        <w:t>全年应用BIM技术的项目数量达822个，同比增加20%。全面启动绿色生态城区建设，虹桥商务区核心区荣获国内首个最高星级运行标识。装配式建筑和绿色建筑发展能级继续领跑全国，全年落实装配式建筑首次突破2000万平方米，绿色建筑总量累计达1.51亿平方米。</w:t>
      </w:r>
    </w:p>
    <w:p w:rsidR="00A50E0D" w:rsidRPr="00A50E0D" w:rsidRDefault="00A50E0D" w:rsidP="00A50E0D">
      <w:pPr>
        <w:rPr>
          <w:rFonts w:ascii="楷体" w:eastAsia="楷体" w:hAnsi="楷体"/>
          <w:b/>
          <w:sz w:val="28"/>
          <w:szCs w:val="28"/>
        </w:rPr>
      </w:pPr>
      <w:r w:rsidRPr="00A50E0D">
        <w:rPr>
          <w:rFonts w:ascii="楷体" w:eastAsia="楷体" w:hAnsi="楷体"/>
          <w:b/>
          <w:sz w:val="28"/>
          <w:szCs w:val="28"/>
        </w:rPr>
        <w:t>2</w:t>
      </w:r>
      <w:r>
        <w:rPr>
          <w:rFonts w:ascii="楷体" w:eastAsia="楷体" w:hAnsi="楷体" w:hint="eastAsia"/>
          <w:b/>
          <w:sz w:val="28"/>
          <w:szCs w:val="28"/>
        </w:rPr>
        <w:t>．</w:t>
      </w:r>
      <w:r w:rsidRPr="00A50E0D">
        <w:rPr>
          <w:rFonts w:ascii="楷体" w:eastAsia="楷体" w:hAnsi="楷体"/>
          <w:b/>
          <w:sz w:val="28"/>
          <w:szCs w:val="28"/>
        </w:rPr>
        <w:t>启动实施城市管理精细化三年行动计划</w:t>
      </w:r>
    </w:p>
    <w:p w:rsidR="00A50E0D" w:rsidRDefault="00A50E0D" w:rsidP="00A50E0D">
      <w:pPr>
        <w:ind w:firstLineChars="200" w:firstLine="560"/>
        <w:rPr>
          <w:rFonts w:ascii="楷体" w:eastAsia="楷体" w:hAnsi="楷体"/>
          <w:sz w:val="28"/>
          <w:szCs w:val="28"/>
        </w:rPr>
      </w:pPr>
      <w:r w:rsidRPr="00A50E0D">
        <w:rPr>
          <w:rFonts w:ascii="楷体" w:eastAsia="楷体" w:hAnsi="楷体" w:hint="eastAsia"/>
          <w:sz w:val="28"/>
          <w:szCs w:val="28"/>
        </w:rPr>
        <w:t>全年拆除存量违法建筑4275万平方米，有序推动从治“五违”向创“无违”转变，47%的街镇实现“无违”创建；依法取缔乱设摊12.64万处；整治各类占道亭棚2000余处；拆除违法大型户外广告2530块、店招店牌2.3万余块。</w:t>
      </w:r>
    </w:p>
    <w:p w:rsidR="00A50E0D" w:rsidRDefault="00A50E0D" w:rsidP="00A50E0D">
      <w:pPr>
        <w:ind w:firstLineChars="200" w:firstLine="560"/>
        <w:rPr>
          <w:rFonts w:ascii="楷体" w:eastAsia="楷体" w:hAnsi="楷体"/>
          <w:sz w:val="28"/>
          <w:szCs w:val="28"/>
        </w:rPr>
      </w:pPr>
      <w:r w:rsidRPr="00A50E0D">
        <w:rPr>
          <w:rFonts w:ascii="楷体" w:eastAsia="楷体" w:hAnsi="楷体" w:hint="eastAsia"/>
          <w:sz w:val="28"/>
          <w:szCs w:val="28"/>
        </w:rPr>
        <w:t>完成116公里架空线入地和合杆整治，拔除各类立杆9800余根，</w:t>
      </w:r>
      <w:r w:rsidRPr="00A50E0D">
        <w:rPr>
          <w:rFonts w:ascii="楷体" w:eastAsia="楷体" w:hAnsi="楷体" w:hint="eastAsia"/>
          <w:sz w:val="28"/>
          <w:szCs w:val="28"/>
        </w:rPr>
        <w:lastRenderedPageBreak/>
        <w:t>平均减杆率达到68%。</w:t>
      </w:r>
    </w:p>
    <w:p w:rsidR="00A50E0D" w:rsidRDefault="00A50E0D" w:rsidP="00A50E0D">
      <w:pPr>
        <w:ind w:firstLineChars="200" w:firstLine="560"/>
        <w:rPr>
          <w:rFonts w:ascii="楷体" w:eastAsia="楷体" w:hAnsi="楷体"/>
          <w:sz w:val="28"/>
          <w:szCs w:val="28"/>
        </w:rPr>
      </w:pPr>
      <w:r w:rsidRPr="00A50E0D">
        <w:rPr>
          <w:rFonts w:ascii="楷体" w:eastAsia="楷体" w:hAnsi="楷体" w:hint="eastAsia"/>
          <w:sz w:val="28"/>
          <w:szCs w:val="28"/>
        </w:rPr>
        <w:t>全年共建成50个示范性“美丽街区”。启动实施住宅小区“美丽家园”三年行动计划（2018—2020），雨污混接改造、二次供水设施改造、新增电动自行车安全充电设施、老旧电梯安全评估及修理改造更新等一批住宅小区民生实事均按计划完成。</w:t>
      </w:r>
    </w:p>
    <w:p w:rsidR="00A50E0D" w:rsidRPr="00A50E0D" w:rsidRDefault="00A50E0D" w:rsidP="00A50E0D">
      <w:pPr>
        <w:ind w:firstLineChars="200" w:firstLine="560"/>
        <w:rPr>
          <w:rFonts w:ascii="楷体" w:eastAsia="楷体" w:hAnsi="楷体"/>
          <w:sz w:val="28"/>
          <w:szCs w:val="28"/>
        </w:rPr>
      </w:pPr>
      <w:r w:rsidRPr="00A50E0D">
        <w:rPr>
          <w:rFonts w:ascii="楷体" w:eastAsia="楷体" w:hAnsi="楷体" w:hint="eastAsia"/>
          <w:sz w:val="28"/>
          <w:szCs w:val="28"/>
        </w:rPr>
        <w:t>高质高效完成违法建筑、户外广告、建筑和生活垃圾、无序设摊、小区环境等专项执法任务，为进博会等重大活动提供了强有力保障。</w:t>
      </w:r>
    </w:p>
    <w:p w:rsidR="00A50E0D" w:rsidRPr="00A50E0D" w:rsidRDefault="00A50E0D" w:rsidP="00A50E0D">
      <w:pPr>
        <w:rPr>
          <w:rFonts w:ascii="楷体" w:eastAsia="楷体" w:hAnsi="楷体"/>
          <w:b/>
          <w:sz w:val="28"/>
          <w:szCs w:val="28"/>
        </w:rPr>
      </w:pPr>
      <w:r w:rsidRPr="00A50E0D">
        <w:rPr>
          <w:rFonts w:ascii="楷体" w:eastAsia="楷体" w:hAnsi="楷体"/>
          <w:b/>
          <w:sz w:val="28"/>
          <w:szCs w:val="28"/>
        </w:rPr>
        <w:t>3</w:t>
      </w:r>
      <w:r w:rsidRPr="00A50E0D">
        <w:rPr>
          <w:rFonts w:ascii="楷体" w:eastAsia="楷体" w:hAnsi="楷体" w:hint="eastAsia"/>
          <w:b/>
          <w:sz w:val="28"/>
          <w:szCs w:val="28"/>
        </w:rPr>
        <w:t>．</w:t>
      </w:r>
      <w:r w:rsidRPr="00A50E0D">
        <w:rPr>
          <w:rFonts w:ascii="楷体" w:eastAsia="楷体" w:hAnsi="楷体"/>
          <w:b/>
          <w:sz w:val="28"/>
          <w:szCs w:val="28"/>
        </w:rPr>
        <w:t>加大住房保障力度</w:t>
      </w:r>
    </w:p>
    <w:p w:rsidR="00A50E0D" w:rsidRDefault="00A50E0D" w:rsidP="00A50E0D">
      <w:pPr>
        <w:ind w:firstLineChars="200" w:firstLine="560"/>
        <w:rPr>
          <w:rFonts w:ascii="楷体" w:eastAsia="楷体" w:hAnsi="楷体"/>
          <w:sz w:val="28"/>
          <w:szCs w:val="28"/>
        </w:rPr>
      </w:pPr>
      <w:r w:rsidRPr="00A50E0D">
        <w:rPr>
          <w:rFonts w:ascii="楷体" w:eastAsia="楷体" w:hAnsi="楷体" w:hint="eastAsia"/>
          <w:sz w:val="28"/>
          <w:szCs w:val="28"/>
        </w:rPr>
        <w:t>持续实施一系列调控政策不放松，全年市场化新建商品住房网上成交面积、二手存量住房成交面积同比分别增加2.2%和5%，房价总体平稳。</w:t>
      </w:r>
    </w:p>
    <w:p w:rsidR="00A50E0D" w:rsidRDefault="00A50E0D" w:rsidP="00A50E0D">
      <w:pPr>
        <w:ind w:firstLineChars="200" w:firstLine="560"/>
        <w:rPr>
          <w:rFonts w:ascii="楷体" w:eastAsia="楷体" w:hAnsi="楷体"/>
          <w:sz w:val="28"/>
          <w:szCs w:val="28"/>
        </w:rPr>
      </w:pPr>
      <w:r w:rsidRPr="00A50E0D">
        <w:rPr>
          <w:rFonts w:ascii="楷体" w:eastAsia="楷体" w:hAnsi="楷体" w:hint="eastAsia"/>
          <w:sz w:val="28"/>
          <w:szCs w:val="28"/>
        </w:rPr>
        <w:t>完成新建和转化租赁房源21.2万套，新增代理经租房源14.6万套/间。</w:t>
      </w:r>
    </w:p>
    <w:p w:rsidR="00A50E0D" w:rsidRDefault="00A50E0D" w:rsidP="00A50E0D">
      <w:pPr>
        <w:ind w:firstLineChars="200" w:firstLine="560"/>
        <w:rPr>
          <w:rFonts w:ascii="楷体" w:eastAsia="楷体" w:hAnsi="楷体"/>
          <w:sz w:val="28"/>
          <w:szCs w:val="28"/>
        </w:rPr>
      </w:pPr>
      <w:r w:rsidRPr="00A50E0D">
        <w:rPr>
          <w:rFonts w:ascii="楷体" w:eastAsia="楷体" w:hAnsi="楷体" w:hint="eastAsia"/>
          <w:sz w:val="28"/>
          <w:szCs w:val="28"/>
        </w:rPr>
        <w:t>全年共完成中心城区二级旧里以下房屋改造42.7万平方米、受益居民2.1万户，实施三类旧住房综合改造1046.3万平方米、受益居民17万户。实施各类里弄房屋修缮改造110万平方米，受益居民3万户。</w:t>
      </w:r>
    </w:p>
    <w:p w:rsidR="00A50E0D" w:rsidRPr="00A50E0D" w:rsidRDefault="00A50E0D" w:rsidP="00A50E0D">
      <w:pPr>
        <w:ind w:firstLineChars="200" w:firstLine="560"/>
        <w:rPr>
          <w:rFonts w:ascii="楷体" w:eastAsia="楷体" w:hAnsi="楷体"/>
          <w:sz w:val="28"/>
          <w:szCs w:val="28"/>
        </w:rPr>
      </w:pPr>
      <w:r w:rsidRPr="00A50E0D">
        <w:rPr>
          <w:rFonts w:ascii="楷体" w:eastAsia="楷体" w:hAnsi="楷体" w:hint="eastAsia"/>
          <w:sz w:val="28"/>
          <w:szCs w:val="28"/>
        </w:rPr>
        <w:t>新增供应各类保障性住房8万套。到2018年底，廉租住房、共有产权保障房累计受益家庭分别达到12.7万户和12万户，公共租赁住房累计供应12.6万套。同时试点将符合条件的非户籍居民家庭纳入了保障范围。</w:t>
      </w:r>
    </w:p>
    <w:p w:rsidR="00A50E0D" w:rsidRPr="00A50E0D" w:rsidRDefault="00A50E0D" w:rsidP="00A50E0D">
      <w:pPr>
        <w:rPr>
          <w:rFonts w:ascii="楷体" w:eastAsia="楷体" w:hAnsi="楷体"/>
          <w:b/>
          <w:sz w:val="28"/>
          <w:szCs w:val="28"/>
        </w:rPr>
      </w:pPr>
      <w:r w:rsidRPr="00A50E0D">
        <w:rPr>
          <w:rFonts w:ascii="楷体" w:eastAsia="楷体" w:hAnsi="楷体"/>
          <w:b/>
          <w:sz w:val="28"/>
          <w:szCs w:val="28"/>
        </w:rPr>
        <w:t>4</w:t>
      </w:r>
      <w:r w:rsidRPr="00A50E0D">
        <w:rPr>
          <w:rFonts w:ascii="楷体" w:eastAsia="楷体" w:hAnsi="楷体" w:hint="eastAsia"/>
          <w:b/>
          <w:sz w:val="28"/>
          <w:szCs w:val="28"/>
        </w:rPr>
        <w:t>．</w:t>
      </w:r>
      <w:r w:rsidRPr="00A50E0D">
        <w:rPr>
          <w:rFonts w:ascii="楷体" w:eastAsia="楷体" w:hAnsi="楷体"/>
          <w:b/>
          <w:sz w:val="28"/>
          <w:szCs w:val="28"/>
        </w:rPr>
        <w:t>聚焦重大工程、重大项目、重点地区建设</w:t>
      </w:r>
    </w:p>
    <w:p w:rsidR="00A50E0D" w:rsidRDefault="00A50E0D" w:rsidP="00A50E0D">
      <w:pPr>
        <w:ind w:firstLineChars="200" w:firstLine="560"/>
        <w:rPr>
          <w:rFonts w:ascii="楷体" w:eastAsia="楷体" w:hAnsi="楷体"/>
          <w:sz w:val="28"/>
          <w:szCs w:val="28"/>
        </w:rPr>
      </w:pPr>
      <w:r w:rsidRPr="00A50E0D">
        <w:rPr>
          <w:rFonts w:ascii="楷体" w:eastAsia="楷体" w:hAnsi="楷体"/>
          <w:sz w:val="28"/>
          <w:szCs w:val="28"/>
        </w:rPr>
        <w:lastRenderedPageBreak/>
        <w:t>2018年全市重大工程项目开工23个，基本建成19个（比计划多1个），完成投资1418.9亿元。聚焦服务科创中心和先进制造业项目，提前启动特斯拉超级工厂等一批标志性项目。</w:t>
      </w:r>
    </w:p>
    <w:p w:rsidR="00A50E0D" w:rsidRDefault="00A50E0D" w:rsidP="00A50E0D">
      <w:pPr>
        <w:ind w:firstLineChars="200" w:firstLine="560"/>
        <w:rPr>
          <w:rFonts w:ascii="楷体" w:eastAsia="楷体" w:hAnsi="楷体"/>
          <w:sz w:val="28"/>
          <w:szCs w:val="28"/>
        </w:rPr>
      </w:pPr>
      <w:r w:rsidRPr="00A50E0D">
        <w:rPr>
          <w:rFonts w:ascii="楷体" w:eastAsia="楷体" w:hAnsi="楷体"/>
          <w:sz w:val="28"/>
          <w:szCs w:val="28"/>
        </w:rPr>
        <w:t>启动实施黄浦江两岸公共空间建设三年行动计划（2018年-2020年），贯通区域的品质进一步提升，并向腹地拓展。统筹苏州河两岸贯通各区段建设方案，优化贯通建设标准。</w:t>
      </w:r>
    </w:p>
    <w:p w:rsidR="00A50E0D" w:rsidRPr="00A50E0D" w:rsidRDefault="00A50E0D" w:rsidP="00A50E0D">
      <w:pPr>
        <w:ind w:firstLineChars="200" w:firstLine="560"/>
        <w:rPr>
          <w:rFonts w:ascii="楷体" w:eastAsia="楷体" w:hAnsi="楷体"/>
          <w:sz w:val="28"/>
          <w:szCs w:val="28"/>
        </w:rPr>
      </w:pPr>
      <w:r w:rsidRPr="00A50E0D">
        <w:rPr>
          <w:rFonts w:ascii="楷体" w:eastAsia="楷体" w:hAnsi="楷体"/>
          <w:sz w:val="28"/>
          <w:szCs w:val="28"/>
        </w:rPr>
        <w:t>浦东临港地区国家海绵城市试点项目建设有序推进；全面完成本市外环线以外地下管线普查；地下综合管廊累计建成廊体近25公里。</w:t>
      </w:r>
    </w:p>
    <w:p w:rsidR="00A50E0D" w:rsidRPr="00A50E0D" w:rsidRDefault="00A50E0D" w:rsidP="00A50E0D">
      <w:pPr>
        <w:rPr>
          <w:rFonts w:ascii="楷体" w:eastAsia="楷体" w:hAnsi="楷体"/>
          <w:b/>
          <w:sz w:val="28"/>
          <w:szCs w:val="28"/>
        </w:rPr>
      </w:pPr>
      <w:r w:rsidRPr="00A50E0D">
        <w:rPr>
          <w:rFonts w:ascii="楷体" w:eastAsia="楷体" w:hAnsi="楷体"/>
          <w:b/>
          <w:sz w:val="28"/>
          <w:szCs w:val="28"/>
        </w:rPr>
        <w:t>5</w:t>
      </w:r>
      <w:r w:rsidRPr="00A50E0D">
        <w:rPr>
          <w:rFonts w:ascii="楷体" w:eastAsia="楷体" w:hAnsi="楷体" w:hint="eastAsia"/>
          <w:b/>
          <w:sz w:val="28"/>
          <w:szCs w:val="28"/>
        </w:rPr>
        <w:t>．</w:t>
      </w:r>
      <w:r w:rsidRPr="00A50E0D">
        <w:rPr>
          <w:rFonts w:ascii="楷体" w:eastAsia="楷体" w:hAnsi="楷体"/>
          <w:b/>
          <w:sz w:val="28"/>
          <w:szCs w:val="28"/>
        </w:rPr>
        <w:t>深入开展重点领域安全隐患排查整治</w:t>
      </w:r>
    </w:p>
    <w:p w:rsidR="00A50E0D" w:rsidRDefault="00A50E0D" w:rsidP="00A50E0D">
      <w:pPr>
        <w:ind w:firstLineChars="200" w:firstLine="560"/>
        <w:rPr>
          <w:rFonts w:ascii="楷体" w:eastAsia="楷体" w:hAnsi="楷体"/>
          <w:sz w:val="28"/>
          <w:szCs w:val="28"/>
        </w:rPr>
      </w:pPr>
      <w:r w:rsidRPr="00A50E0D">
        <w:rPr>
          <w:rFonts w:ascii="楷体" w:eastAsia="楷体" w:hAnsi="楷体" w:hint="eastAsia"/>
          <w:sz w:val="28"/>
          <w:szCs w:val="28"/>
        </w:rPr>
        <w:t>完成一般损坏旧住房隐患处置695万平方米，消除2261处住宅外挂结构及附属设施安全隐患。依法查处破坏房屋外貌案件610件，损坏房屋承重结构案件781件。</w:t>
      </w:r>
    </w:p>
    <w:p w:rsidR="00A50E0D" w:rsidRDefault="00A50E0D" w:rsidP="00A50E0D">
      <w:pPr>
        <w:ind w:firstLineChars="200" w:firstLine="560"/>
        <w:rPr>
          <w:rFonts w:ascii="楷体" w:eastAsia="楷体" w:hAnsi="楷体"/>
          <w:sz w:val="28"/>
          <w:szCs w:val="28"/>
        </w:rPr>
      </w:pPr>
      <w:r w:rsidRPr="00A50E0D">
        <w:rPr>
          <w:rFonts w:ascii="楷体" w:eastAsia="楷体" w:hAnsi="楷体" w:hint="eastAsia"/>
          <w:sz w:val="28"/>
          <w:szCs w:val="28"/>
        </w:rPr>
        <w:t>认真开展燃气和地下空间安全监管，改造地下老旧燃气管道135公里，住宅用户隐患燃气立管改造6.1万户，查没违法违规钢瓶6782个。</w:t>
      </w:r>
    </w:p>
    <w:p w:rsidR="00A50E0D" w:rsidRPr="00A50E0D" w:rsidRDefault="00A50E0D" w:rsidP="00A50E0D">
      <w:pPr>
        <w:ind w:firstLineChars="200" w:firstLine="560"/>
        <w:rPr>
          <w:rFonts w:ascii="楷体" w:eastAsia="楷体" w:hAnsi="楷体"/>
          <w:sz w:val="28"/>
          <w:szCs w:val="28"/>
        </w:rPr>
      </w:pPr>
      <w:r w:rsidRPr="00A50E0D">
        <w:rPr>
          <w:rFonts w:ascii="楷体" w:eastAsia="楷体" w:hAnsi="楷体" w:hint="eastAsia"/>
          <w:sz w:val="28"/>
          <w:szCs w:val="28"/>
        </w:rPr>
        <w:t>对本市90余个地下空间开展实地检查，整改完成率达到100%。</w:t>
      </w:r>
    </w:p>
    <w:p w:rsidR="00A50E0D" w:rsidRPr="00A50E0D" w:rsidRDefault="00A50E0D" w:rsidP="00A50E0D">
      <w:pPr>
        <w:ind w:firstLineChars="200" w:firstLine="562"/>
        <w:jc w:val="center"/>
        <w:rPr>
          <w:rFonts w:ascii="楷体" w:eastAsia="楷体" w:hAnsi="楷体"/>
          <w:b/>
          <w:sz w:val="28"/>
          <w:szCs w:val="28"/>
        </w:rPr>
      </w:pPr>
      <w:r w:rsidRPr="00A50E0D">
        <w:rPr>
          <w:rFonts w:ascii="楷体" w:eastAsia="楷体" w:hAnsi="楷体" w:hint="eastAsia"/>
          <w:b/>
          <w:sz w:val="28"/>
          <w:szCs w:val="28"/>
        </w:rPr>
        <w:t>2019年主要任务</w:t>
      </w:r>
    </w:p>
    <w:p w:rsidR="00A50E0D" w:rsidRPr="00A50E0D" w:rsidRDefault="00A50E0D" w:rsidP="00A50E0D">
      <w:pPr>
        <w:ind w:firstLineChars="200" w:firstLine="560"/>
        <w:rPr>
          <w:rFonts w:ascii="楷体" w:eastAsia="楷体" w:hAnsi="楷体"/>
          <w:sz w:val="28"/>
          <w:szCs w:val="28"/>
        </w:rPr>
      </w:pPr>
      <w:r>
        <w:rPr>
          <w:rFonts w:ascii="楷体" w:eastAsia="楷体" w:hAnsi="楷体"/>
          <w:sz w:val="28"/>
          <w:szCs w:val="28"/>
        </w:rPr>
        <w:t>1.</w:t>
      </w:r>
      <w:r w:rsidRPr="00A50E0D">
        <w:rPr>
          <w:rFonts w:ascii="楷体" w:eastAsia="楷体" w:hAnsi="楷体"/>
          <w:sz w:val="28"/>
          <w:szCs w:val="28"/>
        </w:rPr>
        <w:t>在持续增强改革成效上有新作为。以优化营商环境为突破口，进一步推进行业改革向纵深发展。</w:t>
      </w:r>
    </w:p>
    <w:p w:rsidR="00A50E0D" w:rsidRPr="00A50E0D" w:rsidRDefault="00A50E0D" w:rsidP="00A50E0D">
      <w:pPr>
        <w:ind w:firstLineChars="200" w:firstLine="560"/>
        <w:rPr>
          <w:rFonts w:ascii="楷体" w:eastAsia="楷体" w:hAnsi="楷体"/>
          <w:sz w:val="28"/>
          <w:szCs w:val="28"/>
        </w:rPr>
      </w:pPr>
      <w:r w:rsidRPr="00A50E0D">
        <w:rPr>
          <w:rFonts w:ascii="楷体" w:eastAsia="楷体" w:hAnsi="楷体"/>
          <w:sz w:val="28"/>
          <w:szCs w:val="28"/>
        </w:rPr>
        <w:t>持续深化工程建设项目行政审批制度改革，减少企业办事隐性时间，进一步提升市场主体的满意度和获得感。</w:t>
      </w:r>
      <w:r w:rsidRPr="00A50E0D">
        <w:rPr>
          <w:rFonts w:ascii="楷体" w:eastAsia="楷体" w:hAnsi="楷体"/>
          <w:sz w:val="28"/>
          <w:szCs w:val="28"/>
        </w:rPr>
        <w:br/>
      </w:r>
    </w:p>
    <w:p w:rsidR="00A50E0D" w:rsidRPr="00A50E0D" w:rsidRDefault="00A50E0D" w:rsidP="00A50E0D">
      <w:pPr>
        <w:ind w:firstLineChars="200" w:firstLine="560"/>
        <w:rPr>
          <w:rFonts w:ascii="楷体" w:eastAsia="楷体" w:hAnsi="楷体"/>
          <w:sz w:val="28"/>
          <w:szCs w:val="28"/>
        </w:rPr>
      </w:pPr>
      <w:r w:rsidRPr="00A50E0D">
        <w:rPr>
          <w:rFonts w:ascii="楷体" w:eastAsia="楷体" w:hAnsi="楷体"/>
          <w:sz w:val="28"/>
          <w:szCs w:val="28"/>
        </w:rPr>
        <w:lastRenderedPageBreak/>
        <w:t>深化“一网通办”政务服务，不断推进住房城乡建设管理领域各类服务事项纳入“一网通办”平台。</w:t>
      </w:r>
    </w:p>
    <w:p w:rsidR="00A50E0D" w:rsidRPr="00A50E0D" w:rsidRDefault="00A50E0D" w:rsidP="00A50E0D">
      <w:pPr>
        <w:ind w:firstLineChars="200" w:firstLine="560"/>
        <w:rPr>
          <w:rFonts w:ascii="楷体" w:eastAsia="楷体" w:hAnsi="楷体"/>
          <w:sz w:val="28"/>
          <w:szCs w:val="28"/>
        </w:rPr>
      </w:pPr>
      <w:r w:rsidRPr="00A50E0D">
        <w:rPr>
          <w:rFonts w:ascii="楷体" w:eastAsia="楷体" w:hAnsi="楷体"/>
          <w:sz w:val="28"/>
          <w:szCs w:val="28"/>
        </w:rPr>
        <w:t>2</w:t>
      </w:r>
      <w:r>
        <w:rPr>
          <w:rFonts w:ascii="楷体" w:eastAsia="楷体" w:hAnsi="楷体" w:hint="eastAsia"/>
          <w:sz w:val="28"/>
          <w:szCs w:val="28"/>
        </w:rPr>
        <w:t>．</w:t>
      </w:r>
      <w:r w:rsidRPr="00A50E0D">
        <w:rPr>
          <w:rFonts w:ascii="楷体" w:eastAsia="楷体" w:hAnsi="楷体"/>
          <w:sz w:val="28"/>
          <w:szCs w:val="28"/>
        </w:rPr>
        <w:t>在城市管理精细化实效上有新作为。认真贯彻落实习近平总书记在上海考察时强调的“一流城市要有一流治理”的重要指示精神，突出智能化，聚焦补短板，注重精细极致，以“双最”标准，不断完善城市管理常态长效机制，推动精细化管理三年行动计划实施见效。</w:t>
      </w:r>
    </w:p>
    <w:p w:rsidR="00A50E0D" w:rsidRPr="00A50E0D" w:rsidRDefault="00A50E0D" w:rsidP="00A50E0D">
      <w:pPr>
        <w:ind w:firstLineChars="200" w:firstLine="560"/>
        <w:rPr>
          <w:rFonts w:ascii="楷体" w:eastAsia="楷体" w:hAnsi="楷体"/>
          <w:sz w:val="28"/>
          <w:szCs w:val="28"/>
        </w:rPr>
      </w:pPr>
      <w:r w:rsidRPr="00A50E0D">
        <w:rPr>
          <w:rFonts w:ascii="楷体" w:eastAsia="楷体" w:hAnsi="楷体"/>
          <w:sz w:val="28"/>
          <w:szCs w:val="28"/>
        </w:rPr>
        <w:t>创建100个示范性“美丽街区”，200个环境治理示范小区，无违建先进街镇创建率达到90%。</w:t>
      </w:r>
      <w:r w:rsidRPr="00A50E0D">
        <w:rPr>
          <w:rFonts w:ascii="Calibri" w:eastAsia="楷体" w:hAnsi="Calibri" w:cs="Calibri"/>
          <w:sz w:val="28"/>
          <w:szCs w:val="28"/>
        </w:rPr>
        <w:t> </w:t>
      </w:r>
    </w:p>
    <w:p w:rsidR="00A50E0D" w:rsidRPr="00A50E0D" w:rsidRDefault="00A50E0D" w:rsidP="00A50E0D">
      <w:pPr>
        <w:ind w:firstLineChars="200" w:firstLine="560"/>
        <w:rPr>
          <w:rFonts w:ascii="楷体" w:eastAsia="楷体" w:hAnsi="楷体"/>
          <w:sz w:val="28"/>
          <w:szCs w:val="28"/>
        </w:rPr>
      </w:pPr>
      <w:r w:rsidRPr="00A50E0D">
        <w:rPr>
          <w:rFonts w:ascii="楷体" w:eastAsia="楷体" w:hAnsi="楷体"/>
          <w:sz w:val="28"/>
          <w:szCs w:val="28"/>
        </w:rPr>
        <w:t>全面拆除2000万平方米存量“六必拆”重点类型违法建筑。</w:t>
      </w:r>
    </w:p>
    <w:p w:rsidR="00A50E0D" w:rsidRPr="00A50E0D" w:rsidRDefault="00A50E0D" w:rsidP="00A50E0D">
      <w:pPr>
        <w:ind w:firstLineChars="200" w:firstLine="560"/>
        <w:rPr>
          <w:rFonts w:ascii="楷体" w:eastAsia="楷体" w:hAnsi="楷体"/>
          <w:sz w:val="28"/>
          <w:szCs w:val="28"/>
        </w:rPr>
      </w:pPr>
      <w:r w:rsidRPr="00A50E0D">
        <w:rPr>
          <w:rFonts w:ascii="楷体" w:eastAsia="楷体" w:hAnsi="楷体"/>
          <w:sz w:val="28"/>
          <w:szCs w:val="28"/>
        </w:rPr>
        <w:t>加强文明施工和违规架线立杆的管理，确保全年完成100公里整治任务。</w:t>
      </w:r>
    </w:p>
    <w:p w:rsidR="00A50E0D" w:rsidRPr="00A50E0D" w:rsidRDefault="00A50E0D" w:rsidP="00A50E0D">
      <w:pPr>
        <w:ind w:firstLineChars="200" w:firstLine="560"/>
        <w:rPr>
          <w:rFonts w:ascii="楷体" w:eastAsia="楷体" w:hAnsi="楷体"/>
          <w:sz w:val="28"/>
          <w:szCs w:val="28"/>
        </w:rPr>
      </w:pPr>
      <w:r w:rsidRPr="00A50E0D">
        <w:rPr>
          <w:rFonts w:ascii="楷体" w:eastAsia="楷体" w:hAnsi="楷体"/>
          <w:sz w:val="28"/>
          <w:szCs w:val="28"/>
        </w:rPr>
        <w:t>加快完善城市综合管理平台建设，制定并推广区级智能化管理平台标准版。</w:t>
      </w:r>
    </w:p>
    <w:p w:rsidR="00A50E0D" w:rsidRPr="00A50E0D" w:rsidRDefault="00A50E0D" w:rsidP="00A50E0D">
      <w:pPr>
        <w:ind w:firstLineChars="200" w:firstLine="560"/>
        <w:rPr>
          <w:rFonts w:ascii="楷体" w:eastAsia="楷体" w:hAnsi="楷体"/>
          <w:sz w:val="28"/>
          <w:szCs w:val="28"/>
        </w:rPr>
      </w:pPr>
      <w:r w:rsidRPr="00A50E0D">
        <w:rPr>
          <w:rFonts w:ascii="楷体" w:eastAsia="楷体" w:hAnsi="楷体"/>
          <w:sz w:val="28"/>
          <w:szCs w:val="28"/>
        </w:rPr>
        <w:t>3</w:t>
      </w:r>
      <w:r>
        <w:rPr>
          <w:rFonts w:ascii="楷体" w:eastAsia="楷体" w:hAnsi="楷体" w:hint="eastAsia"/>
          <w:sz w:val="28"/>
          <w:szCs w:val="28"/>
        </w:rPr>
        <w:t>．</w:t>
      </w:r>
      <w:r w:rsidRPr="00A50E0D">
        <w:rPr>
          <w:rFonts w:ascii="楷体" w:eastAsia="楷体" w:hAnsi="楷体"/>
          <w:sz w:val="28"/>
          <w:szCs w:val="28"/>
        </w:rPr>
        <w:t>在改善群众居住条件上有新作为。持续完善“一个定位、两大体系、三个为主、四位一体”和租购并举的住房制度体系，坚决贯彻落实“两个不是权宜之计”要求，深化落实本市构建房地产市场平稳健康发展的工作方案。</w:t>
      </w:r>
    </w:p>
    <w:p w:rsidR="00A50E0D" w:rsidRPr="00A50E0D" w:rsidRDefault="00A50E0D" w:rsidP="00A50E0D">
      <w:pPr>
        <w:ind w:firstLineChars="200" w:firstLine="560"/>
        <w:rPr>
          <w:rFonts w:ascii="楷体" w:eastAsia="楷体" w:hAnsi="楷体"/>
          <w:sz w:val="28"/>
          <w:szCs w:val="28"/>
        </w:rPr>
      </w:pPr>
      <w:r w:rsidRPr="00A50E0D">
        <w:rPr>
          <w:rFonts w:ascii="楷体" w:eastAsia="楷体" w:hAnsi="楷体"/>
          <w:sz w:val="28"/>
          <w:szCs w:val="28"/>
        </w:rPr>
        <w:t>完成中心城区二级旧里以下房屋改造50万平方米、三类旧住房综合改造300万平方米、各类里弄房屋修缮改造100万平方米、一般损坏旧住房隐患处置500万平方米。</w:t>
      </w:r>
    </w:p>
    <w:p w:rsidR="00A50E0D" w:rsidRPr="00A50E0D" w:rsidRDefault="00A50E0D" w:rsidP="00A50E0D">
      <w:pPr>
        <w:ind w:firstLineChars="200" w:firstLine="560"/>
        <w:rPr>
          <w:rFonts w:ascii="楷体" w:eastAsia="楷体" w:hAnsi="楷体"/>
          <w:sz w:val="28"/>
          <w:szCs w:val="28"/>
        </w:rPr>
      </w:pPr>
      <w:r w:rsidRPr="00A50E0D">
        <w:rPr>
          <w:rFonts w:ascii="楷体" w:eastAsia="楷体" w:hAnsi="楷体"/>
          <w:sz w:val="28"/>
          <w:szCs w:val="28"/>
        </w:rPr>
        <w:t>坚持房地产市场调控目标不动摇、力度不放松，保持调控政策的</w:t>
      </w:r>
      <w:r w:rsidRPr="00A50E0D">
        <w:rPr>
          <w:rFonts w:ascii="楷体" w:eastAsia="楷体" w:hAnsi="楷体"/>
          <w:sz w:val="28"/>
          <w:szCs w:val="28"/>
        </w:rPr>
        <w:lastRenderedPageBreak/>
        <w:t>连续性和稳定性，着力稳市场、稳房价、稳预期。</w:t>
      </w:r>
    </w:p>
    <w:p w:rsidR="00A50E0D" w:rsidRPr="00A50E0D" w:rsidRDefault="00A50E0D" w:rsidP="00A50E0D">
      <w:pPr>
        <w:ind w:firstLineChars="200" w:firstLine="560"/>
        <w:rPr>
          <w:rFonts w:ascii="楷体" w:eastAsia="楷体" w:hAnsi="楷体"/>
          <w:sz w:val="28"/>
          <w:szCs w:val="28"/>
        </w:rPr>
      </w:pPr>
      <w:r w:rsidRPr="00A50E0D">
        <w:rPr>
          <w:rFonts w:ascii="楷体" w:eastAsia="楷体" w:hAnsi="楷体"/>
          <w:sz w:val="28"/>
          <w:szCs w:val="28"/>
        </w:rPr>
        <w:t>新建和转化租赁房源10万套，新增代理经租房源9万套。</w:t>
      </w:r>
    </w:p>
    <w:p w:rsidR="00A50E0D" w:rsidRPr="00A50E0D" w:rsidRDefault="00A50E0D" w:rsidP="00A50E0D">
      <w:pPr>
        <w:ind w:firstLineChars="200" w:firstLine="560"/>
        <w:rPr>
          <w:rFonts w:ascii="楷体" w:eastAsia="楷体" w:hAnsi="楷体"/>
          <w:sz w:val="28"/>
          <w:szCs w:val="28"/>
        </w:rPr>
      </w:pPr>
      <w:r w:rsidRPr="00A50E0D">
        <w:rPr>
          <w:rFonts w:ascii="楷体" w:eastAsia="楷体" w:hAnsi="楷体"/>
          <w:sz w:val="28"/>
          <w:szCs w:val="28"/>
        </w:rPr>
        <w:t>提升大居配套服务水平，新增供应各类保障性住房6万套。继续加大廉租住房“应保尽保”和公共租赁住房分配供应力度，深入推进人才安居相关配套服务。有序开展第七批次共有产权保障住房供应，推进非户籍住房困难家庭纳入保障范围试点。</w:t>
      </w:r>
    </w:p>
    <w:p w:rsidR="00A50E0D" w:rsidRPr="00A50E0D" w:rsidRDefault="00A50E0D" w:rsidP="00A50E0D">
      <w:pPr>
        <w:ind w:firstLineChars="200" w:firstLine="560"/>
        <w:rPr>
          <w:rFonts w:ascii="楷体" w:eastAsia="楷体" w:hAnsi="楷体"/>
          <w:sz w:val="28"/>
          <w:szCs w:val="28"/>
        </w:rPr>
      </w:pPr>
      <w:r w:rsidRPr="00A50E0D">
        <w:rPr>
          <w:rFonts w:ascii="楷体" w:eastAsia="楷体" w:hAnsi="楷体"/>
          <w:sz w:val="28"/>
          <w:szCs w:val="28"/>
        </w:rPr>
        <w:t>全面推进“美丽家园”建设行动计划实施。</w:t>
      </w:r>
    </w:p>
    <w:p w:rsidR="00A50E0D" w:rsidRPr="00A50E0D" w:rsidRDefault="00A50E0D" w:rsidP="00A50E0D">
      <w:pPr>
        <w:ind w:firstLineChars="200" w:firstLine="560"/>
        <w:rPr>
          <w:rFonts w:ascii="楷体" w:eastAsia="楷体" w:hAnsi="楷体"/>
          <w:sz w:val="28"/>
          <w:szCs w:val="28"/>
        </w:rPr>
      </w:pPr>
      <w:r w:rsidRPr="00A50E0D">
        <w:rPr>
          <w:rFonts w:ascii="楷体" w:eastAsia="楷体" w:hAnsi="楷体"/>
          <w:sz w:val="28"/>
          <w:szCs w:val="28"/>
        </w:rPr>
        <w:t>4</w:t>
      </w:r>
      <w:r>
        <w:rPr>
          <w:rFonts w:ascii="楷体" w:eastAsia="楷体" w:hAnsi="楷体" w:hint="eastAsia"/>
          <w:sz w:val="28"/>
          <w:szCs w:val="28"/>
        </w:rPr>
        <w:t>．</w:t>
      </w:r>
      <w:r w:rsidRPr="00A50E0D">
        <w:rPr>
          <w:rFonts w:ascii="楷体" w:eastAsia="楷体" w:hAnsi="楷体"/>
          <w:sz w:val="28"/>
          <w:szCs w:val="28"/>
        </w:rPr>
        <w:t>在提升城市功能品质和促进高质量发展上有新作为。坚持质量第一、效益优先原则，把低影响开发理念贯穿建设全过程、全环节。注重发挥投资关键作用，进一步统筹推进城乡基础设施体系均衡发展，以重大工程、重要项目、重点地区建设推动经济社会高质量发展。</w:t>
      </w:r>
    </w:p>
    <w:p w:rsidR="00A50E0D" w:rsidRPr="00A50E0D" w:rsidRDefault="00A50E0D" w:rsidP="00A50E0D">
      <w:pPr>
        <w:ind w:firstLineChars="200" w:firstLine="560"/>
        <w:rPr>
          <w:rFonts w:ascii="楷体" w:eastAsia="楷体" w:hAnsi="楷体"/>
          <w:sz w:val="28"/>
          <w:szCs w:val="28"/>
        </w:rPr>
      </w:pPr>
      <w:r w:rsidRPr="00A50E0D">
        <w:rPr>
          <w:rFonts w:ascii="楷体" w:eastAsia="楷体" w:hAnsi="楷体"/>
          <w:sz w:val="28"/>
          <w:szCs w:val="28"/>
        </w:rPr>
        <w:t>重大工程全年投资力争超过1360亿元。</w:t>
      </w:r>
    </w:p>
    <w:p w:rsidR="00A50E0D" w:rsidRPr="00A50E0D" w:rsidRDefault="00A50E0D" w:rsidP="00A50E0D">
      <w:pPr>
        <w:ind w:firstLineChars="200" w:firstLine="560"/>
        <w:rPr>
          <w:rFonts w:ascii="楷体" w:eastAsia="楷体" w:hAnsi="楷体"/>
          <w:sz w:val="28"/>
          <w:szCs w:val="28"/>
        </w:rPr>
      </w:pPr>
      <w:r w:rsidRPr="00A50E0D">
        <w:rPr>
          <w:rFonts w:ascii="楷体" w:eastAsia="楷体" w:hAnsi="楷体"/>
          <w:sz w:val="28"/>
          <w:szCs w:val="28"/>
        </w:rPr>
        <w:t>黄浦江两岸基本形成“世界级滨水公共开放空间”整体景观形象。苏州河两岸公共空间贯通12公里。</w:t>
      </w:r>
    </w:p>
    <w:p w:rsidR="00A50E0D" w:rsidRPr="00A50E0D" w:rsidRDefault="00A50E0D" w:rsidP="00A50E0D">
      <w:pPr>
        <w:ind w:firstLineChars="200" w:firstLine="560"/>
        <w:rPr>
          <w:rFonts w:ascii="楷体" w:eastAsia="楷体" w:hAnsi="楷体"/>
          <w:sz w:val="28"/>
          <w:szCs w:val="28"/>
        </w:rPr>
      </w:pPr>
      <w:r w:rsidRPr="00A50E0D">
        <w:rPr>
          <w:rFonts w:ascii="楷体" w:eastAsia="楷体" w:hAnsi="楷体"/>
          <w:sz w:val="28"/>
          <w:szCs w:val="28"/>
        </w:rPr>
        <w:t>持续推进全市各区海绵城市建设试点，地下综合管廊管理项目基本建成、投运。</w:t>
      </w:r>
    </w:p>
    <w:p w:rsidR="00A50E0D" w:rsidRPr="00A50E0D" w:rsidRDefault="00A50E0D" w:rsidP="00A50E0D">
      <w:pPr>
        <w:ind w:firstLineChars="200" w:firstLine="560"/>
        <w:rPr>
          <w:rFonts w:ascii="楷体" w:eastAsia="楷体" w:hAnsi="楷体"/>
          <w:sz w:val="28"/>
          <w:szCs w:val="28"/>
        </w:rPr>
      </w:pPr>
      <w:r w:rsidRPr="00A50E0D">
        <w:rPr>
          <w:rFonts w:ascii="楷体" w:eastAsia="楷体" w:hAnsi="楷体"/>
          <w:sz w:val="28"/>
          <w:szCs w:val="28"/>
        </w:rPr>
        <w:t>积极推进农民相对集中居住。</w:t>
      </w:r>
    </w:p>
    <w:p w:rsidR="00A50E0D" w:rsidRPr="00A50E0D" w:rsidRDefault="00A50E0D" w:rsidP="00A50E0D">
      <w:pPr>
        <w:ind w:firstLineChars="200" w:firstLine="560"/>
        <w:rPr>
          <w:rFonts w:ascii="楷体" w:eastAsia="楷体" w:hAnsi="楷体"/>
          <w:sz w:val="28"/>
          <w:szCs w:val="28"/>
        </w:rPr>
      </w:pPr>
      <w:r w:rsidRPr="00A50E0D">
        <w:rPr>
          <w:rFonts w:ascii="楷体" w:eastAsia="楷体" w:hAnsi="楷体"/>
          <w:sz w:val="28"/>
          <w:szCs w:val="28"/>
        </w:rPr>
        <w:t>5</w:t>
      </w:r>
      <w:r>
        <w:rPr>
          <w:rFonts w:ascii="楷体" w:eastAsia="楷体" w:hAnsi="楷体" w:hint="eastAsia"/>
          <w:sz w:val="28"/>
          <w:szCs w:val="28"/>
        </w:rPr>
        <w:t>．</w:t>
      </w:r>
      <w:r w:rsidRPr="00A50E0D">
        <w:rPr>
          <w:rFonts w:ascii="楷体" w:eastAsia="楷体" w:hAnsi="楷体"/>
          <w:sz w:val="28"/>
          <w:szCs w:val="28"/>
        </w:rPr>
        <w:t>在持续提高建筑行业发展能级上有新作为。始终坚持创新驱动，切实转变粗放型的建设发展模式，全面提升行业绿色化、工业化、信息化水平。</w:t>
      </w:r>
    </w:p>
    <w:p w:rsidR="00A50E0D" w:rsidRPr="00A50E0D" w:rsidRDefault="00A50E0D" w:rsidP="00A50E0D">
      <w:pPr>
        <w:ind w:firstLineChars="200" w:firstLine="560"/>
        <w:rPr>
          <w:rFonts w:ascii="楷体" w:eastAsia="楷体" w:hAnsi="楷体"/>
          <w:sz w:val="28"/>
          <w:szCs w:val="28"/>
        </w:rPr>
      </w:pPr>
      <w:r w:rsidRPr="00A50E0D">
        <w:rPr>
          <w:rFonts w:ascii="楷体" w:eastAsia="楷体" w:hAnsi="楷体"/>
          <w:sz w:val="28"/>
          <w:szCs w:val="28"/>
        </w:rPr>
        <w:t>深入推进建筑行业转型升级。</w:t>
      </w:r>
    </w:p>
    <w:p w:rsidR="00A50E0D" w:rsidRPr="00A50E0D" w:rsidRDefault="00A50E0D" w:rsidP="00A50E0D">
      <w:pPr>
        <w:ind w:firstLineChars="200" w:firstLine="560"/>
        <w:rPr>
          <w:rFonts w:ascii="楷体" w:eastAsia="楷体" w:hAnsi="楷体"/>
          <w:sz w:val="28"/>
          <w:szCs w:val="28"/>
        </w:rPr>
      </w:pPr>
      <w:r w:rsidRPr="00A50E0D">
        <w:rPr>
          <w:rFonts w:ascii="楷体" w:eastAsia="楷体" w:hAnsi="楷体"/>
          <w:sz w:val="28"/>
          <w:szCs w:val="28"/>
        </w:rPr>
        <w:t>稳步推动绿色建筑和装配式建筑发展。</w:t>
      </w:r>
    </w:p>
    <w:p w:rsidR="00A50E0D" w:rsidRPr="00A50E0D" w:rsidRDefault="00A50E0D" w:rsidP="00A50E0D">
      <w:pPr>
        <w:ind w:firstLineChars="200" w:firstLine="560"/>
        <w:rPr>
          <w:rFonts w:ascii="楷体" w:eastAsia="楷体" w:hAnsi="楷体"/>
          <w:sz w:val="28"/>
          <w:szCs w:val="28"/>
        </w:rPr>
      </w:pPr>
      <w:r w:rsidRPr="00A50E0D">
        <w:rPr>
          <w:rFonts w:ascii="楷体" w:eastAsia="楷体" w:hAnsi="楷体"/>
          <w:sz w:val="28"/>
          <w:szCs w:val="28"/>
        </w:rPr>
        <w:lastRenderedPageBreak/>
        <w:t>持续强化建筑行业监管和信用体系建设。</w:t>
      </w:r>
    </w:p>
    <w:p w:rsidR="00A50E0D" w:rsidRPr="00A50E0D" w:rsidRDefault="00A50E0D" w:rsidP="00A50E0D">
      <w:pPr>
        <w:ind w:firstLineChars="200" w:firstLine="560"/>
        <w:rPr>
          <w:rFonts w:ascii="楷体" w:eastAsia="楷体" w:hAnsi="楷体"/>
          <w:sz w:val="28"/>
          <w:szCs w:val="28"/>
        </w:rPr>
      </w:pPr>
      <w:r w:rsidRPr="00A50E0D">
        <w:rPr>
          <w:rFonts w:ascii="楷体" w:eastAsia="楷体" w:hAnsi="楷体"/>
          <w:sz w:val="28"/>
          <w:szCs w:val="28"/>
        </w:rPr>
        <w:t>6</w:t>
      </w:r>
      <w:r>
        <w:rPr>
          <w:rFonts w:ascii="楷体" w:eastAsia="楷体" w:hAnsi="楷体" w:hint="eastAsia"/>
          <w:sz w:val="28"/>
          <w:szCs w:val="28"/>
        </w:rPr>
        <w:t>．</w:t>
      </w:r>
      <w:r w:rsidRPr="00A50E0D">
        <w:rPr>
          <w:rFonts w:ascii="楷体" w:eastAsia="楷体" w:hAnsi="楷体"/>
          <w:sz w:val="28"/>
          <w:szCs w:val="28"/>
        </w:rPr>
        <w:t>在防范风险确保城市运行安全上有新作为。深入贯彻落实习近平总书记关于安全生产的重要指示精神，坚持生命至上、安全第一，以更加深入的源头管理、更加完整的体系建设、更加精细的现场管理，做好安全生产各项工作，全力维护市民生命财产安全和城市运行安全。</w:t>
      </w:r>
    </w:p>
    <w:p w:rsidR="00A50E0D" w:rsidRPr="00A50E0D" w:rsidRDefault="00A50E0D" w:rsidP="00A50E0D">
      <w:pPr>
        <w:ind w:firstLineChars="200" w:firstLine="560"/>
        <w:rPr>
          <w:rFonts w:ascii="楷体" w:eastAsia="楷体" w:hAnsi="楷体"/>
          <w:sz w:val="28"/>
          <w:szCs w:val="28"/>
        </w:rPr>
      </w:pPr>
      <w:r w:rsidRPr="00A50E0D">
        <w:rPr>
          <w:rFonts w:ascii="楷体" w:eastAsia="楷体" w:hAnsi="楷体"/>
          <w:sz w:val="28"/>
          <w:szCs w:val="28"/>
        </w:rPr>
        <w:t>深入开展防高空坠物专项整治，加强房屋使用安全管理。</w:t>
      </w:r>
    </w:p>
    <w:p w:rsidR="00A50E0D" w:rsidRPr="00A50E0D" w:rsidRDefault="00A50E0D" w:rsidP="00A50E0D">
      <w:pPr>
        <w:ind w:firstLineChars="200" w:firstLine="560"/>
        <w:rPr>
          <w:rFonts w:ascii="楷体" w:eastAsia="楷体" w:hAnsi="楷体"/>
          <w:sz w:val="28"/>
          <w:szCs w:val="28"/>
        </w:rPr>
      </w:pPr>
      <w:r w:rsidRPr="00A50E0D">
        <w:rPr>
          <w:rFonts w:ascii="楷体" w:eastAsia="楷体" w:hAnsi="楷体"/>
          <w:sz w:val="28"/>
          <w:szCs w:val="28"/>
        </w:rPr>
        <w:t>加强玻璃幕墙安全监管，推动建立“玻璃幕墙定期检查信息标识牌”制度。</w:t>
      </w:r>
    </w:p>
    <w:p w:rsidR="00A50E0D" w:rsidRPr="00A50E0D" w:rsidRDefault="00A50E0D" w:rsidP="00A50E0D">
      <w:pPr>
        <w:ind w:firstLineChars="200" w:firstLine="560"/>
        <w:rPr>
          <w:rFonts w:ascii="楷体" w:eastAsia="楷体" w:hAnsi="楷体"/>
          <w:sz w:val="28"/>
          <w:szCs w:val="28"/>
        </w:rPr>
      </w:pPr>
      <w:r w:rsidRPr="00A50E0D">
        <w:rPr>
          <w:rFonts w:ascii="楷体" w:eastAsia="楷体" w:hAnsi="楷体"/>
          <w:sz w:val="28"/>
          <w:szCs w:val="28"/>
        </w:rPr>
        <w:t>强化建设工程安全质量管理，推行法定工期，开展数字化工地建设。</w:t>
      </w:r>
    </w:p>
    <w:p w:rsidR="00A50E0D" w:rsidRPr="00A50E0D" w:rsidRDefault="00A50E0D" w:rsidP="00A50E0D">
      <w:pPr>
        <w:ind w:firstLineChars="200" w:firstLine="560"/>
        <w:rPr>
          <w:rFonts w:ascii="楷体" w:eastAsia="楷体" w:hAnsi="楷体"/>
          <w:sz w:val="28"/>
          <w:szCs w:val="28"/>
        </w:rPr>
      </w:pPr>
      <w:r w:rsidRPr="00A50E0D">
        <w:rPr>
          <w:rFonts w:ascii="楷体" w:eastAsia="楷体" w:hAnsi="楷体"/>
          <w:sz w:val="28"/>
          <w:szCs w:val="28"/>
        </w:rPr>
        <w:t>加强燃气、地下空间等设施安全管理，计划完成110公里老旧隐患管网改造、10万户住宅的老旧燃气立管改造。</w:t>
      </w:r>
    </w:p>
    <w:p w:rsidR="00A50E0D" w:rsidRPr="00A50E0D" w:rsidRDefault="00A50E0D" w:rsidP="00A50E0D">
      <w:pPr>
        <w:ind w:firstLineChars="200" w:firstLine="560"/>
        <w:rPr>
          <w:rFonts w:ascii="楷体" w:eastAsia="楷体" w:hAnsi="楷体"/>
          <w:sz w:val="28"/>
          <w:szCs w:val="28"/>
        </w:rPr>
      </w:pPr>
      <w:r w:rsidRPr="00A50E0D">
        <w:rPr>
          <w:rFonts w:ascii="楷体" w:eastAsia="楷体" w:hAnsi="楷体"/>
          <w:sz w:val="28"/>
          <w:szCs w:val="28"/>
        </w:rPr>
        <w:t>7</w:t>
      </w:r>
      <w:r>
        <w:rPr>
          <w:rFonts w:ascii="楷体" w:eastAsia="楷体" w:hAnsi="楷体" w:hint="eastAsia"/>
          <w:sz w:val="28"/>
          <w:szCs w:val="28"/>
        </w:rPr>
        <w:t>．</w:t>
      </w:r>
      <w:r w:rsidRPr="00A50E0D">
        <w:rPr>
          <w:rFonts w:ascii="楷体" w:eastAsia="楷体" w:hAnsi="楷体"/>
          <w:sz w:val="28"/>
          <w:szCs w:val="28"/>
        </w:rPr>
        <w:t>在依法行政和提高执法效能上有新作为。按照“坚持依法治国、依法执政、依法行政共同推进”的工作要求，紧紧围绕建设法治政府和“两高、两少、两尊重”的目标，着力推进住建领域法治建设。</w:t>
      </w:r>
    </w:p>
    <w:p w:rsidR="00A50E0D" w:rsidRPr="00A50E0D" w:rsidRDefault="00A50E0D" w:rsidP="00A50E0D">
      <w:pPr>
        <w:ind w:firstLineChars="200" w:firstLine="560"/>
        <w:rPr>
          <w:rFonts w:ascii="楷体" w:eastAsia="楷体" w:hAnsi="楷体"/>
          <w:sz w:val="28"/>
          <w:szCs w:val="28"/>
        </w:rPr>
      </w:pPr>
      <w:r w:rsidRPr="00A50E0D">
        <w:rPr>
          <w:rFonts w:ascii="楷体" w:eastAsia="楷体" w:hAnsi="楷体"/>
          <w:sz w:val="28"/>
          <w:szCs w:val="28"/>
        </w:rPr>
        <w:t>加快推进房屋使用安全监督管理、城市管理行政执法、绿色建筑管理等住房城乡建设管理领域相关立法修订工作。积极响应国家“一带一路”倡议，全面推进工程建设标准国际化。</w:t>
      </w:r>
    </w:p>
    <w:p w:rsidR="00A50E0D" w:rsidRDefault="00A50E0D" w:rsidP="00A50E0D">
      <w:pPr>
        <w:ind w:firstLineChars="200" w:firstLine="560"/>
        <w:rPr>
          <w:rFonts w:ascii="楷体" w:eastAsia="楷体" w:hAnsi="楷体"/>
          <w:sz w:val="28"/>
          <w:szCs w:val="28"/>
        </w:rPr>
      </w:pPr>
      <w:r w:rsidRPr="00A50E0D">
        <w:rPr>
          <w:rFonts w:ascii="楷体" w:eastAsia="楷体" w:hAnsi="楷体"/>
          <w:sz w:val="28"/>
          <w:szCs w:val="28"/>
        </w:rPr>
        <w:t>强化执法协作，推动行政执法透明、规范、公正、合法。加快智慧城管建设，不断提升城管执法智能化水平。</w:t>
      </w:r>
    </w:p>
    <w:bookmarkEnd w:id="0"/>
    <w:p w:rsidR="00A50E0D" w:rsidRPr="00A50E0D" w:rsidRDefault="00A50E0D" w:rsidP="00A50E0D">
      <w:pPr>
        <w:ind w:firstLineChars="200" w:firstLine="560"/>
        <w:rPr>
          <w:rFonts w:ascii="楷体" w:eastAsia="楷体" w:hAnsi="楷体"/>
          <w:sz w:val="28"/>
          <w:szCs w:val="28"/>
        </w:rPr>
      </w:pPr>
    </w:p>
    <w:sectPr w:rsidR="00A50E0D" w:rsidRPr="00A50E0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1E5D" w:rsidRDefault="00801E5D" w:rsidP="00A50E0D">
      <w:r>
        <w:separator/>
      </w:r>
    </w:p>
  </w:endnote>
  <w:endnote w:type="continuationSeparator" w:id="0">
    <w:p w:rsidR="00801E5D" w:rsidRDefault="00801E5D" w:rsidP="00A50E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1E5D" w:rsidRDefault="00801E5D" w:rsidP="00A50E0D">
      <w:r>
        <w:separator/>
      </w:r>
    </w:p>
  </w:footnote>
  <w:footnote w:type="continuationSeparator" w:id="0">
    <w:p w:rsidR="00801E5D" w:rsidRDefault="00801E5D" w:rsidP="00A50E0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783805"/>
    <w:multiLevelType w:val="multilevel"/>
    <w:tmpl w:val="B824E8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8A3"/>
    <w:rsid w:val="00007436"/>
    <w:rsid w:val="000B2391"/>
    <w:rsid w:val="000B7207"/>
    <w:rsid w:val="000E29B5"/>
    <w:rsid w:val="000F73B0"/>
    <w:rsid w:val="0014466C"/>
    <w:rsid w:val="00183A63"/>
    <w:rsid w:val="001C060E"/>
    <w:rsid w:val="001F0CD4"/>
    <w:rsid w:val="001F7AC9"/>
    <w:rsid w:val="002529CE"/>
    <w:rsid w:val="0029372C"/>
    <w:rsid w:val="002E6EEB"/>
    <w:rsid w:val="003842B2"/>
    <w:rsid w:val="0038786D"/>
    <w:rsid w:val="00392CB9"/>
    <w:rsid w:val="003A3C3B"/>
    <w:rsid w:val="003B77CF"/>
    <w:rsid w:val="003E6029"/>
    <w:rsid w:val="004368E0"/>
    <w:rsid w:val="00440C10"/>
    <w:rsid w:val="0048086E"/>
    <w:rsid w:val="004B007F"/>
    <w:rsid w:val="004B08C7"/>
    <w:rsid w:val="00521D91"/>
    <w:rsid w:val="00534B28"/>
    <w:rsid w:val="00537AB4"/>
    <w:rsid w:val="0058371F"/>
    <w:rsid w:val="00586547"/>
    <w:rsid w:val="00596433"/>
    <w:rsid w:val="005D734D"/>
    <w:rsid w:val="00766427"/>
    <w:rsid w:val="007933A7"/>
    <w:rsid w:val="007B60DE"/>
    <w:rsid w:val="007E09C4"/>
    <w:rsid w:val="00801E5D"/>
    <w:rsid w:val="00816EEB"/>
    <w:rsid w:val="0089270F"/>
    <w:rsid w:val="008B2D4C"/>
    <w:rsid w:val="008D6299"/>
    <w:rsid w:val="008D7451"/>
    <w:rsid w:val="008F27DB"/>
    <w:rsid w:val="009146D1"/>
    <w:rsid w:val="00952448"/>
    <w:rsid w:val="009656D6"/>
    <w:rsid w:val="009C24C4"/>
    <w:rsid w:val="009F6F2D"/>
    <w:rsid w:val="00A132E4"/>
    <w:rsid w:val="00A15A3D"/>
    <w:rsid w:val="00A17273"/>
    <w:rsid w:val="00A3185E"/>
    <w:rsid w:val="00A50E0D"/>
    <w:rsid w:val="00A91B42"/>
    <w:rsid w:val="00AB5891"/>
    <w:rsid w:val="00AE5022"/>
    <w:rsid w:val="00AE7D41"/>
    <w:rsid w:val="00AF0ED9"/>
    <w:rsid w:val="00B05DD1"/>
    <w:rsid w:val="00B13AE2"/>
    <w:rsid w:val="00B83E38"/>
    <w:rsid w:val="00BF78A3"/>
    <w:rsid w:val="00CC260B"/>
    <w:rsid w:val="00CF5DDB"/>
    <w:rsid w:val="00D02683"/>
    <w:rsid w:val="00D15988"/>
    <w:rsid w:val="00D46F33"/>
    <w:rsid w:val="00D7573A"/>
    <w:rsid w:val="00D95D6B"/>
    <w:rsid w:val="00DB01A9"/>
    <w:rsid w:val="00E21DEB"/>
    <w:rsid w:val="00E36C96"/>
    <w:rsid w:val="00EA66CA"/>
    <w:rsid w:val="00EC38BE"/>
    <w:rsid w:val="00EC70E8"/>
    <w:rsid w:val="00F11516"/>
    <w:rsid w:val="00F51B38"/>
    <w:rsid w:val="00F5562B"/>
    <w:rsid w:val="00F77BE7"/>
    <w:rsid w:val="00FA1629"/>
    <w:rsid w:val="00FB68F9"/>
    <w:rsid w:val="00FC7469"/>
    <w:rsid w:val="00FD05A0"/>
    <w:rsid w:val="00FD10F8"/>
    <w:rsid w:val="00FD2BDA"/>
    <w:rsid w:val="00FF6E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7C6C9DE-5B16-47EB-8197-BCFE169B4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A50E0D"/>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50E0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50E0D"/>
    <w:rPr>
      <w:sz w:val="18"/>
      <w:szCs w:val="18"/>
    </w:rPr>
  </w:style>
  <w:style w:type="paragraph" w:styleId="a4">
    <w:name w:val="footer"/>
    <w:basedOn w:val="a"/>
    <w:link w:val="Char0"/>
    <w:uiPriority w:val="99"/>
    <w:unhideWhenUsed/>
    <w:rsid w:val="00A50E0D"/>
    <w:pPr>
      <w:tabs>
        <w:tab w:val="center" w:pos="4153"/>
        <w:tab w:val="right" w:pos="8306"/>
      </w:tabs>
      <w:snapToGrid w:val="0"/>
      <w:jc w:val="left"/>
    </w:pPr>
    <w:rPr>
      <w:sz w:val="18"/>
      <w:szCs w:val="18"/>
    </w:rPr>
  </w:style>
  <w:style w:type="character" w:customStyle="1" w:styleId="Char0">
    <w:name w:val="页脚 Char"/>
    <w:basedOn w:val="a0"/>
    <w:link w:val="a4"/>
    <w:uiPriority w:val="99"/>
    <w:rsid w:val="00A50E0D"/>
    <w:rPr>
      <w:sz w:val="18"/>
      <w:szCs w:val="18"/>
    </w:rPr>
  </w:style>
  <w:style w:type="character" w:customStyle="1" w:styleId="2Char">
    <w:name w:val="标题 2 Char"/>
    <w:basedOn w:val="a0"/>
    <w:link w:val="2"/>
    <w:uiPriority w:val="9"/>
    <w:rsid w:val="00A50E0D"/>
    <w:rPr>
      <w:rFonts w:ascii="宋体" w:eastAsia="宋体" w:hAnsi="宋体" w:cs="宋体"/>
      <w:b/>
      <w:bCs/>
      <w:kern w:val="0"/>
      <w:sz w:val="36"/>
      <w:szCs w:val="36"/>
    </w:rPr>
  </w:style>
  <w:style w:type="character" w:customStyle="1" w:styleId="richmediameta">
    <w:name w:val="rich_media_meta"/>
    <w:basedOn w:val="a0"/>
    <w:rsid w:val="00A50E0D"/>
  </w:style>
  <w:style w:type="character" w:styleId="a5">
    <w:name w:val="Hyperlink"/>
    <w:basedOn w:val="a0"/>
    <w:uiPriority w:val="99"/>
    <w:unhideWhenUsed/>
    <w:rsid w:val="00A50E0D"/>
    <w:rPr>
      <w:color w:val="0000FF"/>
      <w:u w:val="single"/>
    </w:rPr>
  </w:style>
  <w:style w:type="character" w:styleId="a6">
    <w:name w:val="Emphasis"/>
    <w:basedOn w:val="a0"/>
    <w:uiPriority w:val="20"/>
    <w:qFormat/>
    <w:rsid w:val="00A50E0D"/>
    <w:rPr>
      <w:i/>
      <w:iCs/>
    </w:rPr>
  </w:style>
  <w:style w:type="paragraph" w:styleId="a7">
    <w:name w:val="Normal (Web)"/>
    <w:basedOn w:val="a"/>
    <w:uiPriority w:val="99"/>
    <w:semiHidden/>
    <w:unhideWhenUsed/>
    <w:rsid w:val="00A50E0D"/>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A50E0D"/>
    <w:rPr>
      <w:b/>
      <w:bCs/>
    </w:rPr>
  </w:style>
  <w:style w:type="paragraph" w:styleId="a9">
    <w:name w:val="List Paragraph"/>
    <w:basedOn w:val="a"/>
    <w:uiPriority w:val="34"/>
    <w:qFormat/>
    <w:rsid w:val="00A50E0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82916">
      <w:bodyDiv w:val="1"/>
      <w:marLeft w:val="0"/>
      <w:marRight w:val="0"/>
      <w:marTop w:val="0"/>
      <w:marBottom w:val="0"/>
      <w:divBdr>
        <w:top w:val="none" w:sz="0" w:space="0" w:color="auto"/>
        <w:left w:val="none" w:sz="0" w:space="0" w:color="auto"/>
        <w:bottom w:val="none" w:sz="0" w:space="0" w:color="auto"/>
        <w:right w:val="none" w:sz="0" w:space="0" w:color="auto"/>
      </w:divBdr>
    </w:div>
    <w:div w:id="303194713">
      <w:bodyDiv w:val="1"/>
      <w:marLeft w:val="0"/>
      <w:marRight w:val="0"/>
      <w:marTop w:val="0"/>
      <w:marBottom w:val="0"/>
      <w:divBdr>
        <w:top w:val="none" w:sz="0" w:space="0" w:color="auto"/>
        <w:left w:val="none" w:sz="0" w:space="0" w:color="auto"/>
        <w:bottom w:val="none" w:sz="0" w:space="0" w:color="auto"/>
        <w:right w:val="none" w:sz="0" w:space="0" w:color="auto"/>
      </w:divBdr>
    </w:div>
    <w:div w:id="592710344">
      <w:bodyDiv w:val="1"/>
      <w:marLeft w:val="0"/>
      <w:marRight w:val="0"/>
      <w:marTop w:val="0"/>
      <w:marBottom w:val="0"/>
      <w:divBdr>
        <w:top w:val="none" w:sz="0" w:space="0" w:color="auto"/>
        <w:left w:val="none" w:sz="0" w:space="0" w:color="auto"/>
        <w:bottom w:val="none" w:sz="0" w:space="0" w:color="auto"/>
        <w:right w:val="none" w:sz="0" w:space="0" w:color="auto"/>
      </w:divBdr>
    </w:div>
    <w:div w:id="618100797">
      <w:bodyDiv w:val="1"/>
      <w:marLeft w:val="0"/>
      <w:marRight w:val="0"/>
      <w:marTop w:val="0"/>
      <w:marBottom w:val="0"/>
      <w:divBdr>
        <w:top w:val="none" w:sz="0" w:space="0" w:color="auto"/>
        <w:left w:val="none" w:sz="0" w:space="0" w:color="auto"/>
        <w:bottom w:val="none" w:sz="0" w:space="0" w:color="auto"/>
        <w:right w:val="none" w:sz="0" w:space="0" w:color="auto"/>
      </w:divBdr>
    </w:div>
    <w:div w:id="805322141">
      <w:bodyDiv w:val="1"/>
      <w:marLeft w:val="0"/>
      <w:marRight w:val="0"/>
      <w:marTop w:val="0"/>
      <w:marBottom w:val="0"/>
      <w:divBdr>
        <w:top w:val="none" w:sz="0" w:space="0" w:color="auto"/>
        <w:left w:val="none" w:sz="0" w:space="0" w:color="auto"/>
        <w:bottom w:val="none" w:sz="0" w:space="0" w:color="auto"/>
        <w:right w:val="none" w:sz="0" w:space="0" w:color="auto"/>
      </w:divBdr>
    </w:div>
    <w:div w:id="869757895">
      <w:bodyDiv w:val="1"/>
      <w:marLeft w:val="0"/>
      <w:marRight w:val="0"/>
      <w:marTop w:val="0"/>
      <w:marBottom w:val="0"/>
      <w:divBdr>
        <w:top w:val="none" w:sz="0" w:space="0" w:color="auto"/>
        <w:left w:val="none" w:sz="0" w:space="0" w:color="auto"/>
        <w:bottom w:val="none" w:sz="0" w:space="0" w:color="auto"/>
        <w:right w:val="none" w:sz="0" w:space="0" w:color="auto"/>
      </w:divBdr>
      <w:divsChild>
        <w:div w:id="1036657564">
          <w:marLeft w:val="0"/>
          <w:marRight w:val="0"/>
          <w:marTop w:val="0"/>
          <w:marBottom w:val="330"/>
          <w:divBdr>
            <w:top w:val="none" w:sz="0" w:space="0" w:color="auto"/>
            <w:left w:val="none" w:sz="0" w:space="0" w:color="auto"/>
            <w:bottom w:val="none" w:sz="0" w:space="0" w:color="auto"/>
            <w:right w:val="none" w:sz="0" w:space="0" w:color="auto"/>
          </w:divBdr>
        </w:div>
      </w:divsChild>
    </w:div>
    <w:div w:id="1387098635">
      <w:bodyDiv w:val="1"/>
      <w:marLeft w:val="0"/>
      <w:marRight w:val="0"/>
      <w:marTop w:val="0"/>
      <w:marBottom w:val="0"/>
      <w:divBdr>
        <w:top w:val="none" w:sz="0" w:space="0" w:color="auto"/>
        <w:left w:val="none" w:sz="0" w:space="0" w:color="auto"/>
        <w:bottom w:val="none" w:sz="0" w:space="0" w:color="auto"/>
        <w:right w:val="none" w:sz="0" w:space="0" w:color="auto"/>
      </w:divBdr>
    </w:div>
    <w:div w:id="1464542859">
      <w:bodyDiv w:val="1"/>
      <w:marLeft w:val="0"/>
      <w:marRight w:val="0"/>
      <w:marTop w:val="0"/>
      <w:marBottom w:val="0"/>
      <w:divBdr>
        <w:top w:val="none" w:sz="0" w:space="0" w:color="auto"/>
        <w:left w:val="none" w:sz="0" w:space="0" w:color="auto"/>
        <w:bottom w:val="none" w:sz="0" w:space="0" w:color="auto"/>
        <w:right w:val="none" w:sz="0" w:space="0" w:color="auto"/>
      </w:divBdr>
    </w:div>
    <w:div w:id="1631939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javascript:voi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557</Words>
  <Characters>3176</Characters>
  <Application>Microsoft Office Word</Application>
  <DocSecurity>0</DocSecurity>
  <Lines>26</Lines>
  <Paragraphs>7</Paragraphs>
  <ScaleCrop>false</ScaleCrop>
  <Company>P R C</Company>
  <LinksUpToDate>false</LinksUpToDate>
  <CharactersWithSpaces>3726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张丽杰</dc:creator>
  <cp:keywords/>
  <dc:description/>
  <cp:lastModifiedBy>张丽杰</cp:lastModifiedBy>
  <cp:revision>3</cp:revision>
  <dcterms:created xsi:type="dcterms:W3CDTF">2019-03-22T05:36:00Z</dcterms:created>
  <dcterms:modified xsi:type="dcterms:W3CDTF">2019-03-25T04:56:00Z</dcterms:modified>
</cp:coreProperties>
</file>