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41EA" w:rsidRPr="007941EA" w:rsidRDefault="007941EA" w:rsidP="007941EA">
      <w:pPr>
        <w:pStyle w:val="2"/>
      </w:pPr>
      <w:r w:rsidRPr="007941EA">
        <w:rPr>
          <w:rFonts w:hint="eastAsia"/>
        </w:rPr>
        <w:t>标准 | 《装配整体式钢筋焊接网叠合混凝土结构技术规程》发布</w:t>
      </w:r>
    </w:p>
    <w:p w:rsidR="007941EA" w:rsidRPr="007941EA" w:rsidRDefault="007941EA" w:rsidP="007941EA">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7941EA">
        <w:rPr>
          <w:rFonts w:ascii="楷体" w:eastAsia="楷体" w:hAnsi="楷体" w:cs="宋体" w:hint="eastAsia"/>
          <w:color w:val="000000" w:themeColor="text1"/>
          <w:spacing w:val="8"/>
          <w:kern w:val="0"/>
          <w:szCs w:val="21"/>
        </w:rPr>
        <w:t>出处:</w:t>
      </w:r>
      <w:hyperlink r:id="rId4" w:history="1">
        <w:r w:rsidRPr="007941EA">
          <w:rPr>
            <w:rFonts w:ascii="楷体" w:eastAsia="楷体" w:hAnsi="楷体" w:cs="宋体" w:hint="eastAsia"/>
            <w:color w:val="000000" w:themeColor="text1"/>
            <w:spacing w:val="8"/>
            <w:kern w:val="0"/>
            <w:szCs w:val="21"/>
          </w:rPr>
          <w:t>上海市装配式建筑发展推进平台</w:t>
        </w:r>
      </w:hyperlink>
      <w:r w:rsidRPr="007941EA">
        <w:rPr>
          <w:rFonts w:ascii="楷体" w:eastAsia="楷体" w:hAnsi="楷体" w:cs="宋体" w:hint="eastAsia"/>
          <w:color w:val="000000" w:themeColor="text1"/>
          <w:spacing w:val="8"/>
          <w:kern w:val="0"/>
          <w:szCs w:val="21"/>
        </w:rPr>
        <w:t>2019.2.27</w:t>
      </w:r>
    </w:p>
    <w:p w:rsidR="007941EA" w:rsidRPr="007941EA" w:rsidRDefault="007941EA" w:rsidP="007941EA">
      <w:pPr>
        <w:widowControl/>
        <w:shd w:val="clear" w:color="auto" w:fill="FFFFFF"/>
        <w:wordWrap w:val="0"/>
        <w:spacing w:line="300" w:lineRule="atLeast"/>
        <w:jc w:val="left"/>
        <w:rPr>
          <w:rFonts w:ascii="楷体" w:eastAsia="楷体" w:hAnsi="楷体" w:cs="宋体"/>
          <w:color w:val="000000" w:themeColor="text1"/>
          <w:spacing w:val="8"/>
          <w:kern w:val="0"/>
          <w:szCs w:val="21"/>
        </w:rPr>
      </w:pPr>
      <w:r w:rsidRPr="007941EA">
        <w:rPr>
          <w:rFonts w:ascii="楷体" w:eastAsia="楷体" w:hAnsi="楷体" w:cs="宋体" w:hint="eastAsia"/>
          <w:color w:val="000000" w:themeColor="text1"/>
          <w:spacing w:val="8"/>
          <w:kern w:val="0"/>
          <w:szCs w:val="21"/>
        </w:rPr>
        <w:t>链接:</w:t>
      </w:r>
      <w:r w:rsidRPr="007941EA">
        <w:rPr>
          <w:rFonts w:ascii="楷体" w:eastAsia="楷体" w:hAnsi="楷体"/>
          <w:color w:val="000000" w:themeColor="text1"/>
          <w:szCs w:val="21"/>
        </w:rPr>
        <w:t xml:space="preserve"> </w:t>
      </w:r>
      <w:hyperlink r:id="rId5" w:history="1">
        <w:r w:rsidRPr="007941EA">
          <w:rPr>
            <w:rStyle w:val="a3"/>
            <w:rFonts w:ascii="楷体" w:eastAsia="楷体" w:hAnsi="楷体" w:cs="宋体"/>
            <w:color w:val="000000" w:themeColor="text1"/>
            <w:spacing w:val="8"/>
            <w:kern w:val="0"/>
            <w:szCs w:val="21"/>
          </w:rPr>
          <w:t>https://mp.weixin.qq.com/s/y-gSXw52D9-F6AJFTKMi2w</w:t>
        </w:r>
      </w:hyperlink>
    </w:p>
    <w:p w:rsidR="007941EA" w:rsidRPr="007941EA" w:rsidRDefault="007941EA" w:rsidP="007941EA">
      <w:pPr>
        <w:rPr>
          <w:rFonts w:ascii="楷体" w:eastAsia="楷体" w:hAnsi="楷体"/>
          <w:b/>
          <w:sz w:val="28"/>
          <w:szCs w:val="28"/>
        </w:rPr>
      </w:pPr>
      <w:r w:rsidRPr="007941EA">
        <w:rPr>
          <w:rFonts w:ascii="楷体" w:eastAsia="楷体" w:hAnsi="楷体"/>
          <w:b/>
          <w:sz w:val="28"/>
          <w:szCs w:val="28"/>
        </w:rPr>
        <w:t>关于发布《装配整体式钢筋焊接网叠合混凝土结构技术规程》的公告</w:t>
      </w:r>
    </w:p>
    <w:p w:rsidR="007941EA" w:rsidRPr="007941EA" w:rsidRDefault="007941EA" w:rsidP="007941EA">
      <w:pPr>
        <w:pStyle w:val="a5"/>
        <w:spacing w:before="0" w:beforeAutospacing="0" w:after="0" w:afterAutospacing="0"/>
        <w:jc w:val="center"/>
        <w:rPr>
          <w:rFonts w:ascii="楷体" w:eastAsia="楷体" w:hAnsi="楷体"/>
          <w:sz w:val="28"/>
          <w:szCs w:val="28"/>
        </w:rPr>
      </w:pPr>
      <w:r w:rsidRPr="007941EA">
        <w:rPr>
          <w:rFonts w:ascii="楷体" w:eastAsia="楷体" w:hAnsi="楷体"/>
          <w:color w:val="7F7F7F"/>
          <w:sz w:val="28"/>
          <w:szCs w:val="28"/>
        </w:rPr>
        <w:t>第413号</w:t>
      </w:r>
    </w:p>
    <w:p w:rsidR="007941EA" w:rsidRPr="007941EA" w:rsidRDefault="007941EA" w:rsidP="007941EA">
      <w:pPr>
        <w:pStyle w:val="a5"/>
        <w:spacing w:before="150" w:beforeAutospacing="0" w:after="0" w:afterAutospacing="0"/>
        <w:jc w:val="both"/>
        <w:rPr>
          <w:rFonts w:ascii="楷体" w:eastAsia="楷体" w:hAnsi="楷体"/>
          <w:sz w:val="28"/>
          <w:szCs w:val="28"/>
        </w:rPr>
      </w:pPr>
      <w:r>
        <w:rPr>
          <w:rFonts w:ascii="楷体" w:eastAsia="楷体" w:hAnsi="楷体" w:hint="eastAsia"/>
          <w:sz w:val="28"/>
          <w:szCs w:val="28"/>
        </w:rPr>
        <w:t xml:space="preserve">    </w:t>
      </w:r>
      <w:r w:rsidRPr="007941EA">
        <w:rPr>
          <w:rFonts w:ascii="楷体" w:eastAsia="楷体" w:hAnsi="楷体"/>
          <w:sz w:val="28"/>
          <w:szCs w:val="28"/>
        </w:rPr>
        <w:t>根据中国工程建设标准化协会《关于印发&lt;2018年第二批协会标准制订、修订计划&gt;的通知》（建标协字〔2018〕030号）的要求，由三一</w:t>
      </w:r>
      <w:proofErr w:type="gramStart"/>
      <w:r w:rsidRPr="007941EA">
        <w:rPr>
          <w:rFonts w:ascii="楷体" w:eastAsia="楷体" w:hAnsi="楷体"/>
          <w:sz w:val="28"/>
          <w:szCs w:val="28"/>
        </w:rPr>
        <w:t>筑工科技</w:t>
      </w:r>
      <w:proofErr w:type="gramEnd"/>
      <w:r w:rsidRPr="007941EA">
        <w:rPr>
          <w:rFonts w:ascii="楷体" w:eastAsia="楷体" w:hAnsi="楷体"/>
          <w:sz w:val="28"/>
          <w:szCs w:val="28"/>
        </w:rPr>
        <w:t>有限公司、建</w:t>
      </w:r>
      <w:proofErr w:type="gramStart"/>
      <w:r w:rsidRPr="007941EA">
        <w:rPr>
          <w:rFonts w:ascii="楷体" w:eastAsia="楷体" w:hAnsi="楷体"/>
          <w:sz w:val="28"/>
          <w:szCs w:val="28"/>
        </w:rPr>
        <w:t>研</w:t>
      </w:r>
      <w:proofErr w:type="gramEnd"/>
      <w:r w:rsidRPr="007941EA">
        <w:rPr>
          <w:rFonts w:ascii="楷体" w:eastAsia="楷体" w:hAnsi="楷体"/>
          <w:sz w:val="28"/>
          <w:szCs w:val="28"/>
        </w:rPr>
        <w:t>科技股份有限公司等单位编制的《装配整体式钢筋焊接网叠合混凝土结构技术规程》，经本协会混凝土结构专业委员会组织审查，</w:t>
      </w:r>
      <w:proofErr w:type="gramStart"/>
      <w:r w:rsidRPr="007941EA">
        <w:rPr>
          <w:rFonts w:ascii="楷体" w:eastAsia="楷体" w:hAnsi="楷体"/>
          <w:sz w:val="28"/>
          <w:szCs w:val="28"/>
        </w:rPr>
        <w:t>现批准</w:t>
      </w:r>
      <w:proofErr w:type="gramEnd"/>
      <w:r w:rsidRPr="007941EA">
        <w:rPr>
          <w:rFonts w:ascii="楷体" w:eastAsia="楷体" w:hAnsi="楷体"/>
          <w:sz w:val="28"/>
          <w:szCs w:val="28"/>
        </w:rPr>
        <w:t>发布，编号为T/CECS 579-2019，自2019年6月1日起施行。</w:t>
      </w:r>
    </w:p>
    <w:p w:rsidR="007941EA" w:rsidRPr="007941EA" w:rsidRDefault="007941EA" w:rsidP="007941EA">
      <w:pPr>
        <w:pStyle w:val="a5"/>
        <w:spacing w:before="150" w:beforeAutospacing="0" w:after="0" w:afterAutospacing="0"/>
        <w:jc w:val="right"/>
        <w:rPr>
          <w:rFonts w:ascii="楷体" w:eastAsia="楷体" w:hAnsi="楷体" w:hint="eastAsia"/>
          <w:sz w:val="28"/>
          <w:szCs w:val="28"/>
        </w:rPr>
      </w:pPr>
      <w:r w:rsidRPr="007941EA">
        <w:rPr>
          <w:rFonts w:ascii="楷体" w:eastAsia="楷体" w:hAnsi="楷体"/>
          <w:sz w:val="28"/>
          <w:szCs w:val="28"/>
        </w:rPr>
        <w:t>二〇一九年二月二十二日</w:t>
      </w:r>
      <w:bookmarkStart w:id="0" w:name="_GoBack"/>
      <w:bookmarkEnd w:id="0"/>
    </w:p>
    <w:p w:rsidR="007941EA" w:rsidRPr="007941EA" w:rsidRDefault="007941EA" w:rsidP="007941EA">
      <w:pPr>
        <w:pStyle w:val="a5"/>
        <w:shd w:val="clear" w:color="auto" w:fill="FFFFFF"/>
        <w:spacing w:before="0" w:beforeAutospacing="0" w:after="0" w:afterAutospacing="0" w:line="408" w:lineRule="atLeast"/>
        <w:ind w:left="120" w:right="120"/>
        <w:jc w:val="both"/>
        <w:rPr>
          <w:rFonts w:ascii="楷体" w:eastAsia="楷体" w:hAnsi="楷体"/>
          <w:color w:val="333333"/>
          <w:spacing w:val="8"/>
          <w:sz w:val="28"/>
          <w:szCs w:val="28"/>
        </w:rPr>
      </w:pPr>
      <w:r w:rsidRPr="007941EA">
        <w:rPr>
          <w:rFonts w:ascii="楷体" w:eastAsia="楷体" w:hAnsi="楷体" w:cs="Arial"/>
          <w:color w:val="191919"/>
          <w:spacing w:val="8"/>
          <w:sz w:val="28"/>
          <w:szCs w:val="28"/>
        </w:rPr>
        <w:t>由</w:t>
      </w:r>
      <w:proofErr w:type="gramStart"/>
      <w:r w:rsidRPr="007941EA">
        <w:rPr>
          <w:rFonts w:ascii="楷体" w:eastAsia="楷体" w:hAnsi="楷体" w:cs="Arial"/>
          <w:color w:val="191919"/>
          <w:spacing w:val="8"/>
          <w:sz w:val="28"/>
          <w:szCs w:val="28"/>
        </w:rPr>
        <w:t>三一筑工主编</w:t>
      </w:r>
      <w:proofErr w:type="gramEnd"/>
      <w:r w:rsidRPr="007941EA">
        <w:rPr>
          <w:rFonts w:ascii="楷体" w:eastAsia="楷体" w:hAnsi="楷体" w:cs="Arial"/>
          <w:color w:val="191919"/>
          <w:spacing w:val="8"/>
          <w:sz w:val="28"/>
          <w:szCs w:val="28"/>
        </w:rPr>
        <w:t>的中国工程建设协会标准《装配整体式钢筋焊接网叠合混凝土结构技术规程》主要技术指标设置合理，能满足工程建设需要，操作适用性强，无重大遗留问题，总体上达到国际先进水平。正式发布实施后将成为国内第一本全国通用的关于装配整体式叠合结构的指导性标准，本标准的编制及发布对促进国内装配式建筑结构的发展与应用具有重大的推动作用。</w:t>
      </w:r>
    </w:p>
    <w:p w:rsidR="007941EA" w:rsidRPr="007941EA" w:rsidRDefault="007941EA" w:rsidP="007941EA">
      <w:pPr>
        <w:pStyle w:val="a5"/>
        <w:shd w:val="clear" w:color="auto" w:fill="FFFFFF"/>
        <w:spacing w:before="0" w:beforeAutospacing="0" w:after="0" w:afterAutospacing="0" w:line="408" w:lineRule="atLeast"/>
        <w:ind w:left="120" w:right="120"/>
        <w:jc w:val="both"/>
        <w:rPr>
          <w:rFonts w:ascii="楷体" w:eastAsia="楷体" w:hAnsi="楷体" w:hint="eastAsia"/>
          <w:color w:val="333333"/>
          <w:spacing w:val="8"/>
          <w:sz w:val="28"/>
          <w:szCs w:val="28"/>
        </w:rPr>
      </w:pPr>
      <w:r w:rsidRPr="007941EA">
        <w:rPr>
          <w:rFonts w:ascii="楷体" w:eastAsia="楷体" w:hAnsi="楷体" w:cs="Arial"/>
          <w:color w:val="191919"/>
          <w:spacing w:val="8"/>
          <w:sz w:val="28"/>
          <w:szCs w:val="28"/>
        </w:rPr>
        <w:t>《装配整体式钢筋焊接网叠合混凝土结构技术规程（送审稿）》审查会议由中国工程建设标准化协会混凝土结构专业委员会朱爱萍秘书长主持，三一集团总裁唐修国代表主编单位致辞，中</w:t>
      </w:r>
      <w:r w:rsidRPr="007941EA">
        <w:rPr>
          <w:rFonts w:ascii="楷体" w:eastAsia="楷体" w:hAnsi="楷体" w:cs="Arial"/>
          <w:color w:val="191919"/>
          <w:spacing w:val="8"/>
          <w:sz w:val="28"/>
          <w:szCs w:val="28"/>
        </w:rPr>
        <w:lastRenderedPageBreak/>
        <w:t>国工程建设标准化协会汤</w:t>
      </w:r>
      <w:proofErr w:type="gramStart"/>
      <w:r w:rsidRPr="007941EA">
        <w:rPr>
          <w:rFonts w:ascii="楷体" w:eastAsia="楷体" w:hAnsi="楷体" w:cs="Arial"/>
          <w:color w:val="191919"/>
          <w:spacing w:val="8"/>
          <w:sz w:val="28"/>
          <w:szCs w:val="28"/>
        </w:rPr>
        <w:t>亚军副</w:t>
      </w:r>
      <w:proofErr w:type="gramEnd"/>
      <w:r w:rsidRPr="007941EA">
        <w:rPr>
          <w:rFonts w:ascii="楷体" w:eastAsia="楷体" w:hAnsi="楷体" w:cs="Arial"/>
          <w:color w:val="191919"/>
          <w:spacing w:val="8"/>
          <w:sz w:val="28"/>
          <w:szCs w:val="28"/>
        </w:rPr>
        <w:t>主任到会并讲话。审查委员会由以下专家组成：全国工程勘察设计大师、中国电子工程设计院总经理兼总工程师娄宇，湖南省建筑设计院总工程师王四清，北京市建筑设计研究院有限公司副总工程师苗启松、同</w:t>
      </w:r>
      <w:proofErr w:type="gramStart"/>
      <w:r w:rsidRPr="007941EA">
        <w:rPr>
          <w:rFonts w:ascii="楷体" w:eastAsia="楷体" w:hAnsi="楷体" w:cs="Arial"/>
          <w:color w:val="191919"/>
          <w:spacing w:val="8"/>
          <w:sz w:val="28"/>
          <w:szCs w:val="28"/>
        </w:rPr>
        <w:t>圆设计</w:t>
      </w:r>
      <w:proofErr w:type="gramEnd"/>
      <w:r w:rsidRPr="007941EA">
        <w:rPr>
          <w:rFonts w:ascii="楷体" w:eastAsia="楷体" w:hAnsi="楷体" w:cs="Arial"/>
          <w:color w:val="191919"/>
          <w:spacing w:val="8"/>
          <w:sz w:val="28"/>
          <w:szCs w:val="28"/>
        </w:rPr>
        <w:t>集团有限公司总工程师蒋世林、中国建设科技集团装配式工程研究院总经理李新华、沈阳建筑大学教授刘明、北京建工集团副总工程师张显来、上海市建筑科学研究院土木与机械工程技术研究所副总工程师许清风、四川华构住工有限公司技术中心主任车大桥。</w:t>
      </w:r>
    </w:p>
    <w:p w:rsidR="007941EA" w:rsidRPr="007941EA" w:rsidRDefault="007941EA" w:rsidP="007941EA">
      <w:pPr>
        <w:pStyle w:val="a5"/>
        <w:shd w:val="clear" w:color="auto" w:fill="FFFFFF"/>
        <w:spacing w:before="0" w:beforeAutospacing="0" w:after="0" w:afterAutospacing="0" w:line="408" w:lineRule="atLeast"/>
        <w:ind w:left="120" w:right="120"/>
        <w:jc w:val="both"/>
        <w:rPr>
          <w:rFonts w:ascii="楷体" w:eastAsia="楷体" w:hAnsi="楷体"/>
          <w:color w:val="333333"/>
          <w:spacing w:val="8"/>
          <w:sz w:val="28"/>
          <w:szCs w:val="28"/>
        </w:rPr>
      </w:pPr>
      <w:r w:rsidRPr="007941EA">
        <w:rPr>
          <w:rFonts w:ascii="楷体" w:eastAsia="楷体" w:hAnsi="楷体" w:cs="Arial"/>
          <w:color w:val="191919"/>
          <w:spacing w:val="8"/>
          <w:sz w:val="28"/>
          <w:szCs w:val="28"/>
        </w:rPr>
        <w:t>《规程》编制组创新性的提出了装配整体式叠合混凝土结构体系，并针对叠合结构体系开展了系列专题研究，形成了涵盖工程设计、装备研制、制造工艺和工程施工的成套技术。</w:t>
      </w:r>
    </w:p>
    <w:p w:rsidR="007941EA" w:rsidRPr="007941EA" w:rsidRDefault="007941EA" w:rsidP="007941EA">
      <w:pPr>
        <w:pStyle w:val="a5"/>
        <w:shd w:val="clear" w:color="auto" w:fill="FFFFFF"/>
        <w:spacing w:before="0" w:beforeAutospacing="0" w:after="0" w:afterAutospacing="0" w:line="408" w:lineRule="atLeast"/>
        <w:ind w:left="120" w:right="120"/>
        <w:jc w:val="both"/>
        <w:rPr>
          <w:rFonts w:ascii="楷体" w:eastAsia="楷体" w:hAnsi="楷体" w:hint="eastAsia"/>
          <w:color w:val="333333"/>
          <w:spacing w:val="8"/>
          <w:sz w:val="28"/>
          <w:szCs w:val="28"/>
        </w:rPr>
      </w:pPr>
      <w:r w:rsidRPr="007941EA">
        <w:rPr>
          <w:rFonts w:ascii="楷体" w:eastAsia="楷体" w:hAnsi="楷体" w:cs="Arial"/>
          <w:color w:val="191919"/>
          <w:spacing w:val="8"/>
          <w:sz w:val="28"/>
          <w:szCs w:val="28"/>
        </w:rPr>
        <w:t>装配整体式叠合结构体系（简称SPCS体系）是由三一</w:t>
      </w:r>
      <w:proofErr w:type="gramStart"/>
      <w:r w:rsidRPr="007941EA">
        <w:rPr>
          <w:rFonts w:ascii="楷体" w:eastAsia="楷体" w:hAnsi="楷体" w:cs="Arial"/>
          <w:color w:val="191919"/>
          <w:spacing w:val="8"/>
          <w:sz w:val="28"/>
          <w:szCs w:val="28"/>
        </w:rPr>
        <w:t>筑工科技</w:t>
      </w:r>
      <w:proofErr w:type="gramEnd"/>
      <w:r w:rsidRPr="007941EA">
        <w:rPr>
          <w:rFonts w:ascii="楷体" w:eastAsia="楷体" w:hAnsi="楷体" w:cs="Arial"/>
          <w:color w:val="191919"/>
          <w:spacing w:val="8"/>
          <w:sz w:val="28"/>
          <w:szCs w:val="28"/>
        </w:rPr>
        <w:t>有限公司联合中国建筑科学研究院及三一快而居共同研发，是目前国内装配式领域适用性最广的结构体系，实现了剪力墙、框架、框架-剪力墙结构体系全覆盖，其中叠合框架体系属国内首创，采用焊接钢筋网的叠合剪力墙结构体系</w:t>
      </w:r>
      <w:proofErr w:type="gramStart"/>
      <w:r w:rsidRPr="007941EA">
        <w:rPr>
          <w:rFonts w:ascii="楷体" w:eastAsia="楷体" w:hAnsi="楷体" w:cs="Arial"/>
          <w:color w:val="191919"/>
          <w:spacing w:val="8"/>
          <w:sz w:val="28"/>
          <w:szCs w:val="28"/>
        </w:rPr>
        <w:t>属行业</w:t>
      </w:r>
      <w:proofErr w:type="gramEnd"/>
      <w:r w:rsidRPr="007941EA">
        <w:rPr>
          <w:rFonts w:ascii="楷体" w:eastAsia="楷体" w:hAnsi="楷体" w:cs="Arial"/>
          <w:color w:val="191919"/>
          <w:spacing w:val="8"/>
          <w:sz w:val="28"/>
          <w:szCs w:val="28"/>
        </w:rPr>
        <w:t>首创。成功研发了国内第一条叠合剪力墙全自动生产线、国内第一套叠合</w:t>
      </w:r>
      <w:proofErr w:type="gramStart"/>
      <w:r w:rsidRPr="007941EA">
        <w:rPr>
          <w:rFonts w:ascii="楷体" w:eastAsia="楷体" w:hAnsi="楷体" w:cs="Arial"/>
          <w:color w:val="191919"/>
          <w:spacing w:val="8"/>
          <w:sz w:val="28"/>
          <w:szCs w:val="28"/>
        </w:rPr>
        <w:t>柱整体</w:t>
      </w:r>
      <w:proofErr w:type="gramEnd"/>
      <w:r w:rsidRPr="007941EA">
        <w:rPr>
          <w:rFonts w:ascii="楷体" w:eastAsia="楷体" w:hAnsi="楷体" w:cs="Arial"/>
          <w:color w:val="191919"/>
          <w:spacing w:val="8"/>
          <w:sz w:val="28"/>
          <w:szCs w:val="28"/>
        </w:rPr>
        <w:t>成型智能装备、国内第一套叠合柱导向定位支撑安装装备、钢筋自动焊接及</w:t>
      </w:r>
      <w:proofErr w:type="gramStart"/>
      <w:r w:rsidRPr="007941EA">
        <w:rPr>
          <w:rFonts w:ascii="楷体" w:eastAsia="楷体" w:hAnsi="楷体" w:cs="Arial"/>
          <w:color w:val="191919"/>
          <w:spacing w:val="8"/>
          <w:sz w:val="28"/>
          <w:szCs w:val="28"/>
        </w:rPr>
        <w:t>整体成笼装备</w:t>
      </w:r>
      <w:proofErr w:type="gramEnd"/>
      <w:r w:rsidRPr="007941EA">
        <w:rPr>
          <w:rFonts w:ascii="楷体" w:eastAsia="楷体" w:hAnsi="楷体" w:cs="Arial"/>
          <w:color w:val="191919"/>
          <w:spacing w:val="8"/>
          <w:sz w:val="28"/>
          <w:szCs w:val="28"/>
        </w:rPr>
        <w:t>等诸多成套智能装备；形成了叠合剪力墙及叠合框架结构体系2套施工</w:t>
      </w:r>
      <w:proofErr w:type="gramStart"/>
      <w:r w:rsidRPr="007941EA">
        <w:rPr>
          <w:rFonts w:ascii="楷体" w:eastAsia="楷体" w:hAnsi="楷体" w:cs="Arial"/>
          <w:color w:val="191919"/>
          <w:spacing w:val="8"/>
          <w:sz w:val="28"/>
          <w:szCs w:val="28"/>
        </w:rPr>
        <w:t>工</w:t>
      </w:r>
      <w:proofErr w:type="gramEnd"/>
      <w:r w:rsidRPr="007941EA">
        <w:rPr>
          <w:rFonts w:ascii="楷体" w:eastAsia="楷体" w:hAnsi="楷体" w:cs="Arial"/>
          <w:color w:val="191919"/>
          <w:spacing w:val="8"/>
          <w:sz w:val="28"/>
          <w:szCs w:val="28"/>
        </w:rPr>
        <w:t>法。SPCS体系</w:t>
      </w:r>
      <w:r w:rsidRPr="007941EA">
        <w:rPr>
          <w:rFonts w:ascii="楷体" w:eastAsia="楷体" w:hAnsi="楷体" w:cs="Arial"/>
          <w:color w:val="191919"/>
          <w:spacing w:val="8"/>
          <w:sz w:val="28"/>
          <w:szCs w:val="28"/>
        </w:rPr>
        <w:lastRenderedPageBreak/>
        <w:t>现已申请专利100余项，其中发明专利30余项，授权专利10余项，出版专著1项。</w:t>
      </w:r>
    </w:p>
    <w:p w:rsidR="00A3185E" w:rsidRPr="007941EA" w:rsidRDefault="007941EA">
      <w:pPr>
        <w:rPr>
          <w:rFonts w:ascii="楷体" w:eastAsia="楷体" w:hAnsi="楷体"/>
          <w:sz w:val="28"/>
          <w:szCs w:val="28"/>
        </w:rPr>
      </w:pPr>
      <w:r w:rsidRPr="007941EA">
        <w:rPr>
          <w:rFonts w:ascii="楷体" w:eastAsia="楷体" w:hAnsi="楷体"/>
          <w:noProof/>
          <w:sz w:val="28"/>
          <w:szCs w:val="28"/>
        </w:rPr>
        <w:drawing>
          <wp:inline distT="0" distB="0" distL="0" distR="0" wp14:anchorId="64E215A7" wp14:editId="572C4F23">
            <wp:extent cx="5274310" cy="31407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40710"/>
                    </a:xfrm>
                    <a:prstGeom prst="rect">
                      <a:avLst/>
                    </a:prstGeom>
                  </pic:spPr>
                </pic:pic>
              </a:graphicData>
            </a:graphic>
          </wp:inline>
        </w:drawing>
      </w:r>
    </w:p>
    <w:p w:rsidR="007941EA" w:rsidRPr="007941EA" w:rsidRDefault="007941EA">
      <w:pPr>
        <w:rPr>
          <w:rFonts w:ascii="楷体" w:eastAsia="楷体" w:hAnsi="楷体" w:cs="Arial"/>
          <w:color w:val="191919"/>
          <w:spacing w:val="8"/>
          <w:sz w:val="28"/>
          <w:szCs w:val="28"/>
          <w:shd w:val="clear" w:color="auto" w:fill="FFFFFF"/>
        </w:rPr>
      </w:pPr>
      <w:r w:rsidRPr="007941EA">
        <w:rPr>
          <w:rFonts w:ascii="楷体" w:eastAsia="楷体" w:hAnsi="楷体" w:cs="Arial"/>
          <w:color w:val="191919"/>
          <w:spacing w:val="8"/>
          <w:sz w:val="28"/>
          <w:szCs w:val="28"/>
          <w:shd w:val="clear" w:color="auto" w:fill="FFFFFF"/>
        </w:rPr>
        <w:t>2018年9月29日，SPCS成套技术已顺利通过第三方机构组织的科技成果评价。专家组成员包括中国工程院院士叶可明、院士肖绪文、全国勘察设计大师娄宇等九位全国顶尖建筑工程技术专家，评审专家一致认为该技术集设计、装备、生产、施工于一体，可大量减少工作量，结构整体性好，综合效益显著，具有广泛的推广应用前景，整体技术达到“国际先进水平”，部分核心技术达到“国际领先水平”。</w:t>
      </w:r>
    </w:p>
    <w:p w:rsidR="007941EA" w:rsidRPr="007941EA" w:rsidRDefault="007941EA">
      <w:pPr>
        <w:rPr>
          <w:rFonts w:ascii="楷体" w:eastAsia="楷体" w:hAnsi="楷体" w:hint="eastAsia"/>
          <w:sz w:val="28"/>
          <w:szCs w:val="28"/>
        </w:rPr>
      </w:pPr>
      <w:r w:rsidRPr="007941EA">
        <w:rPr>
          <w:rFonts w:ascii="楷体" w:eastAsia="楷体" w:hAnsi="楷体"/>
          <w:noProof/>
          <w:sz w:val="28"/>
          <w:szCs w:val="28"/>
        </w:rPr>
        <w:lastRenderedPageBreak/>
        <w:drawing>
          <wp:inline distT="0" distB="0" distL="0" distR="0" wp14:anchorId="13AE928A" wp14:editId="164CE85A">
            <wp:extent cx="3781425" cy="49244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81425" cy="4924425"/>
                    </a:xfrm>
                    <a:prstGeom prst="rect">
                      <a:avLst/>
                    </a:prstGeom>
                  </pic:spPr>
                </pic:pic>
              </a:graphicData>
            </a:graphic>
          </wp:inline>
        </w:drawing>
      </w:r>
    </w:p>
    <w:sectPr w:rsidR="007941EA" w:rsidRPr="007941E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1EF0"/>
    <w:rsid w:val="00007436"/>
    <w:rsid w:val="000B2391"/>
    <w:rsid w:val="000B7207"/>
    <w:rsid w:val="000E29B5"/>
    <w:rsid w:val="000F73B0"/>
    <w:rsid w:val="0014466C"/>
    <w:rsid w:val="00183A63"/>
    <w:rsid w:val="001C060E"/>
    <w:rsid w:val="001F0CD4"/>
    <w:rsid w:val="001F7AC9"/>
    <w:rsid w:val="002529CE"/>
    <w:rsid w:val="0029372C"/>
    <w:rsid w:val="002E6EEB"/>
    <w:rsid w:val="003842B2"/>
    <w:rsid w:val="0038786D"/>
    <w:rsid w:val="00392CB9"/>
    <w:rsid w:val="003A3C3B"/>
    <w:rsid w:val="003B77CF"/>
    <w:rsid w:val="003E6029"/>
    <w:rsid w:val="003F1EF0"/>
    <w:rsid w:val="004368E0"/>
    <w:rsid w:val="0048086E"/>
    <w:rsid w:val="004B007F"/>
    <w:rsid w:val="004B08C7"/>
    <w:rsid w:val="00521D91"/>
    <w:rsid w:val="00534B28"/>
    <w:rsid w:val="00537AB4"/>
    <w:rsid w:val="0058371F"/>
    <w:rsid w:val="00586547"/>
    <w:rsid w:val="00596433"/>
    <w:rsid w:val="005D734D"/>
    <w:rsid w:val="00766427"/>
    <w:rsid w:val="007933A7"/>
    <w:rsid w:val="007941EA"/>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8627AB-A8E1-4840-9E4E-70D954C33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Char"/>
    <w:uiPriority w:val="9"/>
    <w:qFormat/>
    <w:rsid w:val="007941E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941EA"/>
    <w:rPr>
      <w:rFonts w:ascii="宋体" w:eastAsia="宋体" w:hAnsi="宋体" w:cs="宋体"/>
      <w:b/>
      <w:bCs/>
      <w:kern w:val="0"/>
      <w:sz w:val="36"/>
      <w:szCs w:val="36"/>
    </w:rPr>
  </w:style>
  <w:style w:type="character" w:customStyle="1" w:styleId="richmediameta">
    <w:name w:val="rich_media_meta"/>
    <w:basedOn w:val="a0"/>
    <w:rsid w:val="007941EA"/>
  </w:style>
  <w:style w:type="character" w:styleId="a3">
    <w:name w:val="Hyperlink"/>
    <w:basedOn w:val="a0"/>
    <w:uiPriority w:val="99"/>
    <w:unhideWhenUsed/>
    <w:rsid w:val="007941EA"/>
    <w:rPr>
      <w:color w:val="0000FF"/>
      <w:u w:val="single"/>
    </w:rPr>
  </w:style>
  <w:style w:type="character" w:styleId="a4">
    <w:name w:val="Emphasis"/>
    <w:basedOn w:val="a0"/>
    <w:uiPriority w:val="20"/>
    <w:qFormat/>
    <w:rsid w:val="007941EA"/>
    <w:rPr>
      <w:i/>
      <w:iCs/>
    </w:rPr>
  </w:style>
  <w:style w:type="paragraph" w:styleId="a5">
    <w:name w:val="Normal (Web)"/>
    <w:basedOn w:val="a"/>
    <w:uiPriority w:val="99"/>
    <w:unhideWhenUsed/>
    <w:rsid w:val="007941EA"/>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7941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492796">
      <w:bodyDiv w:val="1"/>
      <w:marLeft w:val="0"/>
      <w:marRight w:val="0"/>
      <w:marTop w:val="0"/>
      <w:marBottom w:val="0"/>
      <w:divBdr>
        <w:top w:val="none" w:sz="0" w:space="0" w:color="auto"/>
        <w:left w:val="none" w:sz="0" w:space="0" w:color="auto"/>
        <w:bottom w:val="none" w:sz="0" w:space="0" w:color="auto"/>
        <w:right w:val="none" w:sz="0" w:space="0" w:color="auto"/>
      </w:divBdr>
    </w:div>
    <w:div w:id="827940899">
      <w:bodyDiv w:val="1"/>
      <w:marLeft w:val="0"/>
      <w:marRight w:val="0"/>
      <w:marTop w:val="0"/>
      <w:marBottom w:val="0"/>
      <w:divBdr>
        <w:top w:val="none" w:sz="0" w:space="0" w:color="auto"/>
        <w:left w:val="none" w:sz="0" w:space="0" w:color="auto"/>
        <w:bottom w:val="none" w:sz="0" w:space="0" w:color="auto"/>
        <w:right w:val="none" w:sz="0" w:space="0" w:color="auto"/>
      </w:divBdr>
      <w:divsChild>
        <w:div w:id="445277356">
          <w:marLeft w:val="0"/>
          <w:marRight w:val="0"/>
          <w:marTop w:val="0"/>
          <w:marBottom w:val="330"/>
          <w:divBdr>
            <w:top w:val="none" w:sz="0" w:space="0" w:color="auto"/>
            <w:left w:val="none" w:sz="0" w:space="0" w:color="auto"/>
            <w:bottom w:val="none" w:sz="0" w:space="0" w:color="auto"/>
            <w:right w:val="none" w:sz="0" w:space="0" w:color="auto"/>
          </w:divBdr>
        </w:div>
      </w:divsChild>
    </w:div>
    <w:div w:id="918562216">
      <w:bodyDiv w:val="1"/>
      <w:marLeft w:val="0"/>
      <w:marRight w:val="0"/>
      <w:marTop w:val="0"/>
      <w:marBottom w:val="0"/>
      <w:divBdr>
        <w:top w:val="none" w:sz="0" w:space="0" w:color="auto"/>
        <w:left w:val="none" w:sz="0" w:space="0" w:color="auto"/>
        <w:bottom w:val="none" w:sz="0" w:space="0" w:color="auto"/>
        <w:right w:val="none" w:sz="0" w:space="0" w:color="auto"/>
      </w:divBdr>
    </w:div>
    <w:div w:id="121604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mp.weixin.qq.com/s/y-gSXw52D9-F6AJFTKMi2w" TargetMode="External"/><Relationship Id="rId4" Type="http://schemas.openxmlformats.org/officeDocument/2006/relationships/hyperlink" Target="javascript:void(0);"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218</Words>
  <Characters>1249</Characters>
  <Application>Microsoft Office Word</Application>
  <DocSecurity>0</DocSecurity>
  <Lines>10</Lines>
  <Paragraphs>2</Paragraphs>
  <ScaleCrop>false</ScaleCrop>
  <Company>P R C</Company>
  <LinksUpToDate>false</LinksUpToDate>
  <CharactersWithSpaces>1465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2019-03-22T06:29:00Z</dcterms:created>
  <dcterms:modified xsi:type="dcterms:W3CDTF">2019-03-22T06:42:00Z</dcterms:modified>
</cp:coreProperties>
</file>