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E6B" w:rsidRPr="001D3E6B" w:rsidRDefault="001D3E6B" w:rsidP="001D3E6B">
      <w:pPr>
        <w:pStyle w:val="2"/>
        <w:rPr>
          <w:color w:val="000000" w:themeColor="text1"/>
        </w:rPr>
      </w:pPr>
      <w:r w:rsidRPr="001D3E6B">
        <w:rPr>
          <w:rFonts w:hint="eastAsia"/>
          <w:color w:val="000000" w:themeColor="text1"/>
        </w:rPr>
        <w:t>国资国企在线监管系统建设迈出重要步伐</w:t>
      </w:r>
      <w:r w:rsidRPr="001D3E6B">
        <w:rPr>
          <w:color w:val="000000" w:themeColor="text1"/>
        </w:rPr>
        <w:t> </w:t>
      </w:r>
      <w:r w:rsidRPr="001D3E6B">
        <w:rPr>
          <w:rFonts w:hint="eastAsia"/>
          <w:color w:val="000000" w:themeColor="text1"/>
        </w:rPr>
        <w:t>郝鹏强调为加快国资国企改革提供强有力信息化保障</w:t>
      </w:r>
    </w:p>
    <w:p w:rsidR="00A3185E" w:rsidRPr="001D3E6B" w:rsidRDefault="001D3E6B" w:rsidP="001D3E6B">
      <w:pPr>
        <w:jc w:val="left"/>
        <w:rPr>
          <w:rFonts w:ascii="楷体" w:eastAsia="楷体" w:hAnsi="楷体"/>
          <w:color w:val="000000" w:themeColor="text1"/>
          <w:szCs w:val="21"/>
        </w:rPr>
      </w:pPr>
      <w:r w:rsidRPr="001D3E6B">
        <w:rPr>
          <w:rFonts w:ascii="楷体" w:eastAsia="楷体" w:hAnsi="楷体" w:hint="eastAsia"/>
          <w:color w:val="000000" w:themeColor="text1"/>
          <w:szCs w:val="21"/>
        </w:rPr>
        <w:t>出处:中国建业  2019.2.12</w:t>
      </w:r>
    </w:p>
    <w:p w:rsidR="001D3E6B" w:rsidRPr="001D3E6B" w:rsidRDefault="001D3E6B" w:rsidP="001D3E6B">
      <w:pPr>
        <w:jc w:val="left"/>
        <w:rPr>
          <w:rFonts w:ascii="楷体" w:eastAsia="楷体" w:hAnsi="楷体"/>
          <w:color w:val="000000" w:themeColor="text1"/>
          <w:szCs w:val="21"/>
        </w:rPr>
      </w:pPr>
      <w:r w:rsidRPr="001D3E6B">
        <w:rPr>
          <w:rFonts w:ascii="楷体" w:eastAsia="楷体" w:hAnsi="楷体" w:hint="eastAsia"/>
          <w:color w:val="000000" w:themeColor="text1"/>
          <w:szCs w:val="21"/>
        </w:rPr>
        <w:t>链接:</w:t>
      </w:r>
      <w:r w:rsidRPr="001D3E6B">
        <w:rPr>
          <w:rFonts w:ascii="楷体" w:eastAsia="楷体" w:hAnsi="楷体"/>
          <w:color w:val="000000" w:themeColor="text1"/>
          <w:szCs w:val="21"/>
        </w:rPr>
        <w:t xml:space="preserve"> </w:t>
      </w:r>
      <w:hyperlink r:id="rId4" w:history="1">
        <w:r w:rsidRPr="001D3E6B">
          <w:rPr>
            <w:rStyle w:val="a3"/>
            <w:rFonts w:ascii="楷体" w:eastAsia="楷体" w:hAnsi="楷体"/>
            <w:color w:val="000000" w:themeColor="text1"/>
            <w:szCs w:val="21"/>
          </w:rPr>
          <w:t>http://www.cscec.com.cn/xwzx_new/gzdt_new/201902/2909038.html</w:t>
        </w:r>
      </w:hyperlink>
    </w:p>
    <w:p w:rsidR="001D3E6B" w:rsidRPr="001D3E6B" w:rsidRDefault="001D3E6B" w:rsidP="001D3E6B">
      <w:pPr>
        <w:pStyle w:val="a4"/>
        <w:shd w:val="clear" w:color="auto" w:fill="FFFFFF"/>
        <w:spacing w:before="0" w:beforeAutospacing="0" w:after="225" w:afterAutospacing="0" w:line="450" w:lineRule="atLeast"/>
        <w:ind w:firstLine="570"/>
        <w:rPr>
          <w:rFonts w:ascii="楷体" w:eastAsia="楷体" w:hAnsi="楷体"/>
          <w:color w:val="000000" w:themeColor="text1"/>
          <w:sz w:val="28"/>
          <w:szCs w:val="28"/>
        </w:rPr>
      </w:pPr>
      <w:r w:rsidRPr="001D3E6B">
        <w:rPr>
          <w:rFonts w:ascii="楷体" w:eastAsia="楷体" w:hAnsi="楷体" w:hint="eastAsia"/>
          <w:color w:val="000000" w:themeColor="text1"/>
          <w:sz w:val="28"/>
          <w:szCs w:val="28"/>
        </w:rPr>
        <w:t>为贯彻落</w:t>
      </w:r>
      <w:proofErr w:type="gramStart"/>
      <w:r w:rsidRPr="001D3E6B">
        <w:rPr>
          <w:rFonts w:ascii="楷体" w:eastAsia="楷体" w:hAnsi="楷体" w:hint="eastAsia"/>
          <w:color w:val="000000" w:themeColor="text1"/>
          <w:sz w:val="28"/>
          <w:szCs w:val="28"/>
        </w:rPr>
        <w:t>实习近</w:t>
      </w:r>
      <w:bookmarkStart w:id="0" w:name="_GoBack"/>
      <w:bookmarkEnd w:id="0"/>
      <w:proofErr w:type="gramEnd"/>
      <w:r w:rsidRPr="001D3E6B">
        <w:rPr>
          <w:rFonts w:ascii="楷体" w:eastAsia="楷体" w:hAnsi="楷体" w:hint="eastAsia"/>
          <w:color w:val="000000" w:themeColor="text1"/>
          <w:sz w:val="28"/>
          <w:szCs w:val="28"/>
        </w:rPr>
        <w:t>平总书记重要指示和党中央决策部署，加快国资国企改革，国资委大力</w:t>
      </w:r>
      <w:proofErr w:type="gramStart"/>
      <w:r w:rsidRPr="001D3E6B">
        <w:rPr>
          <w:rFonts w:ascii="楷体" w:eastAsia="楷体" w:hAnsi="楷体" w:hint="eastAsia"/>
          <w:color w:val="000000" w:themeColor="text1"/>
          <w:sz w:val="28"/>
          <w:szCs w:val="28"/>
        </w:rPr>
        <w:t>推进国</w:t>
      </w:r>
      <w:proofErr w:type="gramEnd"/>
      <w:r w:rsidRPr="001D3E6B">
        <w:rPr>
          <w:rFonts w:ascii="楷体" w:eastAsia="楷体" w:hAnsi="楷体" w:hint="eastAsia"/>
          <w:color w:val="000000" w:themeColor="text1"/>
          <w:sz w:val="28"/>
          <w:szCs w:val="28"/>
        </w:rPr>
        <w:t>资国企监管信息化建设。国资委党委书记郝鹏日前在</w:t>
      </w:r>
      <w:proofErr w:type="gramStart"/>
      <w:r w:rsidRPr="001D3E6B">
        <w:rPr>
          <w:rFonts w:ascii="楷体" w:eastAsia="楷体" w:hAnsi="楷体" w:hint="eastAsia"/>
          <w:color w:val="000000" w:themeColor="text1"/>
          <w:sz w:val="28"/>
          <w:szCs w:val="28"/>
        </w:rPr>
        <w:t>出席国</w:t>
      </w:r>
      <w:proofErr w:type="gramEnd"/>
      <w:r w:rsidRPr="001D3E6B">
        <w:rPr>
          <w:rFonts w:ascii="楷体" w:eastAsia="楷体" w:hAnsi="楷体" w:hint="eastAsia"/>
          <w:color w:val="000000" w:themeColor="text1"/>
          <w:sz w:val="28"/>
          <w:szCs w:val="28"/>
        </w:rPr>
        <w:t>资国企在线监管系统演示汇报会时强调，要树牢“四个意识”、坚定“四个自信”、坚决做到“两个维护”，认真贯彻落</w:t>
      </w:r>
      <w:proofErr w:type="gramStart"/>
      <w:r w:rsidRPr="001D3E6B">
        <w:rPr>
          <w:rFonts w:ascii="楷体" w:eastAsia="楷体" w:hAnsi="楷体" w:hint="eastAsia"/>
          <w:color w:val="000000" w:themeColor="text1"/>
          <w:sz w:val="28"/>
          <w:szCs w:val="28"/>
        </w:rPr>
        <w:t>实习近</w:t>
      </w:r>
      <w:proofErr w:type="gramEnd"/>
      <w:r w:rsidRPr="001D3E6B">
        <w:rPr>
          <w:rFonts w:ascii="楷体" w:eastAsia="楷体" w:hAnsi="楷体" w:hint="eastAsia"/>
          <w:color w:val="000000" w:themeColor="text1"/>
          <w:sz w:val="28"/>
          <w:szCs w:val="28"/>
        </w:rPr>
        <w:t>平总书记关于国资国企改革发展和党的建设的系列重要指示精神，坚决扛起党中央、国务院赋予的使命责任，深入</w:t>
      </w:r>
      <w:proofErr w:type="gramStart"/>
      <w:r w:rsidRPr="001D3E6B">
        <w:rPr>
          <w:rFonts w:ascii="楷体" w:eastAsia="楷体" w:hAnsi="楷体" w:hint="eastAsia"/>
          <w:color w:val="000000" w:themeColor="text1"/>
          <w:sz w:val="28"/>
          <w:szCs w:val="28"/>
        </w:rPr>
        <w:t>实施国</w:t>
      </w:r>
      <w:proofErr w:type="gramEnd"/>
      <w:r w:rsidRPr="001D3E6B">
        <w:rPr>
          <w:rFonts w:ascii="楷体" w:eastAsia="楷体" w:hAnsi="楷体" w:hint="eastAsia"/>
          <w:color w:val="000000" w:themeColor="text1"/>
          <w:sz w:val="28"/>
          <w:szCs w:val="28"/>
        </w:rPr>
        <w:t>资监管信息化建设“三年行动计划”，建好用好国资国企在线监管系统，为加快国资国企改革，</w:t>
      </w:r>
      <w:proofErr w:type="gramStart"/>
      <w:r w:rsidRPr="001D3E6B">
        <w:rPr>
          <w:rFonts w:ascii="楷体" w:eastAsia="楷体" w:hAnsi="楷体" w:hint="eastAsia"/>
          <w:color w:val="000000" w:themeColor="text1"/>
          <w:sz w:val="28"/>
          <w:szCs w:val="28"/>
        </w:rPr>
        <w:t>推进国</w:t>
      </w:r>
      <w:proofErr w:type="gramEnd"/>
      <w:r w:rsidRPr="001D3E6B">
        <w:rPr>
          <w:rFonts w:ascii="楷体" w:eastAsia="楷体" w:hAnsi="楷体" w:hint="eastAsia"/>
          <w:color w:val="000000" w:themeColor="text1"/>
          <w:sz w:val="28"/>
          <w:szCs w:val="28"/>
        </w:rPr>
        <w:t>资监管职能转变、增强国资监管科学性有效性提供强有力的信息化保障，为做</w:t>
      </w:r>
      <w:proofErr w:type="gramStart"/>
      <w:r w:rsidRPr="001D3E6B">
        <w:rPr>
          <w:rFonts w:ascii="楷体" w:eastAsia="楷体" w:hAnsi="楷体" w:hint="eastAsia"/>
          <w:color w:val="000000" w:themeColor="text1"/>
          <w:sz w:val="28"/>
          <w:szCs w:val="28"/>
        </w:rPr>
        <w:t>强做</w:t>
      </w:r>
      <w:proofErr w:type="gramEnd"/>
      <w:r w:rsidRPr="001D3E6B">
        <w:rPr>
          <w:rFonts w:ascii="楷体" w:eastAsia="楷体" w:hAnsi="楷体" w:hint="eastAsia"/>
          <w:color w:val="000000" w:themeColor="text1"/>
          <w:sz w:val="28"/>
          <w:szCs w:val="28"/>
        </w:rPr>
        <w:t>优做大国有资本、培育具有全球竞争力的世界一流企业</w:t>
      </w:r>
      <w:proofErr w:type="gramStart"/>
      <w:r w:rsidRPr="001D3E6B">
        <w:rPr>
          <w:rFonts w:ascii="楷体" w:eastAsia="楷体" w:hAnsi="楷体" w:hint="eastAsia"/>
          <w:color w:val="000000" w:themeColor="text1"/>
          <w:sz w:val="28"/>
          <w:szCs w:val="28"/>
        </w:rPr>
        <w:t>作出</w:t>
      </w:r>
      <w:proofErr w:type="gramEnd"/>
      <w:r w:rsidRPr="001D3E6B">
        <w:rPr>
          <w:rFonts w:ascii="楷体" w:eastAsia="楷体" w:hAnsi="楷体" w:hint="eastAsia"/>
          <w:color w:val="000000" w:themeColor="text1"/>
          <w:sz w:val="28"/>
          <w:szCs w:val="28"/>
        </w:rPr>
        <w:t>新的更大贡献。中央纪委国家监委驻国资委纪检监察组组长、国资委党委委员陈超英，国资委副主任、党委委员任洪斌出席汇报会。国资委副主任、党委委员翁杰明主持汇报会。</w:t>
      </w:r>
    </w:p>
    <w:p w:rsidR="001D3E6B" w:rsidRPr="001D3E6B" w:rsidRDefault="001D3E6B" w:rsidP="001D3E6B">
      <w:pPr>
        <w:pStyle w:val="a4"/>
        <w:shd w:val="clear" w:color="auto" w:fill="FFFFFF"/>
        <w:spacing w:before="0" w:beforeAutospacing="0" w:after="225" w:afterAutospacing="0" w:line="450" w:lineRule="atLeast"/>
        <w:ind w:firstLine="570"/>
        <w:rPr>
          <w:rFonts w:ascii="楷体" w:eastAsia="楷体" w:hAnsi="楷体" w:hint="eastAsia"/>
          <w:color w:val="000000" w:themeColor="text1"/>
          <w:sz w:val="28"/>
          <w:szCs w:val="28"/>
        </w:rPr>
      </w:pPr>
      <w:r w:rsidRPr="001D3E6B">
        <w:rPr>
          <w:rFonts w:ascii="楷体" w:eastAsia="楷体" w:hAnsi="楷体" w:hint="eastAsia"/>
          <w:color w:val="000000" w:themeColor="text1"/>
          <w:sz w:val="28"/>
          <w:szCs w:val="28"/>
        </w:rPr>
        <w:t>郝鹏深入了解国资国企在线监管系统运行情况，认真听取各子项目建设情况汇报并观看了在线演示。郝鹏指出，国资委坚持把贯彻落</w:t>
      </w:r>
      <w:proofErr w:type="gramStart"/>
      <w:r w:rsidRPr="001D3E6B">
        <w:rPr>
          <w:rFonts w:ascii="楷体" w:eastAsia="楷体" w:hAnsi="楷体" w:hint="eastAsia"/>
          <w:color w:val="000000" w:themeColor="text1"/>
          <w:sz w:val="28"/>
          <w:szCs w:val="28"/>
        </w:rPr>
        <w:t>实习近</w:t>
      </w:r>
      <w:proofErr w:type="gramEnd"/>
      <w:r w:rsidRPr="001D3E6B">
        <w:rPr>
          <w:rFonts w:ascii="楷体" w:eastAsia="楷体" w:hAnsi="楷体" w:hint="eastAsia"/>
          <w:color w:val="000000" w:themeColor="text1"/>
          <w:sz w:val="28"/>
          <w:szCs w:val="28"/>
        </w:rPr>
        <w:t>平总书记重要指示批示摆在首位，深入落实党中央、国务院决策部署，加快</w:t>
      </w:r>
      <w:proofErr w:type="gramStart"/>
      <w:r w:rsidRPr="001D3E6B">
        <w:rPr>
          <w:rFonts w:ascii="楷体" w:eastAsia="楷体" w:hAnsi="楷体" w:hint="eastAsia"/>
          <w:color w:val="000000" w:themeColor="text1"/>
          <w:sz w:val="28"/>
          <w:szCs w:val="28"/>
        </w:rPr>
        <w:t>建设国</w:t>
      </w:r>
      <w:proofErr w:type="gramEnd"/>
      <w:r w:rsidRPr="001D3E6B">
        <w:rPr>
          <w:rFonts w:ascii="楷体" w:eastAsia="楷体" w:hAnsi="楷体" w:hint="eastAsia"/>
          <w:color w:val="000000" w:themeColor="text1"/>
          <w:sz w:val="28"/>
          <w:szCs w:val="28"/>
        </w:rPr>
        <w:t>资国企在线监管系统，实现了对中央企业生产经营情况的在线监督和对委内重大专项工作落实情况的实时</w:t>
      </w:r>
      <w:r w:rsidRPr="001D3E6B">
        <w:rPr>
          <w:rFonts w:ascii="楷体" w:eastAsia="楷体" w:hAnsi="楷体" w:hint="eastAsia"/>
          <w:color w:val="000000" w:themeColor="text1"/>
          <w:sz w:val="28"/>
          <w:szCs w:val="28"/>
        </w:rPr>
        <w:lastRenderedPageBreak/>
        <w:t>反映，将对国资国企监管理念和监管方式产生深远影响，标志着国资委履行好出资人职责，加快实现从管企业向管资本转变迈出了重要步伐。</w:t>
      </w:r>
    </w:p>
    <w:p w:rsidR="001D3E6B" w:rsidRPr="001D3E6B" w:rsidRDefault="001D3E6B" w:rsidP="001D3E6B">
      <w:pPr>
        <w:pStyle w:val="a4"/>
        <w:shd w:val="clear" w:color="auto" w:fill="FFFFFF"/>
        <w:spacing w:before="0" w:beforeAutospacing="0" w:after="225" w:afterAutospacing="0" w:line="450" w:lineRule="atLeast"/>
        <w:rPr>
          <w:rFonts w:ascii="楷体" w:eastAsia="楷体" w:hAnsi="楷体" w:hint="eastAsia"/>
          <w:color w:val="000000" w:themeColor="text1"/>
          <w:sz w:val="28"/>
          <w:szCs w:val="28"/>
        </w:rPr>
      </w:pPr>
      <w:r w:rsidRPr="001D3E6B">
        <w:rPr>
          <w:rFonts w:ascii="楷体" w:eastAsia="楷体" w:hAnsi="楷体" w:hint="eastAsia"/>
          <w:color w:val="000000" w:themeColor="text1"/>
          <w:sz w:val="28"/>
          <w:szCs w:val="28"/>
        </w:rPr>
        <w:t xml:space="preserve">　　郝鹏强调，要进一步提高对</w:t>
      </w:r>
      <w:proofErr w:type="gramStart"/>
      <w:r w:rsidRPr="001D3E6B">
        <w:rPr>
          <w:rFonts w:ascii="楷体" w:eastAsia="楷体" w:hAnsi="楷体" w:hint="eastAsia"/>
          <w:color w:val="000000" w:themeColor="text1"/>
          <w:sz w:val="28"/>
          <w:szCs w:val="28"/>
        </w:rPr>
        <w:t>做好国</w:t>
      </w:r>
      <w:proofErr w:type="gramEnd"/>
      <w:r w:rsidRPr="001D3E6B">
        <w:rPr>
          <w:rFonts w:ascii="楷体" w:eastAsia="楷体" w:hAnsi="楷体" w:hint="eastAsia"/>
          <w:color w:val="000000" w:themeColor="text1"/>
          <w:sz w:val="28"/>
          <w:szCs w:val="28"/>
        </w:rPr>
        <w:t>资监管信息化建设的认识，切实增强使命感紧迫感，主动适应云计算、大数据、人工智能发展要求，用好互联网技术，持续</w:t>
      </w:r>
      <w:proofErr w:type="gramStart"/>
      <w:r w:rsidRPr="001D3E6B">
        <w:rPr>
          <w:rFonts w:ascii="楷体" w:eastAsia="楷体" w:hAnsi="楷体" w:hint="eastAsia"/>
          <w:color w:val="000000" w:themeColor="text1"/>
          <w:sz w:val="28"/>
          <w:szCs w:val="28"/>
        </w:rPr>
        <w:t>推进国</w:t>
      </w:r>
      <w:proofErr w:type="gramEnd"/>
      <w:r w:rsidRPr="001D3E6B">
        <w:rPr>
          <w:rFonts w:ascii="楷体" w:eastAsia="楷体" w:hAnsi="楷体" w:hint="eastAsia"/>
          <w:color w:val="000000" w:themeColor="text1"/>
          <w:sz w:val="28"/>
          <w:szCs w:val="28"/>
        </w:rPr>
        <w:t>资国企在线监管系统优化升级，为防范化解重大风险提供保障。要紧密围绕中心工作，深化国资监管信息化顶层设计，确保在线监管系统与全面贯彻落实党中央决策部署、深化供给侧结构性改革、</w:t>
      </w:r>
      <w:proofErr w:type="gramStart"/>
      <w:r w:rsidRPr="001D3E6B">
        <w:rPr>
          <w:rFonts w:ascii="楷体" w:eastAsia="楷体" w:hAnsi="楷体" w:hint="eastAsia"/>
          <w:color w:val="000000" w:themeColor="text1"/>
          <w:sz w:val="28"/>
          <w:szCs w:val="28"/>
        </w:rPr>
        <w:t>推进国</w:t>
      </w:r>
      <w:proofErr w:type="gramEnd"/>
      <w:r w:rsidRPr="001D3E6B">
        <w:rPr>
          <w:rFonts w:ascii="楷体" w:eastAsia="楷体" w:hAnsi="楷体" w:hint="eastAsia"/>
          <w:color w:val="000000" w:themeColor="text1"/>
          <w:sz w:val="28"/>
          <w:szCs w:val="28"/>
        </w:rPr>
        <w:t>资国企改革、提升企业党建工作质量、推动高质量发展等工作的深度融合。要规划好、组织好2019年建设工作，持续推进</w:t>
      </w:r>
      <w:proofErr w:type="gramStart"/>
      <w:r w:rsidRPr="001D3E6B">
        <w:rPr>
          <w:rFonts w:ascii="楷体" w:eastAsia="楷体" w:hAnsi="楷体" w:hint="eastAsia"/>
          <w:color w:val="000000" w:themeColor="text1"/>
          <w:sz w:val="28"/>
          <w:szCs w:val="28"/>
        </w:rPr>
        <w:t>各主题</w:t>
      </w:r>
      <w:proofErr w:type="gramEnd"/>
      <w:r w:rsidRPr="001D3E6B">
        <w:rPr>
          <w:rFonts w:ascii="楷体" w:eastAsia="楷体" w:hAnsi="楷体" w:hint="eastAsia"/>
          <w:color w:val="000000" w:themeColor="text1"/>
          <w:sz w:val="28"/>
          <w:szCs w:val="28"/>
        </w:rPr>
        <w:t>应用建设，加强部门间的信息共享、业务协同，不断深化数据监测层级，建立横向到边、纵向到底的实时动态监管体系，实现重大专项工作和综合业务的</w:t>
      </w:r>
      <w:proofErr w:type="gramStart"/>
      <w:r w:rsidRPr="001D3E6B">
        <w:rPr>
          <w:rFonts w:ascii="楷体" w:eastAsia="楷体" w:hAnsi="楷体" w:hint="eastAsia"/>
          <w:color w:val="000000" w:themeColor="text1"/>
          <w:sz w:val="28"/>
          <w:szCs w:val="28"/>
        </w:rPr>
        <w:t>监管全</w:t>
      </w:r>
      <w:proofErr w:type="gramEnd"/>
      <w:r w:rsidRPr="001D3E6B">
        <w:rPr>
          <w:rFonts w:ascii="楷体" w:eastAsia="楷体" w:hAnsi="楷体" w:hint="eastAsia"/>
          <w:color w:val="000000" w:themeColor="text1"/>
          <w:sz w:val="28"/>
          <w:szCs w:val="28"/>
        </w:rPr>
        <w:t>覆盖。要进一步提升在线监管系统的应用成效，形成监督合力，推动企业加强管理和内控体系建设，防止国有资产流失，服务中央企业，努力推动企业实现高质量发展。</w:t>
      </w:r>
    </w:p>
    <w:p w:rsidR="001D3E6B" w:rsidRPr="001D3E6B" w:rsidRDefault="001D3E6B" w:rsidP="001D3E6B">
      <w:pPr>
        <w:pStyle w:val="a4"/>
        <w:shd w:val="clear" w:color="auto" w:fill="FFFFFF"/>
        <w:spacing w:before="0" w:beforeAutospacing="0" w:after="225" w:afterAutospacing="0" w:line="450" w:lineRule="atLeast"/>
        <w:rPr>
          <w:rFonts w:ascii="楷体" w:eastAsia="楷体" w:hAnsi="楷体" w:hint="eastAsia"/>
          <w:color w:val="000000" w:themeColor="text1"/>
          <w:sz w:val="28"/>
          <w:szCs w:val="28"/>
        </w:rPr>
      </w:pPr>
      <w:r w:rsidRPr="001D3E6B">
        <w:rPr>
          <w:rFonts w:ascii="楷体" w:eastAsia="楷体" w:hAnsi="楷体" w:hint="eastAsia"/>
          <w:color w:val="000000" w:themeColor="text1"/>
          <w:sz w:val="28"/>
          <w:szCs w:val="28"/>
        </w:rPr>
        <w:t xml:space="preserve">　　汇报会上，郝鹏还与中国石油土库曼斯坦阿姆河天然气项目、国机集团中</w:t>
      </w:r>
      <w:proofErr w:type="gramStart"/>
      <w:r w:rsidRPr="001D3E6B">
        <w:rPr>
          <w:rFonts w:ascii="楷体" w:eastAsia="楷体" w:hAnsi="楷体" w:hint="eastAsia"/>
          <w:color w:val="000000" w:themeColor="text1"/>
          <w:sz w:val="28"/>
          <w:szCs w:val="28"/>
        </w:rPr>
        <w:t>白工业</w:t>
      </w:r>
      <w:proofErr w:type="gramEnd"/>
      <w:r w:rsidRPr="001D3E6B">
        <w:rPr>
          <w:rFonts w:ascii="楷体" w:eastAsia="楷体" w:hAnsi="楷体" w:hint="eastAsia"/>
          <w:color w:val="000000" w:themeColor="text1"/>
          <w:sz w:val="28"/>
          <w:szCs w:val="28"/>
        </w:rPr>
        <w:t>园项目、中国电建巴基斯坦卡西姆燃煤电站项目、中国能建越南海阳燃煤电站项目的有关负责同志进行了现场连线、视频通话，和在海外一线职工亲切交谈，并代表国资委党委向广大干部职工致以新春祝福。</w:t>
      </w:r>
    </w:p>
    <w:p w:rsidR="001D3E6B" w:rsidRPr="001D3E6B" w:rsidRDefault="001D3E6B" w:rsidP="001D3E6B">
      <w:pPr>
        <w:pStyle w:val="a4"/>
        <w:shd w:val="clear" w:color="auto" w:fill="FFFFFF"/>
        <w:spacing w:before="0" w:beforeAutospacing="0" w:after="225" w:afterAutospacing="0" w:line="450" w:lineRule="atLeast"/>
        <w:rPr>
          <w:rFonts w:ascii="楷体" w:eastAsia="楷体" w:hAnsi="楷体" w:hint="eastAsia"/>
          <w:color w:val="000000" w:themeColor="text1"/>
          <w:sz w:val="28"/>
          <w:szCs w:val="28"/>
        </w:rPr>
      </w:pPr>
      <w:r w:rsidRPr="001D3E6B">
        <w:rPr>
          <w:rFonts w:ascii="楷体" w:eastAsia="楷体" w:hAnsi="楷体" w:hint="eastAsia"/>
          <w:color w:val="000000" w:themeColor="text1"/>
          <w:sz w:val="28"/>
          <w:szCs w:val="28"/>
        </w:rPr>
        <w:lastRenderedPageBreak/>
        <w:t xml:space="preserve">　　国资委秘书长彭华岗、总会计师白英姿，各厅局、改革办，驻委纪检监察组，</w:t>
      </w:r>
      <w:proofErr w:type="gramStart"/>
      <w:r w:rsidRPr="001D3E6B">
        <w:rPr>
          <w:rFonts w:ascii="楷体" w:eastAsia="楷体" w:hAnsi="楷体" w:hint="eastAsia"/>
          <w:color w:val="000000" w:themeColor="text1"/>
          <w:sz w:val="28"/>
          <w:szCs w:val="28"/>
        </w:rPr>
        <w:t>委党委</w:t>
      </w:r>
      <w:proofErr w:type="gramEnd"/>
      <w:r w:rsidRPr="001D3E6B">
        <w:rPr>
          <w:rFonts w:ascii="楷体" w:eastAsia="楷体" w:hAnsi="楷体" w:hint="eastAsia"/>
          <w:color w:val="000000" w:themeColor="text1"/>
          <w:sz w:val="28"/>
          <w:szCs w:val="28"/>
        </w:rPr>
        <w:t>巡视组，直属事业单位和参与开发建设的有关单位负责同志参加汇报会。</w:t>
      </w:r>
    </w:p>
    <w:p w:rsidR="001D3E6B" w:rsidRPr="001D3E6B" w:rsidRDefault="001D3E6B" w:rsidP="001D3E6B">
      <w:pPr>
        <w:jc w:val="left"/>
        <w:rPr>
          <w:rFonts w:ascii="楷体" w:eastAsia="楷体" w:hAnsi="楷体"/>
          <w:color w:val="000000" w:themeColor="text1"/>
          <w:sz w:val="28"/>
          <w:szCs w:val="28"/>
        </w:rPr>
      </w:pPr>
    </w:p>
    <w:sectPr w:rsidR="001D3E6B" w:rsidRPr="001D3E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DA"/>
    <w:rsid w:val="00007436"/>
    <w:rsid w:val="000B2391"/>
    <w:rsid w:val="000B7207"/>
    <w:rsid w:val="000E29B5"/>
    <w:rsid w:val="000F73B0"/>
    <w:rsid w:val="0014466C"/>
    <w:rsid w:val="00183A63"/>
    <w:rsid w:val="001C060E"/>
    <w:rsid w:val="001D3E6B"/>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27DA"/>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E24C9-85B1-4338-B7C3-762433B4D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D3E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D3E6B"/>
    <w:rPr>
      <w:rFonts w:ascii="宋体" w:eastAsia="宋体" w:hAnsi="宋体" w:cs="宋体"/>
      <w:b/>
      <w:bCs/>
      <w:kern w:val="0"/>
      <w:sz w:val="36"/>
      <w:szCs w:val="36"/>
    </w:rPr>
  </w:style>
  <w:style w:type="character" w:styleId="a3">
    <w:name w:val="Hyperlink"/>
    <w:basedOn w:val="a0"/>
    <w:uiPriority w:val="99"/>
    <w:unhideWhenUsed/>
    <w:rsid w:val="001D3E6B"/>
    <w:rPr>
      <w:color w:val="0563C1" w:themeColor="hyperlink"/>
      <w:u w:val="single"/>
    </w:rPr>
  </w:style>
  <w:style w:type="paragraph" w:styleId="a4">
    <w:name w:val="Normal (Web)"/>
    <w:basedOn w:val="a"/>
    <w:uiPriority w:val="99"/>
    <w:semiHidden/>
    <w:unhideWhenUsed/>
    <w:rsid w:val="001D3E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0037">
      <w:bodyDiv w:val="1"/>
      <w:marLeft w:val="0"/>
      <w:marRight w:val="0"/>
      <w:marTop w:val="0"/>
      <w:marBottom w:val="0"/>
      <w:divBdr>
        <w:top w:val="none" w:sz="0" w:space="0" w:color="auto"/>
        <w:left w:val="none" w:sz="0" w:space="0" w:color="auto"/>
        <w:bottom w:val="none" w:sz="0" w:space="0" w:color="auto"/>
        <w:right w:val="none" w:sz="0" w:space="0" w:color="auto"/>
      </w:divBdr>
    </w:div>
    <w:div w:id="195173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scec.com.cn/xwzx_new/gzdt_new/201902/290903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1142</Characters>
  <Application>Microsoft Office Word</Application>
  <DocSecurity>0</DocSecurity>
  <Lines>9</Lines>
  <Paragraphs>2</Paragraphs>
  <ScaleCrop>false</ScaleCrop>
  <Company>P R C</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2019-03-21T01:29:00Z</dcterms:created>
  <dcterms:modified xsi:type="dcterms:W3CDTF">2019-03-21T01:31:00Z</dcterms:modified>
</cp:coreProperties>
</file>