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FA2" w:rsidRPr="00796FA2" w:rsidRDefault="00796FA2" w:rsidP="00796FA2">
      <w:pPr>
        <w:pStyle w:val="2"/>
      </w:pPr>
      <w:r w:rsidRPr="00796FA2">
        <w:rPr>
          <w:rFonts w:hint="eastAsia"/>
        </w:rPr>
        <w:t>上海市明确范围内不纳入建设项目环评类型</w:t>
      </w:r>
    </w:p>
    <w:p w:rsidR="00796FA2" w:rsidRPr="00796FA2" w:rsidRDefault="00796FA2" w:rsidP="00796FA2">
      <w:pPr>
        <w:rPr>
          <w:rFonts w:ascii="楷体" w:eastAsia="楷体" w:hAnsi="楷体"/>
          <w:szCs w:val="21"/>
        </w:rPr>
      </w:pPr>
      <w:r w:rsidRPr="00796FA2">
        <w:rPr>
          <w:rFonts w:ascii="楷体" w:eastAsia="楷体" w:hAnsi="楷体" w:hint="eastAsia"/>
          <w:szCs w:val="21"/>
        </w:rPr>
        <w:t>出处:建设网  2019/02/26</w:t>
      </w:r>
    </w:p>
    <w:p w:rsidR="00796FA2" w:rsidRPr="00796FA2" w:rsidRDefault="00796FA2" w:rsidP="00796FA2">
      <w:pPr>
        <w:rPr>
          <w:rFonts w:ascii="楷体" w:eastAsia="楷体" w:hAnsi="楷体" w:hint="eastAsia"/>
          <w:szCs w:val="21"/>
        </w:rPr>
      </w:pPr>
      <w:r w:rsidRPr="00796FA2">
        <w:rPr>
          <w:rFonts w:ascii="楷体" w:eastAsia="楷体" w:hAnsi="楷体" w:hint="eastAsia"/>
          <w:szCs w:val="21"/>
        </w:rPr>
        <w:t>链接:</w:t>
      </w:r>
      <w:r w:rsidRPr="00796FA2">
        <w:rPr>
          <w:szCs w:val="21"/>
        </w:rPr>
        <w:t xml:space="preserve"> </w:t>
      </w:r>
      <w:r w:rsidRPr="00796FA2">
        <w:rPr>
          <w:rFonts w:ascii="楷体" w:eastAsia="楷体" w:hAnsi="楷体"/>
          <w:szCs w:val="21"/>
        </w:rPr>
        <w:t>http://www.buildnet.cn/Html/News/2019/02/227220.shtml</w:t>
      </w:r>
    </w:p>
    <w:p w:rsidR="00796FA2" w:rsidRPr="00796FA2" w:rsidRDefault="00796FA2" w:rsidP="00796FA2">
      <w:pPr>
        <w:rPr>
          <w:rFonts w:ascii="楷体" w:eastAsia="楷体" w:hAnsi="楷体"/>
          <w:sz w:val="28"/>
          <w:szCs w:val="28"/>
        </w:rPr>
      </w:pPr>
      <w:r w:rsidRPr="00796FA2">
        <w:rPr>
          <w:rFonts w:ascii="楷体" w:eastAsia="楷体" w:hAnsi="楷体" w:hint="eastAsia"/>
          <w:sz w:val="28"/>
          <w:szCs w:val="28"/>
        </w:rPr>
        <w:t>“全市超过1/4的</w:t>
      </w:r>
      <w:hyperlink r:id="rId4" w:history="1">
        <w:r w:rsidRPr="00796FA2">
          <w:rPr>
            <w:rStyle w:val="a4"/>
            <w:rFonts w:ascii="楷体" w:eastAsia="楷体" w:hAnsi="楷体" w:hint="eastAsia"/>
            <w:sz w:val="28"/>
            <w:szCs w:val="28"/>
          </w:rPr>
          <w:t>建设项目</w:t>
        </w:r>
      </w:hyperlink>
      <w:r w:rsidRPr="00796FA2">
        <w:rPr>
          <w:rFonts w:ascii="楷体" w:eastAsia="楷体" w:hAnsi="楷体" w:hint="eastAsia"/>
          <w:sz w:val="28"/>
          <w:szCs w:val="28"/>
        </w:rPr>
        <w:t>将不需要办理环评手续了。”记者近日从上海市生态环境局了解到，最新出台的《上海市不纳入建设项目环评管理的项目类型（2019年版）》以正面清单方式，明确了上海市范围内不纳入建设项目环</w:t>
      </w:r>
      <w:proofErr w:type="gramStart"/>
      <w:r w:rsidRPr="00796FA2">
        <w:rPr>
          <w:rFonts w:ascii="楷体" w:eastAsia="楷体" w:hAnsi="楷体" w:hint="eastAsia"/>
          <w:sz w:val="28"/>
          <w:szCs w:val="28"/>
        </w:rPr>
        <w:t>评管理</w:t>
      </w:r>
      <w:proofErr w:type="gramEnd"/>
      <w:r w:rsidRPr="00796FA2">
        <w:rPr>
          <w:rFonts w:ascii="楷体" w:eastAsia="楷体" w:hAnsi="楷体" w:hint="eastAsia"/>
          <w:sz w:val="28"/>
          <w:szCs w:val="28"/>
        </w:rPr>
        <w:t>的项目类型。</w:t>
      </w:r>
    </w:p>
    <w:p w:rsidR="00796FA2" w:rsidRPr="00796FA2" w:rsidRDefault="00796FA2" w:rsidP="00796FA2">
      <w:pPr>
        <w:rPr>
          <w:rFonts w:ascii="楷体" w:eastAsia="楷体" w:hAnsi="楷体" w:hint="eastAsia"/>
          <w:sz w:val="28"/>
          <w:szCs w:val="28"/>
        </w:rPr>
      </w:pPr>
      <w:r w:rsidRPr="00796FA2">
        <w:rPr>
          <w:rFonts w:ascii="楷体" w:eastAsia="楷体" w:hAnsi="楷体" w:hint="eastAsia"/>
          <w:sz w:val="28"/>
          <w:szCs w:val="28"/>
        </w:rPr>
        <w:t xml:space="preserve">　　上海市生态环境局有关负责</w:t>
      </w:r>
      <w:bookmarkStart w:id="0" w:name="_GoBack"/>
      <w:bookmarkEnd w:id="0"/>
      <w:r w:rsidRPr="00796FA2">
        <w:rPr>
          <w:rFonts w:ascii="楷体" w:eastAsia="楷体" w:hAnsi="楷体" w:hint="eastAsia"/>
          <w:sz w:val="28"/>
          <w:szCs w:val="28"/>
        </w:rPr>
        <w:t>人介绍，此次豁免环评的项目范围主要涉及产业类、环保治理类、社会服务类以及基础设施类4类建设项目。</w:t>
      </w:r>
    </w:p>
    <w:p w:rsidR="00796FA2" w:rsidRPr="00796FA2" w:rsidRDefault="00796FA2" w:rsidP="00796FA2">
      <w:pPr>
        <w:rPr>
          <w:rFonts w:ascii="楷体" w:eastAsia="楷体" w:hAnsi="楷体" w:hint="eastAsia"/>
          <w:sz w:val="28"/>
          <w:szCs w:val="28"/>
        </w:rPr>
      </w:pPr>
      <w:r w:rsidRPr="00796FA2">
        <w:rPr>
          <w:rFonts w:ascii="楷体" w:eastAsia="楷体" w:hAnsi="楷体" w:hint="eastAsia"/>
          <w:sz w:val="28"/>
          <w:szCs w:val="28"/>
        </w:rPr>
        <w:t xml:space="preserve">　　在产业类项目方面，将工艺简单、污染小且风险可控的产业类项目纳入豁免范围。主要类型包括制造业项目，如仅涉及组装、测试的设备制造等；传统产业项目，如仅简单加工的食品制造、纺织服装等；企业技改类项目，如使用清洁能源锅炉及锅炉替换等；小型农副产品生产类项目，如以家庭为单位的小型粮食及饲料加工等。</w:t>
      </w:r>
    </w:p>
    <w:p w:rsidR="00796FA2" w:rsidRPr="00796FA2" w:rsidRDefault="00796FA2" w:rsidP="00796FA2">
      <w:pPr>
        <w:rPr>
          <w:rFonts w:ascii="楷体" w:eastAsia="楷体" w:hAnsi="楷体" w:hint="eastAsia"/>
          <w:sz w:val="28"/>
          <w:szCs w:val="28"/>
        </w:rPr>
      </w:pPr>
      <w:r w:rsidRPr="00796FA2">
        <w:rPr>
          <w:rFonts w:ascii="楷体" w:eastAsia="楷体" w:hAnsi="楷体" w:hint="eastAsia"/>
          <w:sz w:val="28"/>
          <w:szCs w:val="28"/>
        </w:rPr>
        <w:t xml:space="preserve">　　在社会服务类项目方面，将民生关注度高、污染小的社会服务类项目纳入豁免范围。主要类型包括仓储、物流项目，如不涉及有毒、有害及危险品普通仓储和物流配送项目等；餐饮场所和食品零售，如不产生油烟的饮品店、咖啡店等；民生类社会服务设施，如符合要求的学校、幼儿园、福利院、养老院等。</w:t>
      </w:r>
    </w:p>
    <w:p w:rsidR="00796FA2" w:rsidRPr="00796FA2" w:rsidRDefault="00796FA2" w:rsidP="00796FA2">
      <w:pPr>
        <w:rPr>
          <w:rFonts w:ascii="楷体" w:eastAsia="楷体" w:hAnsi="楷体" w:hint="eastAsia"/>
          <w:sz w:val="28"/>
          <w:szCs w:val="28"/>
        </w:rPr>
      </w:pPr>
      <w:r w:rsidRPr="00796FA2">
        <w:rPr>
          <w:rFonts w:ascii="楷体" w:eastAsia="楷体" w:hAnsi="楷体" w:hint="eastAsia"/>
          <w:sz w:val="28"/>
          <w:szCs w:val="28"/>
        </w:rPr>
        <w:t xml:space="preserve">　　在环保治理类项目方面，将全市常见的环境治理类项目纳入豁免范围。主要类型包括不涉及主体工程的配套环保治理设施，主要以不</w:t>
      </w:r>
      <w:r w:rsidRPr="00796FA2">
        <w:rPr>
          <w:rFonts w:ascii="楷体" w:eastAsia="楷体" w:hAnsi="楷体" w:hint="eastAsia"/>
          <w:sz w:val="28"/>
          <w:szCs w:val="28"/>
        </w:rPr>
        <w:lastRenderedPageBreak/>
        <w:t>涉及主体工程的配套废水、废气、噪声、固体废物等环境治理设施为主，但是电厂脱硫、脱硝、除尘项目以及危险废物的储存、利用及处置项目不在豁免范围内；环境治理类项目，如农村（户）生活污水处理设施、</w:t>
      </w:r>
      <w:proofErr w:type="gramStart"/>
      <w:r w:rsidRPr="00796FA2">
        <w:rPr>
          <w:rFonts w:ascii="楷体" w:eastAsia="楷体" w:hAnsi="楷体" w:hint="eastAsia"/>
          <w:sz w:val="28"/>
          <w:szCs w:val="28"/>
        </w:rPr>
        <w:t>不</w:t>
      </w:r>
      <w:proofErr w:type="gramEnd"/>
      <w:r w:rsidRPr="00796FA2">
        <w:rPr>
          <w:rFonts w:ascii="楷体" w:eastAsia="楷体" w:hAnsi="楷体" w:hint="eastAsia"/>
          <w:sz w:val="28"/>
          <w:szCs w:val="28"/>
        </w:rPr>
        <w:t>位于环境敏感区的城镇黑臭河道整治等。</w:t>
      </w:r>
    </w:p>
    <w:p w:rsidR="00796FA2" w:rsidRPr="00796FA2" w:rsidRDefault="00796FA2" w:rsidP="00796FA2">
      <w:pPr>
        <w:rPr>
          <w:rFonts w:ascii="楷体" w:eastAsia="楷体" w:hAnsi="楷体" w:hint="eastAsia"/>
          <w:sz w:val="28"/>
          <w:szCs w:val="28"/>
        </w:rPr>
      </w:pPr>
      <w:r w:rsidRPr="00796FA2">
        <w:rPr>
          <w:rFonts w:ascii="楷体" w:eastAsia="楷体" w:hAnsi="楷体" w:hint="eastAsia"/>
          <w:sz w:val="28"/>
          <w:szCs w:val="28"/>
        </w:rPr>
        <w:t xml:space="preserve">　　在基础设施类项目方面，将公众迫切需求且有利于改善城市环境的基础设施类项目纳入豁免范围，主要类型包括市政基础设施项目、生态环境类项目、农田水利类项目等。</w:t>
      </w:r>
    </w:p>
    <w:p w:rsidR="00796FA2" w:rsidRPr="00796FA2" w:rsidRDefault="00796FA2" w:rsidP="00796FA2">
      <w:pPr>
        <w:rPr>
          <w:rFonts w:ascii="楷体" w:eastAsia="楷体" w:hAnsi="楷体" w:hint="eastAsia"/>
          <w:sz w:val="28"/>
          <w:szCs w:val="28"/>
        </w:rPr>
      </w:pPr>
      <w:r w:rsidRPr="00796FA2">
        <w:rPr>
          <w:rFonts w:ascii="楷体" w:eastAsia="楷体" w:hAnsi="楷体" w:hint="eastAsia"/>
          <w:sz w:val="28"/>
          <w:szCs w:val="28"/>
        </w:rPr>
        <w:t xml:space="preserve">　　“实施环评新政为企业免除了审批手续，节省了时间，降低了成本，将在助力上海制造、推进环境治理及打好污染攻坚战等方面起到重要作用。”这位负责人表示。</w:t>
      </w:r>
    </w:p>
    <w:p w:rsidR="00A3185E" w:rsidRPr="00796FA2" w:rsidRDefault="00A3185E" w:rsidP="00796FA2">
      <w:pPr>
        <w:rPr>
          <w:rFonts w:ascii="楷体" w:eastAsia="楷体" w:hAnsi="楷体"/>
          <w:sz w:val="28"/>
          <w:szCs w:val="28"/>
        </w:rPr>
      </w:pPr>
    </w:p>
    <w:sectPr w:rsidR="00A3185E" w:rsidRPr="00796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7C"/>
    <w:rsid w:val="00007436"/>
    <w:rsid w:val="000B2391"/>
    <w:rsid w:val="000B7207"/>
    <w:rsid w:val="000E29B5"/>
    <w:rsid w:val="000F73B0"/>
    <w:rsid w:val="0014466C"/>
    <w:rsid w:val="00183A63"/>
    <w:rsid w:val="001C060E"/>
    <w:rsid w:val="001F0CD4"/>
    <w:rsid w:val="001F7AC9"/>
    <w:rsid w:val="002529CE"/>
    <w:rsid w:val="0029372C"/>
    <w:rsid w:val="002E6EEB"/>
    <w:rsid w:val="0036347C"/>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96FA2"/>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8FCD3-12AF-4535-8390-05B1DEBF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96F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6FA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96FA2"/>
    <w:rPr>
      <w:color w:val="0000FF"/>
      <w:u w:val="single"/>
    </w:rPr>
  </w:style>
  <w:style w:type="character" w:customStyle="1" w:styleId="2Char">
    <w:name w:val="标题 2 Char"/>
    <w:basedOn w:val="a0"/>
    <w:link w:val="2"/>
    <w:uiPriority w:val="9"/>
    <w:rsid w:val="00796F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4217">
      <w:bodyDiv w:val="1"/>
      <w:marLeft w:val="0"/>
      <w:marRight w:val="0"/>
      <w:marTop w:val="0"/>
      <w:marBottom w:val="0"/>
      <w:divBdr>
        <w:top w:val="none" w:sz="0" w:space="0" w:color="auto"/>
        <w:left w:val="none" w:sz="0" w:space="0" w:color="auto"/>
        <w:bottom w:val="none" w:sz="0" w:space="0" w:color="auto"/>
        <w:right w:val="none" w:sz="0" w:space="0" w:color="auto"/>
      </w:divBdr>
    </w:div>
    <w:div w:id="199571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ildnet.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787</Characters>
  <Application>Microsoft Office Word</Application>
  <DocSecurity>0</DocSecurity>
  <Lines>6</Lines>
  <Paragraphs>1</Paragraphs>
  <ScaleCrop>false</ScaleCrop>
  <Company>P R C</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2019-03-22T08:58:00Z</dcterms:created>
  <dcterms:modified xsi:type="dcterms:W3CDTF">2019-03-22T08:59:00Z</dcterms:modified>
</cp:coreProperties>
</file>