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7EB" w:rsidRPr="005B37EB" w:rsidRDefault="005B37EB" w:rsidP="005B37EB">
      <w:pPr>
        <w:pStyle w:val="2"/>
      </w:pPr>
      <w:r w:rsidRPr="005B37EB">
        <w:rPr>
          <w:rFonts w:hint="eastAsia"/>
        </w:rPr>
        <w:t>重磅关注 | 致公党中央：推进装配式建筑高质量发展</w:t>
      </w:r>
      <w:bookmarkStart w:id="0" w:name="_GoBack"/>
      <w:bookmarkEnd w:id="0"/>
    </w:p>
    <w:p w:rsidR="00A3185E" w:rsidRPr="005B37EB" w:rsidRDefault="005B37EB">
      <w:pPr>
        <w:rPr>
          <w:rFonts w:ascii="楷体" w:eastAsia="楷体" w:hAnsi="楷体" w:hint="eastAsia"/>
          <w:szCs w:val="21"/>
        </w:rPr>
      </w:pPr>
      <w:r w:rsidRPr="005B37EB">
        <w:rPr>
          <w:rFonts w:ascii="楷体" w:eastAsia="楷体" w:hAnsi="楷体" w:hint="eastAsia"/>
          <w:szCs w:val="21"/>
        </w:rPr>
        <w:t>来源</w:t>
      </w:r>
      <w:r w:rsidRPr="005B37EB">
        <w:rPr>
          <w:rFonts w:ascii="楷体" w:eastAsia="楷体" w:hAnsi="楷体"/>
          <w:szCs w:val="21"/>
        </w:rPr>
        <w:t>：建筑工业化装配式建筑网</w:t>
      </w:r>
      <w:r w:rsidRPr="005B37EB">
        <w:rPr>
          <w:rFonts w:ascii="楷体" w:eastAsia="楷体" w:hAnsi="楷体" w:hint="eastAsia"/>
          <w:szCs w:val="21"/>
        </w:rPr>
        <w:t xml:space="preserve">  </w:t>
      </w:r>
      <w:r w:rsidRPr="005B37EB">
        <w:rPr>
          <w:rFonts w:ascii="楷体" w:eastAsia="楷体" w:hAnsi="楷体"/>
          <w:szCs w:val="21"/>
        </w:rPr>
        <w:t xml:space="preserve"> 2019</w:t>
      </w:r>
      <w:r w:rsidRPr="005B37EB">
        <w:rPr>
          <w:rFonts w:ascii="楷体" w:eastAsia="楷体" w:hAnsi="楷体" w:hint="eastAsia"/>
          <w:szCs w:val="21"/>
        </w:rPr>
        <w:t>/3/14</w:t>
      </w:r>
    </w:p>
    <w:p w:rsidR="005B37EB" w:rsidRPr="005B37EB" w:rsidRDefault="005B37EB">
      <w:pPr>
        <w:rPr>
          <w:rFonts w:ascii="楷体" w:eastAsia="楷体" w:hAnsi="楷体"/>
          <w:szCs w:val="21"/>
        </w:rPr>
      </w:pPr>
      <w:r w:rsidRPr="005B37EB">
        <w:rPr>
          <w:rFonts w:ascii="楷体" w:eastAsia="楷体" w:hAnsi="楷体" w:hint="eastAsia"/>
          <w:szCs w:val="21"/>
        </w:rPr>
        <w:t>链接</w:t>
      </w:r>
      <w:r w:rsidRPr="005B37EB">
        <w:rPr>
          <w:rFonts w:ascii="楷体" w:eastAsia="楷体" w:hAnsi="楷体"/>
          <w:szCs w:val="21"/>
        </w:rPr>
        <w:t>：</w:t>
      </w:r>
      <w:hyperlink r:id="rId4" w:history="1">
        <w:r w:rsidRPr="005B37EB">
          <w:rPr>
            <w:rStyle w:val="a3"/>
            <w:rFonts w:ascii="楷体" w:eastAsia="楷体" w:hAnsi="楷体"/>
            <w:szCs w:val="21"/>
          </w:rPr>
          <w:t>https://mp.weixin.qq.com/s/jwaqaWQcTSdMNYuV3O_2pA</w:t>
        </w:r>
      </w:hyperlink>
    </w:p>
    <w:p w:rsidR="005B37EB" w:rsidRDefault="005B37EB" w:rsidP="005B37EB">
      <w:pPr>
        <w:pStyle w:val="a4"/>
        <w:shd w:val="clear" w:color="auto" w:fill="FFFFFF"/>
        <w:spacing w:before="0" w:beforeAutospacing="0" w:after="0" w:afterAutospacing="0"/>
        <w:ind w:firstLine="480"/>
        <w:jc w:val="both"/>
        <w:rPr>
          <w:rFonts w:ascii="楷体" w:eastAsia="楷体" w:hAnsi="楷体"/>
          <w:color w:val="333333"/>
          <w:spacing w:val="8"/>
          <w:sz w:val="28"/>
          <w:szCs w:val="28"/>
        </w:rPr>
      </w:pPr>
      <w:r w:rsidRPr="005B37EB">
        <w:rPr>
          <w:rFonts w:ascii="楷体" w:eastAsia="楷体" w:hAnsi="楷体" w:hint="eastAsia"/>
          <w:color w:val="333333"/>
          <w:spacing w:val="8"/>
          <w:sz w:val="28"/>
          <w:szCs w:val="28"/>
        </w:rPr>
        <w:t>近年来，装配式建筑正在中国迅速发展，这种兴起于日本的高效率、工厂化的建筑模式，随着中国新型城镇化建设的加快，其作用以及收效也逐渐得到更为广泛的认同。据了解，钢结构、混凝土等装配式建筑，具有发展节能环保新产业、提高建筑安全水平、推动化解过剩产能等一举多得之效。为此，我国也决定以京津冀、长三角、珠三角城市群和常住人口超过300万人的其他城市为重点，加快提高装配式建筑占新建建筑面积的比例。</w:t>
      </w:r>
    </w:p>
    <w:p w:rsidR="005B37EB" w:rsidRDefault="005B37EB" w:rsidP="005B37EB">
      <w:pPr>
        <w:pStyle w:val="a4"/>
        <w:shd w:val="clear" w:color="auto" w:fill="FFFFFF"/>
        <w:spacing w:before="0" w:beforeAutospacing="0" w:after="0" w:afterAutospacing="0"/>
        <w:ind w:firstLine="480"/>
        <w:jc w:val="both"/>
        <w:rPr>
          <w:rFonts w:ascii="楷体" w:eastAsia="楷体" w:hAnsi="楷体" w:hint="eastAsia"/>
          <w:color w:val="333333"/>
          <w:spacing w:val="8"/>
          <w:sz w:val="28"/>
          <w:szCs w:val="28"/>
        </w:rPr>
      </w:pPr>
      <w:r w:rsidRPr="005B37EB">
        <w:rPr>
          <w:rFonts w:ascii="楷体" w:eastAsia="楷体" w:hAnsi="楷体" w:hint="eastAsia"/>
          <w:color w:val="333333"/>
          <w:spacing w:val="8"/>
          <w:sz w:val="28"/>
          <w:szCs w:val="28"/>
        </w:rPr>
        <w:t>目前，装配式建筑推广得到国家和地方的大力支持，国家层面出台财政和税收政策给予倾斜，30多个省市相继出台专门指导意见和相关配套政策，为装配式建筑在全国范围内推广和应用提供了良好的社会和经济环境。</w:t>
      </w:r>
    </w:p>
    <w:p w:rsidR="005B37EB" w:rsidRDefault="005B37EB" w:rsidP="005B37EB">
      <w:pPr>
        <w:pStyle w:val="a4"/>
        <w:shd w:val="clear" w:color="auto" w:fill="FFFFFF"/>
        <w:spacing w:before="0" w:beforeAutospacing="0" w:after="0" w:afterAutospacing="0"/>
        <w:ind w:firstLine="480"/>
        <w:jc w:val="both"/>
        <w:rPr>
          <w:rFonts w:ascii="楷体" w:eastAsia="楷体" w:hAnsi="楷体" w:hint="eastAsia"/>
          <w:color w:val="333333"/>
          <w:spacing w:val="8"/>
          <w:sz w:val="28"/>
          <w:szCs w:val="28"/>
        </w:rPr>
      </w:pPr>
      <w:r w:rsidRPr="005B37EB">
        <w:rPr>
          <w:rFonts w:ascii="楷体" w:eastAsia="楷体" w:hAnsi="楷体" w:hint="eastAsia"/>
          <w:color w:val="333333"/>
          <w:spacing w:val="8"/>
          <w:sz w:val="28"/>
          <w:szCs w:val="28"/>
        </w:rPr>
        <w:t>今年的全国两会上，</w:t>
      </w:r>
      <w:r w:rsidRPr="005B37EB">
        <w:rPr>
          <w:rStyle w:val="a5"/>
          <w:rFonts w:ascii="楷体" w:eastAsia="楷体" w:hAnsi="楷体" w:hint="eastAsia"/>
          <w:color w:val="333333"/>
          <w:spacing w:val="8"/>
          <w:sz w:val="28"/>
          <w:szCs w:val="28"/>
        </w:rPr>
        <w:t>致公党中央向大会提交的一份提案认为，我国装配式建筑推广和应用中仍有许多问题亟待解决和完善。这些问题包括：标准有待完善，建筑成本有待降低，优惠政策有待拓展，以及建筑产业化人才缺乏等。</w:t>
      </w:r>
    </w:p>
    <w:p w:rsidR="005B37EB" w:rsidRDefault="005B37EB" w:rsidP="005B37EB">
      <w:pPr>
        <w:pStyle w:val="a4"/>
        <w:shd w:val="clear" w:color="auto" w:fill="FFFFFF"/>
        <w:spacing w:before="0" w:beforeAutospacing="0" w:after="0" w:afterAutospacing="0"/>
        <w:ind w:firstLine="480"/>
        <w:jc w:val="both"/>
        <w:rPr>
          <w:rFonts w:ascii="楷体" w:eastAsia="楷体" w:hAnsi="楷体" w:hint="eastAsia"/>
          <w:color w:val="333333"/>
          <w:spacing w:val="8"/>
          <w:sz w:val="28"/>
          <w:szCs w:val="28"/>
        </w:rPr>
      </w:pPr>
      <w:r w:rsidRPr="005B37EB">
        <w:rPr>
          <w:rFonts w:ascii="楷体" w:eastAsia="楷体" w:hAnsi="楷体" w:hint="eastAsia"/>
          <w:color w:val="333333"/>
          <w:spacing w:val="8"/>
          <w:sz w:val="28"/>
          <w:szCs w:val="28"/>
        </w:rPr>
        <w:t>据介绍，目前装配式建筑典型问题是BIM技术和EPC模式融合方面，产品标准不统一，产品兼容性不强，技术研究力量缺乏，技术标准无法可依，行业产品标准和技术标准都亟需改善和统一。此外，现阶段装配式建筑的主要构件生产成本比较高，设计费、</w:t>
      </w:r>
      <w:r w:rsidRPr="005B37EB">
        <w:rPr>
          <w:rFonts w:ascii="楷体" w:eastAsia="楷体" w:hAnsi="楷体" w:hint="eastAsia"/>
          <w:color w:val="333333"/>
          <w:spacing w:val="8"/>
          <w:sz w:val="28"/>
          <w:szCs w:val="28"/>
        </w:rPr>
        <w:lastRenderedPageBreak/>
        <w:t>模具费、装配费，以及17%的增值税等综合因素，造成部分尚未形成产业集群地区的装配式建筑建造成本较高。</w:t>
      </w:r>
    </w:p>
    <w:p w:rsidR="005B37EB" w:rsidRPr="005B37EB" w:rsidRDefault="005B37EB" w:rsidP="005B37EB">
      <w:pPr>
        <w:pStyle w:val="a4"/>
        <w:shd w:val="clear" w:color="auto" w:fill="FFFFFF"/>
        <w:spacing w:before="0" w:beforeAutospacing="0" w:after="0" w:afterAutospacing="0"/>
        <w:ind w:firstLine="480"/>
        <w:jc w:val="both"/>
        <w:rPr>
          <w:rFonts w:ascii="楷体" w:eastAsia="楷体" w:hAnsi="楷体" w:hint="eastAsia"/>
          <w:color w:val="333333"/>
          <w:spacing w:val="8"/>
          <w:sz w:val="28"/>
          <w:szCs w:val="28"/>
        </w:rPr>
      </w:pPr>
      <w:r w:rsidRPr="005B37EB">
        <w:rPr>
          <w:rStyle w:val="a5"/>
          <w:rFonts w:ascii="楷体" w:eastAsia="楷体" w:hAnsi="楷体" w:hint="eastAsia"/>
          <w:color w:val="333333"/>
          <w:spacing w:val="8"/>
          <w:sz w:val="28"/>
          <w:szCs w:val="28"/>
        </w:rPr>
        <w:t>致公党中央认为，现在很多省市出台的优惠政策大多是针对某些建筑项目，政策惠及面有限，亟需出台更加全面的推动装配式建筑产业发展的各项扶持政策。还有，目前高校“装配式建筑”相关专业学科设置远远不足，建筑类毕业生对装配式建筑的专业知识掌握欠缺，建筑行业工人装配式建筑知识匮乏，人才严重断档。</w:t>
      </w:r>
    </w:p>
    <w:p w:rsidR="005B37EB" w:rsidRDefault="005B37EB" w:rsidP="005B37EB">
      <w:pPr>
        <w:pStyle w:val="a4"/>
        <w:shd w:val="clear" w:color="auto" w:fill="FFFFFF"/>
        <w:spacing w:before="0" w:beforeAutospacing="0" w:after="0" w:afterAutospacing="0"/>
        <w:ind w:firstLine="480"/>
        <w:rPr>
          <w:rFonts w:ascii="楷体" w:eastAsia="楷体" w:hAnsi="楷体"/>
          <w:color w:val="333333"/>
          <w:spacing w:val="8"/>
          <w:sz w:val="28"/>
          <w:szCs w:val="28"/>
        </w:rPr>
      </w:pPr>
      <w:r w:rsidRPr="005B37EB">
        <w:rPr>
          <w:rFonts w:ascii="楷体" w:eastAsia="楷体" w:hAnsi="楷体" w:hint="eastAsia"/>
          <w:color w:val="333333"/>
          <w:spacing w:val="8"/>
          <w:sz w:val="28"/>
          <w:szCs w:val="28"/>
        </w:rPr>
        <w:t>为进一步规范和促进我国装配式建筑推广与应用，推进装配式建筑高质量发展，致公党中央提出六大建议。</w:t>
      </w:r>
    </w:p>
    <w:p w:rsidR="005B37EB" w:rsidRDefault="005B37EB" w:rsidP="005B37EB">
      <w:pPr>
        <w:pStyle w:val="a4"/>
        <w:shd w:val="clear" w:color="auto" w:fill="FFFFFF"/>
        <w:spacing w:before="0" w:beforeAutospacing="0" w:after="0" w:afterAutospacing="0"/>
        <w:ind w:firstLine="480"/>
        <w:rPr>
          <w:rFonts w:ascii="楷体" w:eastAsia="楷体" w:hAnsi="楷体" w:hint="eastAsia"/>
          <w:color w:val="333333"/>
          <w:spacing w:val="8"/>
          <w:sz w:val="28"/>
          <w:szCs w:val="28"/>
        </w:rPr>
      </w:pPr>
      <w:r w:rsidRPr="005B37EB">
        <w:rPr>
          <w:rStyle w:val="a5"/>
          <w:rFonts w:ascii="楷体" w:eastAsia="楷体" w:hAnsi="楷体" w:hint="eastAsia"/>
          <w:color w:val="333333"/>
          <w:spacing w:val="8"/>
          <w:sz w:val="28"/>
          <w:szCs w:val="28"/>
        </w:rPr>
        <w:t>一是要完善技术规范。</w:t>
      </w:r>
      <w:r w:rsidRPr="005B37EB">
        <w:rPr>
          <w:rFonts w:ascii="楷体" w:eastAsia="楷体" w:hAnsi="楷体" w:hint="eastAsia"/>
          <w:color w:val="333333"/>
          <w:spacing w:val="8"/>
          <w:sz w:val="28"/>
          <w:szCs w:val="28"/>
        </w:rPr>
        <w:t>在高等院校积极推广BIM教学，推进装配式建筑相关技术标准的规范和完善，从国家层面制定有利于推广应用的行业标准，积极加强装配式建筑数据库的构建，为实现建筑工业化提供数据支持。</w:t>
      </w:r>
    </w:p>
    <w:p w:rsidR="005B37EB" w:rsidRDefault="005B37EB" w:rsidP="005B37EB">
      <w:pPr>
        <w:pStyle w:val="a4"/>
        <w:shd w:val="clear" w:color="auto" w:fill="FFFFFF"/>
        <w:spacing w:before="0" w:beforeAutospacing="0" w:after="0" w:afterAutospacing="0"/>
        <w:ind w:firstLine="480"/>
        <w:rPr>
          <w:rFonts w:ascii="楷体" w:eastAsia="楷体" w:hAnsi="楷体" w:hint="eastAsia"/>
          <w:color w:val="333333"/>
          <w:spacing w:val="8"/>
          <w:sz w:val="28"/>
          <w:szCs w:val="28"/>
        </w:rPr>
      </w:pPr>
      <w:r w:rsidRPr="005B37EB">
        <w:rPr>
          <w:rStyle w:val="a5"/>
          <w:rFonts w:ascii="楷体" w:eastAsia="楷体" w:hAnsi="楷体" w:hint="eastAsia"/>
          <w:color w:val="333333"/>
          <w:spacing w:val="8"/>
          <w:sz w:val="28"/>
          <w:szCs w:val="28"/>
        </w:rPr>
        <w:t>二是扩大政策优惠面。</w:t>
      </w:r>
      <w:r w:rsidRPr="005B37EB">
        <w:rPr>
          <w:rFonts w:ascii="楷体" w:eastAsia="楷体" w:hAnsi="楷体" w:hint="eastAsia"/>
          <w:color w:val="333333"/>
          <w:spacing w:val="8"/>
          <w:sz w:val="28"/>
          <w:szCs w:val="28"/>
        </w:rPr>
        <w:t>优惠政策的辐射面不仅要体现在工程建设主体上，更要向部品制造企业延伸。通过政策引导，鼓励混凝土预制构件生产企业提升预制装配式构件、部件的生产能力和水平，促进企业转型升级，提高技术集成水平。</w:t>
      </w:r>
    </w:p>
    <w:p w:rsidR="005B37EB" w:rsidRDefault="005B37EB" w:rsidP="005B37EB">
      <w:pPr>
        <w:pStyle w:val="a4"/>
        <w:shd w:val="clear" w:color="auto" w:fill="FFFFFF"/>
        <w:spacing w:before="0" w:beforeAutospacing="0" w:after="0" w:afterAutospacing="0"/>
        <w:ind w:firstLine="480"/>
        <w:rPr>
          <w:rFonts w:ascii="楷体" w:eastAsia="楷体" w:hAnsi="楷体" w:hint="eastAsia"/>
          <w:color w:val="333333"/>
          <w:spacing w:val="8"/>
          <w:sz w:val="28"/>
          <w:szCs w:val="28"/>
        </w:rPr>
      </w:pPr>
      <w:r w:rsidRPr="005B37EB">
        <w:rPr>
          <w:rStyle w:val="a5"/>
          <w:rFonts w:ascii="楷体" w:eastAsia="楷体" w:hAnsi="楷体" w:hint="eastAsia"/>
          <w:color w:val="333333"/>
          <w:spacing w:val="8"/>
          <w:sz w:val="28"/>
          <w:szCs w:val="28"/>
        </w:rPr>
        <w:t>三是提高科技创新能力。</w:t>
      </w:r>
      <w:r w:rsidRPr="005B37EB">
        <w:rPr>
          <w:rFonts w:ascii="楷体" w:eastAsia="楷体" w:hAnsi="楷体" w:hint="eastAsia"/>
          <w:color w:val="333333"/>
          <w:spacing w:val="8"/>
          <w:sz w:val="28"/>
          <w:szCs w:val="28"/>
        </w:rPr>
        <w:t>加强产、学、</w:t>
      </w:r>
      <w:proofErr w:type="gramStart"/>
      <w:r w:rsidRPr="005B37EB">
        <w:rPr>
          <w:rFonts w:ascii="楷体" w:eastAsia="楷体" w:hAnsi="楷体" w:hint="eastAsia"/>
          <w:color w:val="333333"/>
          <w:spacing w:val="8"/>
          <w:sz w:val="28"/>
          <w:szCs w:val="28"/>
        </w:rPr>
        <w:t>研</w:t>
      </w:r>
      <w:proofErr w:type="gramEnd"/>
      <w:r w:rsidRPr="005B37EB">
        <w:rPr>
          <w:rFonts w:ascii="楷体" w:eastAsia="楷体" w:hAnsi="楷体" w:hint="eastAsia"/>
          <w:color w:val="333333"/>
          <w:spacing w:val="8"/>
          <w:sz w:val="28"/>
          <w:szCs w:val="28"/>
        </w:rPr>
        <w:t>合作，健全以企业为主体的协同创新机制，推动建筑行业企业全面提升自主创新能力。引导各</w:t>
      </w:r>
      <w:proofErr w:type="gramStart"/>
      <w:r w:rsidRPr="005B37EB">
        <w:rPr>
          <w:rFonts w:ascii="楷体" w:eastAsia="楷体" w:hAnsi="楷体" w:hint="eastAsia"/>
          <w:color w:val="333333"/>
          <w:spacing w:val="8"/>
          <w:sz w:val="28"/>
          <w:szCs w:val="28"/>
        </w:rPr>
        <w:t>类创新</w:t>
      </w:r>
      <w:proofErr w:type="gramEnd"/>
      <w:r w:rsidRPr="005B37EB">
        <w:rPr>
          <w:rFonts w:ascii="楷体" w:eastAsia="楷体" w:hAnsi="楷体" w:hint="eastAsia"/>
          <w:color w:val="333333"/>
          <w:spacing w:val="8"/>
          <w:sz w:val="28"/>
          <w:szCs w:val="28"/>
        </w:rPr>
        <w:t>主体共建具有技术转移、技术开发、成果转化、技术服务和人才培育等多种功能的联合创新载体，培育和组</w:t>
      </w:r>
      <w:r w:rsidRPr="005B37EB">
        <w:rPr>
          <w:rFonts w:ascii="楷体" w:eastAsia="楷体" w:hAnsi="楷体" w:hint="eastAsia"/>
          <w:color w:val="333333"/>
          <w:spacing w:val="8"/>
          <w:sz w:val="28"/>
          <w:szCs w:val="28"/>
        </w:rPr>
        <w:lastRenderedPageBreak/>
        <w:t>建一批工程研发中心、共性技术服务中心、行业协同创新中心，尽快形成标准设计、部品生产制造、装配施工、成品住房集成等一批拥有自主知识产权的核心技术。</w:t>
      </w:r>
    </w:p>
    <w:p w:rsidR="005B37EB" w:rsidRDefault="005B37EB" w:rsidP="005B37EB">
      <w:pPr>
        <w:pStyle w:val="a4"/>
        <w:shd w:val="clear" w:color="auto" w:fill="FFFFFF"/>
        <w:spacing w:before="0" w:beforeAutospacing="0" w:after="0" w:afterAutospacing="0"/>
        <w:ind w:firstLine="480"/>
        <w:rPr>
          <w:rFonts w:ascii="楷体" w:eastAsia="楷体" w:hAnsi="楷体" w:hint="eastAsia"/>
          <w:color w:val="333333"/>
          <w:spacing w:val="8"/>
          <w:sz w:val="28"/>
          <w:szCs w:val="28"/>
        </w:rPr>
      </w:pPr>
      <w:r w:rsidRPr="005B37EB">
        <w:rPr>
          <w:rStyle w:val="a5"/>
          <w:rFonts w:ascii="楷体" w:eastAsia="楷体" w:hAnsi="楷体" w:hint="eastAsia"/>
          <w:color w:val="333333"/>
          <w:spacing w:val="8"/>
          <w:sz w:val="28"/>
          <w:szCs w:val="28"/>
        </w:rPr>
        <w:t>四是提高人才队伍建设水平。</w:t>
      </w:r>
      <w:r w:rsidRPr="005B37EB">
        <w:rPr>
          <w:rFonts w:ascii="楷体" w:eastAsia="楷体" w:hAnsi="楷体" w:hint="eastAsia"/>
          <w:color w:val="333333"/>
          <w:spacing w:val="8"/>
          <w:sz w:val="28"/>
          <w:szCs w:val="28"/>
        </w:rPr>
        <w:t>完善相关政策机制，鼓励高等院校和社会力量联合培养装配式建筑业相关人才。对于校企联合培养人才的院校给予政策倾斜，开展多层次的建筑产业现代化知识培训，提高行业领导干部、企业负责人、专业技术人员、经营管理人员的管理能力和技术水平，依托职业院校、职业培训机构和实训基地培育紧缺技能人才。鼓励地方将装配式建筑设计、施工、建筑构件部品生产、BIM软件应用、建筑质量检验验收等相关专业知识技能的人才纳入高端人才引进计划。</w:t>
      </w:r>
    </w:p>
    <w:p w:rsidR="005B37EB" w:rsidRDefault="005B37EB" w:rsidP="005B37EB">
      <w:pPr>
        <w:pStyle w:val="a4"/>
        <w:shd w:val="clear" w:color="auto" w:fill="FFFFFF"/>
        <w:spacing w:before="0" w:beforeAutospacing="0" w:after="0" w:afterAutospacing="0"/>
        <w:ind w:firstLine="480"/>
        <w:rPr>
          <w:rFonts w:ascii="楷体" w:eastAsia="楷体" w:hAnsi="楷体" w:hint="eastAsia"/>
          <w:color w:val="333333"/>
          <w:spacing w:val="8"/>
          <w:sz w:val="28"/>
          <w:szCs w:val="28"/>
        </w:rPr>
      </w:pPr>
      <w:r w:rsidRPr="005B37EB">
        <w:rPr>
          <w:rStyle w:val="a5"/>
          <w:rFonts w:ascii="楷体" w:eastAsia="楷体" w:hAnsi="楷体" w:hint="eastAsia"/>
          <w:color w:val="333333"/>
          <w:spacing w:val="8"/>
          <w:sz w:val="28"/>
          <w:szCs w:val="28"/>
        </w:rPr>
        <w:t>五是推行全产业链的经营模式。</w:t>
      </w:r>
      <w:r w:rsidRPr="005B37EB">
        <w:rPr>
          <w:rFonts w:ascii="楷体" w:eastAsia="楷体" w:hAnsi="楷体" w:hint="eastAsia"/>
          <w:color w:val="333333"/>
          <w:spacing w:val="8"/>
          <w:sz w:val="28"/>
          <w:szCs w:val="28"/>
        </w:rPr>
        <w:t>从项目效率最大化的角度来考虑，实行设计、生产和施工一体化的工程总承包模式，推行全产业链的经营模式，实现全</w:t>
      </w:r>
      <w:proofErr w:type="gramStart"/>
      <w:r w:rsidRPr="005B37EB">
        <w:rPr>
          <w:rFonts w:ascii="楷体" w:eastAsia="楷体" w:hAnsi="楷体" w:hint="eastAsia"/>
          <w:color w:val="333333"/>
          <w:spacing w:val="8"/>
          <w:sz w:val="28"/>
          <w:szCs w:val="28"/>
        </w:rPr>
        <w:t>产业链各环节</w:t>
      </w:r>
      <w:proofErr w:type="gramEnd"/>
      <w:r w:rsidRPr="005B37EB">
        <w:rPr>
          <w:rFonts w:ascii="楷体" w:eastAsia="楷体" w:hAnsi="楷体" w:hint="eastAsia"/>
          <w:color w:val="333333"/>
          <w:spacing w:val="8"/>
          <w:sz w:val="28"/>
          <w:szCs w:val="28"/>
        </w:rPr>
        <w:t>的相互连接，扩大规模化效应，克服现阶段装配式建筑建造方式各个环节相互独立造成的弊病。</w:t>
      </w:r>
    </w:p>
    <w:p w:rsidR="005B37EB" w:rsidRDefault="005B37EB" w:rsidP="005B37EB">
      <w:pPr>
        <w:pStyle w:val="a4"/>
        <w:shd w:val="clear" w:color="auto" w:fill="FFFFFF"/>
        <w:spacing w:before="0" w:beforeAutospacing="0" w:after="0" w:afterAutospacing="0"/>
        <w:ind w:firstLine="480"/>
        <w:rPr>
          <w:rFonts w:ascii="楷体" w:eastAsia="楷体" w:hAnsi="楷体" w:hint="eastAsia"/>
          <w:color w:val="333333"/>
          <w:spacing w:val="8"/>
          <w:sz w:val="28"/>
          <w:szCs w:val="28"/>
        </w:rPr>
      </w:pPr>
      <w:r w:rsidRPr="005B37EB">
        <w:rPr>
          <w:rStyle w:val="a5"/>
          <w:rFonts w:ascii="楷体" w:eastAsia="楷体" w:hAnsi="楷体" w:hint="eastAsia"/>
          <w:color w:val="333333"/>
          <w:spacing w:val="8"/>
          <w:sz w:val="28"/>
          <w:szCs w:val="28"/>
        </w:rPr>
        <w:t>六是防止出现低层次产能过剩。</w:t>
      </w:r>
      <w:r w:rsidRPr="005B37EB">
        <w:rPr>
          <w:rFonts w:ascii="楷体" w:eastAsia="楷体" w:hAnsi="楷体" w:hint="eastAsia"/>
          <w:color w:val="333333"/>
          <w:spacing w:val="8"/>
          <w:sz w:val="28"/>
          <w:szCs w:val="28"/>
        </w:rPr>
        <w:t>现阶段要求覆盖全国范围的普适装配式建筑建造标准并不现实。因此各地区在推进装配式建筑发展时，必须坚持“国际化视野”与“本土化发展”相结合，切忌一刀切、一哄而上，防止出现低层次产能过剩。</w:t>
      </w:r>
    </w:p>
    <w:p w:rsidR="005B37EB" w:rsidRPr="005B37EB" w:rsidRDefault="005B37EB">
      <w:pPr>
        <w:rPr>
          <w:rFonts w:ascii="楷体" w:eastAsia="楷体" w:hAnsi="楷体" w:hint="eastAsia"/>
          <w:sz w:val="28"/>
          <w:szCs w:val="28"/>
        </w:rPr>
      </w:pPr>
    </w:p>
    <w:sectPr w:rsidR="005B37EB" w:rsidRPr="005B3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90"/>
    <w:rsid w:val="00007436"/>
    <w:rsid w:val="00015A90"/>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B37EB"/>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59689-527F-41A1-85F2-AD3346C9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B37E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37EB"/>
    <w:rPr>
      <w:rFonts w:ascii="宋体" w:eastAsia="宋体" w:hAnsi="宋体" w:cs="宋体"/>
      <w:b/>
      <w:bCs/>
      <w:kern w:val="0"/>
      <w:sz w:val="36"/>
      <w:szCs w:val="36"/>
    </w:rPr>
  </w:style>
  <w:style w:type="character" w:styleId="a3">
    <w:name w:val="Hyperlink"/>
    <w:basedOn w:val="a0"/>
    <w:uiPriority w:val="99"/>
    <w:unhideWhenUsed/>
    <w:rsid w:val="005B37EB"/>
    <w:rPr>
      <w:color w:val="0563C1" w:themeColor="hyperlink"/>
      <w:u w:val="single"/>
    </w:rPr>
  </w:style>
  <w:style w:type="paragraph" w:styleId="a4">
    <w:name w:val="Normal (Web)"/>
    <w:basedOn w:val="a"/>
    <w:uiPriority w:val="99"/>
    <w:semiHidden/>
    <w:unhideWhenUsed/>
    <w:rsid w:val="005B37E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B37EB"/>
    <w:rPr>
      <w:b/>
      <w:bCs/>
    </w:rPr>
  </w:style>
  <w:style w:type="paragraph" w:styleId="a6">
    <w:name w:val="Balloon Text"/>
    <w:basedOn w:val="a"/>
    <w:link w:val="Char"/>
    <w:uiPriority w:val="99"/>
    <w:semiHidden/>
    <w:unhideWhenUsed/>
    <w:rsid w:val="005B37EB"/>
    <w:rPr>
      <w:sz w:val="18"/>
      <w:szCs w:val="18"/>
    </w:rPr>
  </w:style>
  <w:style w:type="character" w:customStyle="1" w:styleId="Char">
    <w:name w:val="批注框文本 Char"/>
    <w:basedOn w:val="a0"/>
    <w:link w:val="a6"/>
    <w:uiPriority w:val="99"/>
    <w:semiHidden/>
    <w:rsid w:val="005B37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55836">
      <w:bodyDiv w:val="1"/>
      <w:marLeft w:val="0"/>
      <w:marRight w:val="0"/>
      <w:marTop w:val="0"/>
      <w:marBottom w:val="0"/>
      <w:divBdr>
        <w:top w:val="none" w:sz="0" w:space="0" w:color="auto"/>
        <w:left w:val="none" w:sz="0" w:space="0" w:color="auto"/>
        <w:bottom w:val="none" w:sz="0" w:space="0" w:color="auto"/>
        <w:right w:val="none" w:sz="0" w:space="0" w:color="auto"/>
      </w:divBdr>
    </w:div>
    <w:div w:id="1265963534">
      <w:bodyDiv w:val="1"/>
      <w:marLeft w:val="0"/>
      <w:marRight w:val="0"/>
      <w:marTop w:val="0"/>
      <w:marBottom w:val="0"/>
      <w:divBdr>
        <w:top w:val="none" w:sz="0" w:space="0" w:color="auto"/>
        <w:left w:val="none" w:sz="0" w:space="0" w:color="auto"/>
        <w:bottom w:val="none" w:sz="0" w:space="0" w:color="auto"/>
        <w:right w:val="none" w:sz="0" w:space="0" w:color="auto"/>
      </w:divBdr>
    </w:div>
    <w:div w:id="15010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p.weixin.qq.com/s/jwaqaWQcTSdMNYuV3O_2p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1481</Characters>
  <Application>Microsoft Office Word</Application>
  <DocSecurity>0</DocSecurity>
  <Lines>12</Lines>
  <Paragraphs>3</Paragraphs>
  <ScaleCrop>false</ScaleCrop>
  <Company>P R C</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2019-03-27T01:45:00Z</dcterms:created>
  <dcterms:modified xsi:type="dcterms:W3CDTF">2019-03-27T01:49:00Z</dcterms:modified>
</cp:coreProperties>
</file>